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44"/>
        <w:gridCol w:w="6095"/>
      </w:tblGrid>
      <w:tr w:rsidR="00454C0E" w14:paraId="6F08801A" w14:textId="77777777" w:rsidTr="25BF95A2">
        <w:tc>
          <w:tcPr>
            <w:tcW w:w="3544" w:type="dxa"/>
          </w:tcPr>
          <w:p w14:paraId="0EB87051" w14:textId="66266B21" w:rsidR="00454C0E" w:rsidRDefault="00454C0E">
            <w:pPr>
              <w:pStyle w:val="InitialBodyCopy"/>
            </w:pPr>
          </w:p>
        </w:tc>
        <w:tc>
          <w:tcPr>
            <w:tcW w:w="6095" w:type="dxa"/>
          </w:tcPr>
          <w:p w14:paraId="54B997FC" w14:textId="77777777" w:rsidR="00454C0E" w:rsidRDefault="00454C0E">
            <w:pPr>
              <w:pStyle w:val="InitialCommName"/>
            </w:pPr>
            <w:bookmarkStart w:id="0" w:name="CommitteeName"/>
            <w:bookmarkEnd w:id="0"/>
            <w:r>
              <w:t>Portfolio Committee No.7 – Planning and Environment</w:t>
            </w:r>
          </w:p>
        </w:tc>
      </w:tr>
      <w:tr w:rsidR="00454C0E" w14:paraId="50B5124A" w14:textId="77777777" w:rsidTr="25BF95A2">
        <w:tc>
          <w:tcPr>
            <w:tcW w:w="3544" w:type="dxa"/>
          </w:tcPr>
          <w:p w14:paraId="34275251" w14:textId="77777777" w:rsidR="00454C0E" w:rsidRDefault="00454C0E">
            <w:pPr>
              <w:pStyle w:val="InitialBodyCopy"/>
            </w:pPr>
          </w:p>
        </w:tc>
        <w:tc>
          <w:tcPr>
            <w:tcW w:w="6095" w:type="dxa"/>
          </w:tcPr>
          <w:p w14:paraId="638DC46A" w14:textId="77777777" w:rsidR="00454C0E" w:rsidRDefault="00454C0E">
            <w:pPr>
              <w:pStyle w:val="InitialReportTitle"/>
            </w:pPr>
            <w:bookmarkStart w:id="1" w:name="ReportTitle"/>
            <w:bookmarkEnd w:id="1"/>
            <w:r>
              <w:t>Planning system and the impacts of climate change on the environment and communities</w:t>
            </w:r>
          </w:p>
        </w:tc>
      </w:tr>
      <w:tr w:rsidR="00454C0E" w14:paraId="60E06131" w14:textId="77777777" w:rsidTr="25BF95A2">
        <w:tc>
          <w:tcPr>
            <w:tcW w:w="3544" w:type="dxa"/>
          </w:tcPr>
          <w:p w14:paraId="4D8B7D6B" w14:textId="77777777" w:rsidR="00454C0E" w:rsidRDefault="00454C0E">
            <w:pPr>
              <w:pStyle w:val="InitialBodyCopy"/>
            </w:pPr>
          </w:p>
        </w:tc>
        <w:tc>
          <w:tcPr>
            <w:tcW w:w="6095" w:type="dxa"/>
          </w:tcPr>
          <w:p w14:paraId="7B575838" w14:textId="7CD77647" w:rsidR="00454C0E" w:rsidRPr="000C0153" w:rsidRDefault="00454C0E">
            <w:pPr>
              <w:pStyle w:val="InitialReportSubTitle"/>
            </w:pPr>
            <w:bookmarkStart w:id="2" w:name="ReportSubTitle1"/>
            <w:bookmarkEnd w:id="2"/>
          </w:p>
        </w:tc>
      </w:tr>
      <w:tr w:rsidR="00454C0E" w14:paraId="150240CD" w14:textId="77777777" w:rsidTr="25BF95A2">
        <w:tc>
          <w:tcPr>
            <w:tcW w:w="3544" w:type="dxa"/>
          </w:tcPr>
          <w:p w14:paraId="1AFD7097" w14:textId="77777777" w:rsidR="00454C0E" w:rsidRDefault="00454C0E">
            <w:pPr>
              <w:pStyle w:val="InitialBodyCopy"/>
            </w:pPr>
          </w:p>
        </w:tc>
        <w:tc>
          <w:tcPr>
            <w:tcW w:w="6095" w:type="dxa"/>
          </w:tcPr>
          <w:p w14:paraId="07D517E4" w14:textId="77777777" w:rsidR="00454C0E" w:rsidRDefault="00454C0E">
            <w:pPr>
              <w:pStyle w:val="InitialReportSubTitle"/>
            </w:pPr>
            <w:bookmarkStart w:id="3" w:name="ReportSubTitle2"/>
            <w:bookmarkEnd w:id="3"/>
          </w:p>
        </w:tc>
      </w:tr>
      <w:tr w:rsidR="00454C0E" w14:paraId="29169E67" w14:textId="77777777" w:rsidTr="25BF95A2">
        <w:tc>
          <w:tcPr>
            <w:tcW w:w="3544" w:type="dxa"/>
          </w:tcPr>
          <w:p w14:paraId="127CAA14" w14:textId="77777777" w:rsidR="00454C0E" w:rsidRDefault="00454C0E">
            <w:pPr>
              <w:pStyle w:val="InitialBodyCopy"/>
            </w:pPr>
          </w:p>
        </w:tc>
        <w:tc>
          <w:tcPr>
            <w:tcW w:w="6095" w:type="dxa"/>
          </w:tcPr>
          <w:p w14:paraId="53957E2E" w14:textId="6CCD85B5" w:rsidR="00454C0E" w:rsidRPr="00C73172" w:rsidRDefault="00454C0E">
            <w:pPr>
              <w:pStyle w:val="CoverDate"/>
            </w:pPr>
            <w:bookmarkStart w:id="4" w:name="PrintInfo"/>
            <w:bookmarkEnd w:id="4"/>
            <w:r w:rsidRPr="006768E2">
              <w:t xml:space="preserve">Published on </w:t>
            </w:r>
            <w:r w:rsidR="00707EFB" w:rsidRPr="006768E2">
              <w:t>19</w:t>
            </w:r>
            <w:r w:rsidR="007756CF" w:rsidRPr="006768E2">
              <w:t xml:space="preserve"> </w:t>
            </w:r>
            <w:r w:rsidR="00591983" w:rsidRPr="006768E2">
              <w:t xml:space="preserve">November </w:t>
            </w:r>
            <w:r w:rsidR="00E24E2A" w:rsidRPr="006768E2">
              <w:t>2024</w:t>
            </w:r>
            <w:r w:rsidRPr="006768E2">
              <w:t xml:space="preserve"> according to Standing Order 238</w:t>
            </w:r>
          </w:p>
        </w:tc>
      </w:tr>
    </w:tbl>
    <w:p w14:paraId="63C79A46" w14:textId="2622AD5C" w:rsidR="00454C0E" w:rsidRDefault="00454C0E">
      <w:pPr>
        <w:pStyle w:val="InitialBodyCopy"/>
      </w:pPr>
    </w:p>
    <w:p w14:paraId="7B766CDB" w14:textId="77777777" w:rsidR="00454C0E" w:rsidRDefault="00454C0E">
      <w:pPr>
        <w:pStyle w:val="InitialBodyCopy"/>
        <w:spacing w:before="120" w:after="400"/>
      </w:pPr>
      <w:r>
        <w:br w:type="page"/>
      </w:r>
    </w:p>
    <w:p w14:paraId="093B1050" w14:textId="72BACD26" w:rsidR="00454C0E" w:rsidRDefault="00454C0E">
      <w:pPr>
        <w:pStyle w:val="InitialBodyCopy"/>
        <w:spacing w:after="0"/>
        <w:rPr>
          <w:b/>
          <w:bCs/>
        </w:rPr>
      </w:pPr>
      <w:bookmarkStart w:id="5" w:name="PublicationInfo"/>
      <w:bookmarkEnd w:id="5"/>
      <w:r>
        <w:rPr>
          <w:b/>
          <w:bCs/>
        </w:rPr>
        <w:lastRenderedPageBreak/>
        <w:t xml:space="preserve">New South Wales. Parliament. Legislative Council. </w:t>
      </w:r>
      <w:r w:rsidRPr="00151303">
        <w:rPr>
          <w:b/>
          <w:bCs/>
        </w:rPr>
        <w:t>Portfolio Committee No. 7 - Planning and Environment</w:t>
      </w:r>
      <w:r>
        <w:rPr>
          <w:b/>
          <w:bCs/>
        </w:rPr>
        <w:t>. Report no</w:t>
      </w:r>
      <w:r w:rsidRPr="00BD09DE">
        <w:rPr>
          <w:b/>
          <w:bCs/>
        </w:rPr>
        <w:t>. 2</w:t>
      </w:r>
      <w:r w:rsidR="006004EF" w:rsidRPr="00BD09DE">
        <w:rPr>
          <w:b/>
          <w:bCs/>
        </w:rPr>
        <w:t>4</w:t>
      </w:r>
      <w:r w:rsidRPr="00BD09DE">
        <w:rPr>
          <w:b/>
          <w:bCs/>
        </w:rPr>
        <w:t>.</w:t>
      </w:r>
    </w:p>
    <w:p w14:paraId="39ED7F31" w14:textId="77777777" w:rsidR="00454C0E" w:rsidRDefault="00454C0E">
      <w:pPr>
        <w:pStyle w:val="InitialBodyCopy"/>
        <w:spacing w:after="0"/>
      </w:pPr>
    </w:p>
    <w:p w14:paraId="67354221" w14:textId="77777777" w:rsidR="00454C0E" w:rsidRDefault="00454C0E">
      <w:pPr>
        <w:pStyle w:val="InitialBodyCopy"/>
        <w:spacing w:after="0"/>
      </w:pPr>
      <w:r w:rsidRPr="0076449A">
        <w:t xml:space="preserve">Planning system and the impacts of climate change on the environment and communities </w:t>
      </w:r>
    </w:p>
    <w:p w14:paraId="0136E933" w14:textId="77777777" w:rsidR="00454C0E" w:rsidRDefault="00454C0E">
      <w:pPr>
        <w:pStyle w:val="InitialBodyCopy"/>
        <w:spacing w:after="0"/>
        <w:rPr>
          <w:b/>
          <w:bCs/>
        </w:rPr>
      </w:pPr>
    </w:p>
    <w:p w14:paraId="329CEAA6" w14:textId="203B112E" w:rsidR="00454C0E" w:rsidRDefault="00454C0E">
      <w:pPr>
        <w:pStyle w:val="InitialBodyCopy"/>
        <w:spacing w:after="0"/>
        <w:rPr>
          <w:i/>
          <w:iCs/>
          <w:color w:val="FF0000"/>
        </w:rPr>
      </w:pPr>
      <w:r>
        <w:t>"</w:t>
      </w:r>
      <w:r w:rsidR="006004EF">
        <w:t>November</w:t>
      </w:r>
      <w:r w:rsidR="00B94610">
        <w:t xml:space="preserve"> </w:t>
      </w:r>
      <w:r>
        <w:t xml:space="preserve">2024" </w:t>
      </w:r>
    </w:p>
    <w:p w14:paraId="48E2A0B9" w14:textId="77777777" w:rsidR="00454C0E" w:rsidRPr="00933B28" w:rsidRDefault="00454C0E">
      <w:pPr>
        <w:pStyle w:val="InitialBodyCopy"/>
        <w:spacing w:after="0"/>
        <w:rPr>
          <w:i/>
          <w:iCs/>
        </w:rPr>
      </w:pPr>
    </w:p>
    <w:p w14:paraId="393CA3F3" w14:textId="77777777" w:rsidR="00454C0E" w:rsidRDefault="00454C0E">
      <w:pPr>
        <w:pStyle w:val="InitialBodyCopy"/>
        <w:spacing w:after="0"/>
        <w:rPr>
          <w:i/>
          <w:iCs/>
          <w:color w:val="FF0000"/>
        </w:rPr>
      </w:pPr>
      <w:r>
        <w:t xml:space="preserve">Chair: </w:t>
      </w:r>
      <w:r w:rsidRPr="00422B08">
        <w:t xml:space="preserve">Ms Sue Higginson MLC </w:t>
      </w:r>
    </w:p>
    <w:p w14:paraId="666A6F0D" w14:textId="77777777" w:rsidR="00454C0E" w:rsidRDefault="00454C0E">
      <w:pPr>
        <w:pStyle w:val="InitialBodyCopy"/>
        <w:spacing w:after="0"/>
        <w:rPr>
          <w:i/>
          <w:iCs/>
          <w:color w:val="FF0000"/>
        </w:rPr>
      </w:pPr>
    </w:p>
    <w:p w14:paraId="1C333465" w14:textId="77777777" w:rsidR="00454C0E" w:rsidRDefault="00454C0E">
      <w:pPr>
        <w:pStyle w:val="InitialBodyCopy"/>
        <w:spacing w:after="0"/>
        <w:rPr>
          <w:i/>
          <w:iCs/>
          <w:color w:val="FF0000"/>
        </w:rPr>
      </w:pPr>
    </w:p>
    <w:p w14:paraId="736DC507" w14:textId="77777777" w:rsidR="00454C0E" w:rsidRDefault="00454C0E">
      <w:pPr>
        <w:pStyle w:val="InitialBodyCopy"/>
        <w:spacing w:after="0"/>
        <w:rPr>
          <w:i/>
          <w:iCs/>
          <w:color w:val="FF0000"/>
        </w:rPr>
      </w:pPr>
    </w:p>
    <w:p w14:paraId="552CA28A" w14:textId="77777777" w:rsidR="00454C0E" w:rsidRDefault="00454C0E">
      <w:pPr>
        <w:pStyle w:val="InitialBodyCopy"/>
        <w:spacing w:after="0"/>
        <w:rPr>
          <w:i/>
          <w:iCs/>
          <w:color w:val="FF0000"/>
        </w:rPr>
      </w:pPr>
    </w:p>
    <w:p w14:paraId="2C6471DC" w14:textId="77777777" w:rsidR="00454C0E" w:rsidRDefault="00454C0E">
      <w:pPr>
        <w:pStyle w:val="InitialBodyCopy"/>
        <w:spacing w:after="0"/>
      </w:pPr>
      <w:r>
        <w:rPr>
          <w:noProof/>
        </w:rPr>
        <w:drawing>
          <wp:inline distT="0" distB="0" distL="0" distR="0" wp14:anchorId="26A2C0CF" wp14:editId="1283896F">
            <wp:extent cx="3086100" cy="866775"/>
            <wp:effectExtent l="0" t="0" r="0" b="9525"/>
            <wp:docPr id="1" name="Picture 1" descr="A catalogue record for this boo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talogue record for this book is available from the National Library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866775"/>
                    </a:xfrm>
                    <a:prstGeom prst="rect">
                      <a:avLst/>
                    </a:prstGeom>
                    <a:noFill/>
                  </pic:spPr>
                </pic:pic>
              </a:graphicData>
            </a:graphic>
          </wp:inline>
        </w:drawing>
      </w:r>
    </w:p>
    <w:p w14:paraId="2470C3B7" w14:textId="77777777" w:rsidR="00454C0E" w:rsidRDefault="00454C0E">
      <w:pPr>
        <w:pStyle w:val="InitialBodyCopy"/>
      </w:pPr>
    </w:p>
    <w:p w14:paraId="1510FF34" w14:textId="77777777" w:rsidR="00454C0E" w:rsidRDefault="00454C0E">
      <w:pPr>
        <w:pStyle w:val="InitialBodyCopy"/>
        <w:spacing w:after="0"/>
        <w:rPr>
          <w:i/>
          <w:iCs/>
          <w:color w:val="FF0000"/>
        </w:rPr>
      </w:pPr>
    </w:p>
    <w:p w14:paraId="481B1873" w14:textId="77777777" w:rsidR="00454C0E" w:rsidRDefault="00454C0E">
      <w:pPr>
        <w:pStyle w:val="InitialBodyCopy"/>
        <w:spacing w:after="0"/>
        <w:rPr>
          <w:i/>
          <w:iCs/>
          <w:color w:val="FF0000"/>
        </w:rPr>
      </w:pPr>
    </w:p>
    <w:p w14:paraId="5285D436" w14:textId="77777777" w:rsidR="00454C0E" w:rsidRDefault="00454C0E">
      <w:pPr>
        <w:pStyle w:val="InitialBodyCopy"/>
        <w:spacing w:after="0"/>
        <w:rPr>
          <w:rFonts w:eastAsiaTheme="minorHAnsi"/>
          <w:b/>
          <w:bCs/>
          <w:i/>
          <w:iCs/>
          <w:color w:val="FF0000"/>
        </w:rPr>
      </w:pPr>
    </w:p>
    <w:p w14:paraId="732AECB0" w14:textId="77777777" w:rsidR="00454C0E" w:rsidRDefault="00454C0E">
      <w:pPr>
        <w:pStyle w:val="InitialBodyCopy"/>
      </w:pPr>
      <w:r>
        <w:t xml:space="preserve">ISBN: </w:t>
      </w:r>
      <w:r w:rsidRPr="00A83CF2">
        <w:t xml:space="preserve">978-1-922960-59-7 </w:t>
      </w:r>
    </w:p>
    <w:p w14:paraId="50C70A4E" w14:textId="77777777" w:rsidR="00454C0E" w:rsidRDefault="00454C0E">
      <w:pPr>
        <w:pStyle w:val="InitialTitle2"/>
      </w:pPr>
      <w:r>
        <w:br w:type="page"/>
      </w:r>
      <w:bookmarkStart w:id="6" w:name="CommitteeContact"/>
      <w:bookmarkStart w:id="7" w:name="AllContact"/>
      <w:bookmarkEnd w:id="6"/>
      <w:r>
        <w:lastRenderedPageBreak/>
        <w:t>Table of contents</w:t>
      </w:r>
    </w:p>
    <w:bookmarkStart w:id="8" w:name="TOC"/>
    <w:bookmarkEnd w:id="8"/>
    <w:p w14:paraId="4947AE89" w14:textId="1CD794D9" w:rsidR="00286D31" w:rsidRDefault="00454C0E">
      <w:pPr>
        <w:pStyle w:val="TOC2"/>
        <w:rPr>
          <w:rFonts w:asciiTheme="minorHAnsi" w:eastAsiaTheme="minorEastAsia" w:hAnsiTheme="minorHAnsi" w:cstheme="minorBidi"/>
          <w:b w:val="0"/>
          <w:noProof/>
          <w:kern w:val="2"/>
          <w:sz w:val="22"/>
          <w:szCs w:val="22"/>
          <w:lang w:eastAsia="en-AU"/>
          <w14:ligatures w14:val="standardContextual"/>
        </w:rPr>
      </w:pPr>
      <w:r>
        <w:rPr>
          <w:sz w:val="20"/>
        </w:rPr>
        <w:fldChar w:fldCharType="begin"/>
      </w:r>
      <w:r>
        <w:instrText xml:space="preserve"> TOC \t "InitialTitle,2,ChapterHeadingTwo,3,ChapterHeadingOne,2,ChapterTitle,1,IntroTitle,1,AppxTitle,1" </w:instrText>
      </w:r>
      <w:r>
        <w:rPr>
          <w:sz w:val="20"/>
        </w:rPr>
        <w:fldChar w:fldCharType="separate"/>
      </w:r>
      <w:r w:rsidR="00286D31">
        <w:rPr>
          <w:noProof/>
        </w:rPr>
        <w:t>Terms of reference</w:t>
      </w:r>
      <w:r w:rsidR="00286D31">
        <w:rPr>
          <w:noProof/>
        </w:rPr>
        <w:tab/>
      </w:r>
      <w:r w:rsidR="00286D31">
        <w:rPr>
          <w:noProof/>
        </w:rPr>
        <w:fldChar w:fldCharType="begin"/>
      </w:r>
      <w:r w:rsidR="00286D31">
        <w:rPr>
          <w:noProof/>
        </w:rPr>
        <w:instrText xml:space="preserve"> PAGEREF _Toc182924698 \h </w:instrText>
      </w:r>
      <w:r w:rsidR="00286D31">
        <w:rPr>
          <w:noProof/>
        </w:rPr>
      </w:r>
      <w:r w:rsidR="00286D31">
        <w:rPr>
          <w:noProof/>
        </w:rPr>
        <w:fldChar w:fldCharType="separate"/>
      </w:r>
      <w:r w:rsidR="00286D31">
        <w:rPr>
          <w:noProof/>
        </w:rPr>
        <w:t>vi</w:t>
      </w:r>
      <w:r w:rsidR="00286D31">
        <w:rPr>
          <w:noProof/>
        </w:rPr>
        <w:fldChar w:fldCharType="end"/>
      </w:r>
    </w:p>
    <w:p w14:paraId="5DFF900A" w14:textId="33B8CC75"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details</w:t>
      </w:r>
      <w:r>
        <w:rPr>
          <w:noProof/>
        </w:rPr>
        <w:tab/>
      </w:r>
      <w:r>
        <w:rPr>
          <w:noProof/>
        </w:rPr>
        <w:fldChar w:fldCharType="begin"/>
      </w:r>
      <w:r>
        <w:rPr>
          <w:noProof/>
        </w:rPr>
        <w:instrText xml:space="preserve"> PAGEREF _Toc182924699 \h </w:instrText>
      </w:r>
      <w:r>
        <w:rPr>
          <w:noProof/>
        </w:rPr>
      </w:r>
      <w:r>
        <w:rPr>
          <w:noProof/>
        </w:rPr>
        <w:fldChar w:fldCharType="separate"/>
      </w:r>
      <w:r>
        <w:rPr>
          <w:noProof/>
        </w:rPr>
        <w:t>vii</w:t>
      </w:r>
      <w:r>
        <w:rPr>
          <w:noProof/>
        </w:rPr>
        <w:fldChar w:fldCharType="end"/>
      </w:r>
    </w:p>
    <w:p w14:paraId="3045BA68" w14:textId="69D627A8"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_Toc182924700 \h </w:instrText>
      </w:r>
      <w:r>
        <w:rPr>
          <w:noProof/>
        </w:rPr>
      </w:r>
      <w:r>
        <w:rPr>
          <w:noProof/>
        </w:rPr>
        <w:fldChar w:fldCharType="separate"/>
      </w:r>
      <w:r>
        <w:rPr>
          <w:noProof/>
        </w:rPr>
        <w:t>viii</w:t>
      </w:r>
      <w:r>
        <w:rPr>
          <w:noProof/>
        </w:rPr>
        <w:fldChar w:fldCharType="end"/>
      </w:r>
    </w:p>
    <w:p w14:paraId="7E0CFB66" w14:textId="25AD695D"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Recommendations</w:t>
      </w:r>
      <w:r>
        <w:rPr>
          <w:noProof/>
        </w:rPr>
        <w:tab/>
      </w:r>
      <w:r>
        <w:rPr>
          <w:noProof/>
        </w:rPr>
        <w:fldChar w:fldCharType="begin"/>
      </w:r>
      <w:r>
        <w:rPr>
          <w:noProof/>
        </w:rPr>
        <w:instrText xml:space="preserve"> PAGEREF _Toc182924701 \h </w:instrText>
      </w:r>
      <w:r>
        <w:rPr>
          <w:noProof/>
        </w:rPr>
      </w:r>
      <w:r>
        <w:rPr>
          <w:noProof/>
        </w:rPr>
        <w:fldChar w:fldCharType="separate"/>
      </w:r>
      <w:r>
        <w:rPr>
          <w:noProof/>
        </w:rPr>
        <w:t>x</w:t>
      </w:r>
      <w:r>
        <w:rPr>
          <w:noProof/>
        </w:rPr>
        <w:fldChar w:fldCharType="end"/>
      </w:r>
    </w:p>
    <w:p w14:paraId="53156D2B" w14:textId="4E35862F"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_Toc182924702 \h </w:instrText>
      </w:r>
      <w:r>
        <w:rPr>
          <w:noProof/>
        </w:rPr>
      </w:r>
      <w:r>
        <w:rPr>
          <w:noProof/>
        </w:rPr>
        <w:fldChar w:fldCharType="separate"/>
      </w:r>
      <w:r>
        <w:rPr>
          <w:noProof/>
        </w:rPr>
        <w:t>xiii</w:t>
      </w:r>
      <w:r>
        <w:rPr>
          <w:noProof/>
        </w:rPr>
        <w:fldChar w:fldCharType="end"/>
      </w:r>
    </w:p>
    <w:p w14:paraId="7809E0DC" w14:textId="3773C812" w:rsidR="00286D31" w:rsidRDefault="00286D31">
      <w:pPr>
        <w:pStyle w:val="TOC1"/>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Chapter 1</w:t>
      </w:r>
      <w:r>
        <w:rPr>
          <w:rFonts w:asciiTheme="minorHAnsi" w:eastAsiaTheme="minorEastAsia" w:hAnsiTheme="minorHAnsi" w:cstheme="minorBidi"/>
          <w:b w:val="0"/>
          <w:noProof/>
          <w:kern w:val="2"/>
          <w:sz w:val="22"/>
          <w:szCs w:val="22"/>
          <w:lang w:eastAsia="en-AU"/>
          <w14:ligatures w14:val="standardContextual"/>
        </w:rPr>
        <w:tab/>
      </w:r>
      <w:r w:rsidRPr="001431C9">
        <w:rPr>
          <w:noProof/>
          <w:lang w:val="en-US"/>
        </w:rPr>
        <w:t>Background</w:t>
      </w:r>
      <w:r>
        <w:rPr>
          <w:noProof/>
        </w:rPr>
        <w:tab/>
      </w:r>
      <w:r>
        <w:rPr>
          <w:noProof/>
        </w:rPr>
        <w:fldChar w:fldCharType="begin"/>
      </w:r>
      <w:r>
        <w:rPr>
          <w:noProof/>
        </w:rPr>
        <w:instrText xml:space="preserve"> PAGEREF _Toc182924703 \h </w:instrText>
      </w:r>
      <w:r>
        <w:rPr>
          <w:noProof/>
        </w:rPr>
      </w:r>
      <w:r>
        <w:rPr>
          <w:noProof/>
        </w:rPr>
        <w:fldChar w:fldCharType="separate"/>
      </w:r>
      <w:r>
        <w:rPr>
          <w:noProof/>
        </w:rPr>
        <w:t>1</w:t>
      </w:r>
      <w:r>
        <w:rPr>
          <w:noProof/>
        </w:rPr>
        <w:fldChar w:fldCharType="end"/>
      </w:r>
    </w:p>
    <w:p w14:paraId="2E045AC0" w14:textId="3C1479D7"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The planning system: primary legislation and planning authorities</w:t>
      </w:r>
      <w:r>
        <w:rPr>
          <w:noProof/>
        </w:rPr>
        <w:tab/>
      </w:r>
      <w:r>
        <w:rPr>
          <w:noProof/>
        </w:rPr>
        <w:fldChar w:fldCharType="begin"/>
      </w:r>
      <w:r>
        <w:rPr>
          <w:noProof/>
        </w:rPr>
        <w:instrText xml:space="preserve"> PAGEREF _Toc182924704 \h </w:instrText>
      </w:r>
      <w:r>
        <w:rPr>
          <w:noProof/>
        </w:rPr>
      </w:r>
      <w:r>
        <w:rPr>
          <w:noProof/>
        </w:rPr>
        <w:fldChar w:fldCharType="separate"/>
      </w:r>
      <w:r>
        <w:rPr>
          <w:noProof/>
        </w:rPr>
        <w:t>1</w:t>
      </w:r>
      <w:r>
        <w:rPr>
          <w:noProof/>
        </w:rPr>
        <w:fldChar w:fldCharType="end"/>
      </w:r>
    </w:p>
    <w:p w14:paraId="781A30EB" w14:textId="0B9A263B"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i/>
          <w:iCs/>
          <w:noProof/>
        </w:rPr>
        <w:t>Environmental Planning and Assessment Act 1979</w:t>
      </w:r>
      <w:r>
        <w:rPr>
          <w:noProof/>
        </w:rPr>
        <w:tab/>
      </w:r>
      <w:r>
        <w:rPr>
          <w:noProof/>
        </w:rPr>
        <w:fldChar w:fldCharType="begin"/>
      </w:r>
      <w:r>
        <w:rPr>
          <w:noProof/>
        </w:rPr>
        <w:instrText xml:space="preserve"> PAGEREF _Toc182924705 \h </w:instrText>
      </w:r>
      <w:r>
        <w:rPr>
          <w:noProof/>
        </w:rPr>
      </w:r>
      <w:r>
        <w:rPr>
          <w:noProof/>
        </w:rPr>
        <w:fldChar w:fldCharType="separate"/>
      </w:r>
      <w:r>
        <w:rPr>
          <w:noProof/>
        </w:rPr>
        <w:t>2</w:t>
      </w:r>
      <w:r>
        <w:rPr>
          <w:noProof/>
        </w:rPr>
        <w:fldChar w:fldCharType="end"/>
      </w:r>
    </w:p>
    <w:p w14:paraId="1FD397EA" w14:textId="5374AC7B"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Other relevant planning legislation</w:t>
      </w:r>
      <w:r>
        <w:rPr>
          <w:noProof/>
        </w:rPr>
        <w:tab/>
      </w:r>
      <w:r>
        <w:rPr>
          <w:noProof/>
        </w:rPr>
        <w:fldChar w:fldCharType="begin"/>
      </w:r>
      <w:r>
        <w:rPr>
          <w:noProof/>
        </w:rPr>
        <w:instrText xml:space="preserve"> PAGEREF _Toc182924706 \h </w:instrText>
      </w:r>
      <w:r>
        <w:rPr>
          <w:noProof/>
        </w:rPr>
      </w:r>
      <w:r>
        <w:rPr>
          <w:noProof/>
        </w:rPr>
        <w:fldChar w:fldCharType="separate"/>
      </w:r>
      <w:r>
        <w:rPr>
          <w:noProof/>
        </w:rPr>
        <w:t>3</w:t>
      </w:r>
      <w:r>
        <w:rPr>
          <w:noProof/>
        </w:rPr>
        <w:fldChar w:fldCharType="end"/>
      </w:r>
    </w:p>
    <w:p w14:paraId="1377BF42" w14:textId="1AADB569"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Planning bodies and consent authorities</w:t>
      </w:r>
      <w:r>
        <w:rPr>
          <w:noProof/>
        </w:rPr>
        <w:tab/>
      </w:r>
      <w:r>
        <w:rPr>
          <w:noProof/>
        </w:rPr>
        <w:fldChar w:fldCharType="begin"/>
      </w:r>
      <w:r>
        <w:rPr>
          <w:noProof/>
        </w:rPr>
        <w:instrText xml:space="preserve"> PAGEREF _Toc182924707 \h </w:instrText>
      </w:r>
      <w:r>
        <w:rPr>
          <w:noProof/>
        </w:rPr>
      </w:r>
      <w:r>
        <w:rPr>
          <w:noProof/>
        </w:rPr>
        <w:fldChar w:fldCharType="separate"/>
      </w:r>
      <w:r>
        <w:rPr>
          <w:noProof/>
        </w:rPr>
        <w:t>5</w:t>
      </w:r>
      <w:r>
        <w:rPr>
          <w:noProof/>
        </w:rPr>
        <w:fldChar w:fldCharType="end"/>
      </w:r>
    </w:p>
    <w:p w14:paraId="73F0F2E2" w14:textId="1345123C"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Land and Environment Court</w:t>
      </w:r>
      <w:r>
        <w:rPr>
          <w:noProof/>
        </w:rPr>
        <w:tab/>
      </w:r>
      <w:r>
        <w:rPr>
          <w:noProof/>
        </w:rPr>
        <w:fldChar w:fldCharType="begin"/>
      </w:r>
      <w:r>
        <w:rPr>
          <w:noProof/>
        </w:rPr>
        <w:instrText xml:space="preserve"> PAGEREF _Toc182924708 \h </w:instrText>
      </w:r>
      <w:r>
        <w:rPr>
          <w:noProof/>
        </w:rPr>
      </w:r>
      <w:r>
        <w:rPr>
          <w:noProof/>
        </w:rPr>
        <w:fldChar w:fldCharType="separate"/>
      </w:r>
      <w:r>
        <w:rPr>
          <w:noProof/>
        </w:rPr>
        <w:t>9</w:t>
      </w:r>
      <w:r>
        <w:rPr>
          <w:noProof/>
        </w:rPr>
        <w:fldChar w:fldCharType="end"/>
      </w:r>
    </w:p>
    <w:p w14:paraId="7DA2B2DF" w14:textId="7521735D"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Planning instruments</w:t>
      </w:r>
      <w:r>
        <w:rPr>
          <w:noProof/>
        </w:rPr>
        <w:tab/>
      </w:r>
      <w:r>
        <w:rPr>
          <w:noProof/>
        </w:rPr>
        <w:fldChar w:fldCharType="begin"/>
      </w:r>
      <w:r>
        <w:rPr>
          <w:noProof/>
        </w:rPr>
        <w:instrText xml:space="preserve"> PAGEREF _Toc182924709 \h </w:instrText>
      </w:r>
      <w:r>
        <w:rPr>
          <w:noProof/>
        </w:rPr>
      </w:r>
      <w:r>
        <w:rPr>
          <w:noProof/>
        </w:rPr>
        <w:fldChar w:fldCharType="separate"/>
      </w:r>
      <w:r>
        <w:rPr>
          <w:noProof/>
        </w:rPr>
        <w:t>9</w:t>
      </w:r>
      <w:r>
        <w:rPr>
          <w:noProof/>
        </w:rPr>
        <w:fldChar w:fldCharType="end"/>
      </w:r>
    </w:p>
    <w:p w14:paraId="65B50F11" w14:textId="20920DE0"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Environmental planning instruments</w:t>
      </w:r>
      <w:r>
        <w:rPr>
          <w:noProof/>
        </w:rPr>
        <w:tab/>
      </w:r>
      <w:r>
        <w:rPr>
          <w:noProof/>
        </w:rPr>
        <w:fldChar w:fldCharType="begin"/>
      </w:r>
      <w:r>
        <w:rPr>
          <w:noProof/>
        </w:rPr>
        <w:instrText xml:space="preserve"> PAGEREF _Toc182924710 \h </w:instrText>
      </w:r>
      <w:r>
        <w:rPr>
          <w:noProof/>
        </w:rPr>
      </w:r>
      <w:r>
        <w:rPr>
          <w:noProof/>
        </w:rPr>
        <w:fldChar w:fldCharType="separate"/>
      </w:r>
      <w:r>
        <w:rPr>
          <w:noProof/>
        </w:rPr>
        <w:t>10</w:t>
      </w:r>
      <w:r>
        <w:rPr>
          <w:noProof/>
        </w:rPr>
        <w:fldChar w:fldCharType="end"/>
      </w:r>
    </w:p>
    <w:p w14:paraId="6E0FFB54" w14:textId="6068AC13"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Development control</w:t>
      </w:r>
      <w:r>
        <w:rPr>
          <w:noProof/>
        </w:rPr>
        <w:tab/>
      </w:r>
      <w:r>
        <w:rPr>
          <w:noProof/>
        </w:rPr>
        <w:fldChar w:fldCharType="begin"/>
      </w:r>
      <w:r>
        <w:rPr>
          <w:noProof/>
        </w:rPr>
        <w:instrText xml:space="preserve"> PAGEREF _Toc182924711 \h </w:instrText>
      </w:r>
      <w:r>
        <w:rPr>
          <w:noProof/>
        </w:rPr>
      </w:r>
      <w:r>
        <w:rPr>
          <w:noProof/>
        </w:rPr>
        <w:fldChar w:fldCharType="separate"/>
      </w:r>
      <w:r>
        <w:rPr>
          <w:noProof/>
        </w:rPr>
        <w:t>13</w:t>
      </w:r>
      <w:r>
        <w:rPr>
          <w:noProof/>
        </w:rPr>
        <w:fldChar w:fldCharType="end"/>
      </w:r>
    </w:p>
    <w:p w14:paraId="7629C4E4" w14:textId="13EA5C12"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State significant development</w:t>
      </w:r>
      <w:r>
        <w:rPr>
          <w:noProof/>
        </w:rPr>
        <w:tab/>
      </w:r>
      <w:r>
        <w:rPr>
          <w:noProof/>
        </w:rPr>
        <w:fldChar w:fldCharType="begin"/>
      </w:r>
      <w:r>
        <w:rPr>
          <w:noProof/>
        </w:rPr>
        <w:instrText xml:space="preserve"> PAGEREF _Toc182924712 \h </w:instrText>
      </w:r>
      <w:r>
        <w:rPr>
          <w:noProof/>
        </w:rPr>
      </w:r>
      <w:r>
        <w:rPr>
          <w:noProof/>
        </w:rPr>
        <w:fldChar w:fldCharType="separate"/>
      </w:r>
      <w:r>
        <w:rPr>
          <w:noProof/>
        </w:rPr>
        <w:t>13</w:t>
      </w:r>
      <w:r>
        <w:rPr>
          <w:noProof/>
        </w:rPr>
        <w:fldChar w:fldCharType="end"/>
      </w:r>
    </w:p>
    <w:p w14:paraId="3B7356F0" w14:textId="18A91EFB"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Regionally significant development</w:t>
      </w:r>
      <w:r>
        <w:rPr>
          <w:noProof/>
        </w:rPr>
        <w:tab/>
      </w:r>
      <w:r>
        <w:rPr>
          <w:noProof/>
        </w:rPr>
        <w:fldChar w:fldCharType="begin"/>
      </w:r>
      <w:r>
        <w:rPr>
          <w:noProof/>
        </w:rPr>
        <w:instrText xml:space="preserve"> PAGEREF _Toc182924713 \h </w:instrText>
      </w:r>
      <w:r>
        <w:rPr>
          <w:noProof/>
        </w:rPr>
      </w:r>
      <w:r>
        <w:rPr>
          <w:noProof/>
        </w:rPr>
        <w:fldChar w:fldCharType="separate"/>
      </w:r>
      <w:r>
        <w:rPr>
          <w:noProof/>
        </w:rPr>
        <w:t>14</w:t>
      </w:r>
      <w:r>
        <w:rPr>
          <w:noProof/>
        </w:rPr>
        <w:fldChar w:fldCharType="end"/>
      </w:r>
    </w:p>
    <w:p w14:paraId="52DB159F" w14:textId="005D2C49"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Local development</w:t>
      </w:r>
      <w:r>
        <w:rPr>
          <w:noProof/>
        </w:rPr>
        <w:tab/>
      </w:r>
      <w:r>
        <w:rPr>
          <w:noProof/>
        </w:rPr>
        <w:fldChar w:fldCharType="begin"/>
      </w:r>
      <w:r>
        <w:rPr>
          <w:noProof/>
        </w:rPr>
        <w:instrText xml:space="preserve"> PAGEREF _Toc182924714 \h </w:instrText>
      </w:r>
      <w:r>
        <w:rPr>
          <w:noProof/>
        </w:rPr>
      </w:r>
      <w:r>
        <w:rPr>
          <w:noProof/>
        </w:rPr>
        <w:fldChar w:fldCharType="separate"/>
      </w:r>
      <w:r>
        <w:rPr>
          <w:noProof/>
        </w:rPr>
        <w:t>14</w:t>
      </w:r>
      <w:r>
        <w:rPr>
          <w:noProof/>
        </w:rPr>
        <w:fldChar w:fldCharType="end"/>
      </w:r>
    </w:p>
    <w:p w14:paraId="39D945D6" w14:textId="0359D704"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Climate change modelling and frameworks</w:t>
      </w:r>
      <w:r>
        <w:rPr>
          <w:noProof/>
        </w:rPr>
        <w:tab/>
      </w:r>
      <w:r>
        <w:rPr>
          <w:noProof/>
        </w:rPr>
        <w:fldChar w:fldCharType="begin"/>
      </w:r>
      <w:r>
        <w:rPr>
          <w:noProof/>
        </w:rPr>
        <w:instrText xml:space="preserve"> PAGEREF _Toc182924715 \h </w:instrText>
      </w:r>
      <w:r>
        <w:rPr>
          <w:noProof/>
        </w:rPr>
      </w:r>
      <w:r>
        <w:rPr>
          <w:noProof/>
        </w:rPr>
        <w:fldChar w:fldCharType="separate"/>
      </w:r>
      <w:r>
        <w:rPr>
          <w:noProof/>
        </w:rPr>
        <w:t>16</w:t>
      </w:r>
      <w:r>
        <w:rPr>
          <w:noProof/>
        </w:rPr>
        <w:fldChar w:fldCharType="end"/>
      </w:r>
    </w:p>
    <w:p w14:paraId="5F58EABF" w14:textId="7486E4EF"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The Paris Agreement</w:t>
      </w:r>
      <w:r>
        <w:rPr>
          <w:noProof/>
        </w:rPr>
        <w:tab/>
      </w:r>
      <w:r>
        <w:rPr>
          <w:noProof/>
        </w:rPr>
        <w:fldChar w:fldCharType="begin"/>
      </w:r>
      <w:r>
        <w:rPr>
          <w:noProof/>
        </w:rPr>
        <w:instrText xml:space="preserve"> PAGEREF _Toc182924716 \h </w:instrText>
      </w:r>
      <w:r>
        <w:rPr>
          <w:noProof/>
        </w:rPr>
      </w:r>
      <w:r>
        <w:rPr>
          <w:noProof/>
        </w:rPr>
        <w:fldChar w:fldCharType="separate"/>
      </w:r>
      <w:r>
        <w:rPr>
          <w:noProof/>
        </w:rPr>
        <w:t>16</w:t>
      </w:r>
      <w:r>
        <w:rPr>
          <w:noProof/>
        </w:rPr>
        <w:fldChar w:fldCharType="end"/>
      </w:r>
    </w:p>
    <w:p w14:paraId="71329094" w14:textId="0150C648"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The NSW Climate Change Adaptation Strategy</w:t>
      </w:r>
      <w:r>
        <w:rPr>
          <w:noProof/>
        </w:rPr>
        <w:tab/>
      </w:r>
      <w:r>
        <w:rPr>
          <w:noProof/>
        </w:rPr>
        <w:fldChar w:fldCharType="begin"/>
      </w:r>
      <w:r>
        <w:rPr>
          <w:noProof/>
        </w:rPr>
        <w:instrText xml:space="preserve"> PAGEREF _Toc182924717 \h </w:instrText>
      </w:r>
      <w:r>
        <w:rPr>
          <w:noProof/>
        </w:rPr>
      </w:r>
      <w:r>
        <w:rPr>
          <w:noProof/>
        </w:rPr>
        <w:fldChar w:fldCharType="separate"/>
      </w:r>
      <w:r>
        <w:rPr>
          <w:noProof/>
        </w:rPr>
        <w:t>16</w:t>
      </w:r>
      <w:r>
        <w:rPr>
          <w:noProof/>
        </w:rPr>
        <w:fldChar w:fldCharType="end"/>
      </w:r>
    </w:p>
    <w:p w14:paraId="3BE16CE3" w14:textId="6AD7EB37"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The Common Planning Assumptions</w:t>
      </w:r>
      <w:r>
        <w:rPr>
          <w:noProof/>
        </w:rPr>
        <w:tab/>
      </w:r>
      <w:r>
        <w:rPr>
          <w:noProof/>
        </w:rPr>
        <w:fldChar w:fldCharType="begin"/>
      </w:r>
      <w:r>
        <w:rPr>
          <w:noProof/>
        </w:rPr>
        <w:instrText xml:space="preserve"> PAGEREF _Toc182924718 \h </w:instrText>
      </w:r>
      <w:r>
        <w:rPr>
          <w:noProof/>
        </w:rPr>
      </w:r>
      <w:r>
        <w:rPr>
          <w:noProof/>
        </w:rPr>
        <w:fldChar w:fldCharType="separate"/>
      </w:r>
      <w:r>
        <w:rPr>
          <w:noProof/>
        </w:rPr>
        <w:t>17</w:t>
      </w:r>
      <w:r>
        <w:rPr>
          <w:noProof/>
        </w:rPr>
        <w:fldChar w:fldCharType="end"/>
      </w:r>
    </w:p>
    <w:p w14:paraId="521B0253" w14:textId="6A10B6AC"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Current NSW Government climate change considerations</w:t>
      </w:r>
      <w:r>
        <w:rPr>
          <w:noProof/>
        </w:rPr>
        <w:tab/>
      </w:r>
      <w:r>
        <w:rPr>
          <w:noProof/>
        </w:rPr>
        <w:fldChar w:fldCharType="begin"/>
      </w:r>
      <w:r>
        <w:rPr>
          <w:noProof/>
        </w:rPr>
        <w:instrText xml:space="preserve"> PAGEREF _Toc182924719 \h </w:instrText>
      </w:r>
      <w:r>
        <w:rPr>
          <w:noProof/>
        </w:rPr>
      </w:r>
      <w:r>
        <w:rPr>
          <w:noProof/>
        </w:rPr>
        <w:fldChar w:fldCharType="separate"/>
      </w:r>
      <w:r>
        <w:rPr>
          <w:noProof/>
        </w:rPr>
        <w:t>21</w:t>
      </w:r>
      <w:r>
        <w:rPr>
          <w:noProof/>
        </w:rPr>
        <w:fldChar w:fldCharType="end"/>
      </w:r>
    </w:p>
    <w:p w14:paraId="71351D64" w14:textId="35696DFC"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i/>
          <w:noProof/>
        </w:rPr>
        <w:t>Climate Change (Net Zero Future) Act 2023</w:t>
      </w:r>
      <w:r>
        <w:rPr>
          <w:noProof/>
        </w:rPr>
        <w:tab/>
      </w:r>
      <w:r>
        <w:rPr>
          <w:noProof/>
        </w:rPr>
        <w:fldChar w:fldCharType="begin"/>
      </w:r>
      <w:r>
        <w:rPr>
          <w:noProof/>
        </w:rPr>
        <w:instrText xml:space="preserve"> PAGEREF _Toc182924720 \h </w:instrText>
      </w:r>
      <w:r>
        <w:rPr>
          <w:noProof/>
        </w:rPr>
      </w:r>
      <w:r>
        <w:rPr>
          <w:noProof/>
        </w:rPr>
        <w:fldChar w:fldCharType="separate"/>
      </w:r>
      <w:r>
        <w:rPr>
          <w:noProof/>
        </w:rPr>
        <w:t>22</w:t>
      </w:r>
      <w:r>
        <w:rPr>
          <w:noProof/>
        </w:rPr>
        <w:fldChar w:fldCharType="end"/>
      </w:r>
    </w:p>
    <w:p w14:paraId="1DB56D1B" w14:textId="79532926"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Supporting framework</w:t>
      </w:r>
      <w:r>
        <w:rPr>
          <w:noProof/>
        </w:rPr>
        <w:tab/>
      </w:r>
      <w:r>
        <w:rPr>
          <w:noProof/>
        </w:rPr>
        <w:fldChar w:fldCharType="begin"/>
      </w:r>
      <w:r>
        <w:rPr>
          <w:noProof/>
        </w:rPr>
        <w:instrText xml:space="preserve"> PAGEREF _Toc182924721 \h </w:instrText>
      </w:r>
      <w:r>
        <w:rPr>
          <w:noProof/>
        </w:rPr>
      </w:r>
      <w:r>
        <w:rPr>
          <w:noProof/>
        </w:rPr>
        <w:fldChar w:fldCharType="separate"/>
      </w:r>
      <w:r>
        <w:rPr>
          <w:noProof/>
        </w:rPr>
        <w:t>24</w:t>
      </w:r>
      <w:r>
        <w:rPr>
          <w:noProof/>
        </w:rPr>
        <w:fldChar w:fldCharType="end"/>
      </w:r>
    </w:p>
    <w:p w14:paraId="54276E50" w14:textId="5C26B235"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_Toc182924722 \h </w:instrText>
      </w:r>
      <w:r>
        <w:rPr>
          <w:noProof/>
        </w:rPr>
      </w:r>
      <w:r>
        <w:rPr>
          <w:noProof/>
        </w:rPr>
        <w:fldChar w:fldCharType="separate"/>
      </w:r>
      <w:r>
        <w:rPr>
          <w:noProof/>
        </w:rPr>
        <w:t>25</w:t>
      </w:r>
      <w:r>
        <w:rPr>
          <w:noProof/>
        </w:rPr>
        <w:fldChar w:fldCharType="end"/>
      </w:r>
    </w:p>
    <w:p w14:paraId="07BFD42C" w14:textId="40F0394B" w:rsidR="00286D31" w:rsidRDefault="00286D31">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2</w:t>
      </w:r>
      <w:r>
        <w:rPr>
          <w:rFonts w:asciiTheme="minorHAnsi" w:eastAsiaTheme="minorEastAsia" w:hAnsiTheme="minorHAnsi" w:cstheme="minorBidi"/>
          <w:b w:val="0"/>
          <w:noProof/>
          <w:kern w:val="2"/>
          <w:sz w:val="22"/>
          <w:szCs w:val="22"/>
          <w:lang w:eastAsia="en-AU"/>
          <w14:ligatures w14:val="standardContextual"/>
        </w:rPr>
        <w:tab/>
      </w:r>
      <w:r>
        <w:rPr>
          <w:noProof/>
        </w:rPr>
        <w:t>Case studies – community outcomes of current planning laws</w:t>
      </w:r>
      <w:r>
        <w:rPr>
          <w:noProof/>
        </w:rPr>
        <w:tab/>
      </w:r>
      <w:r>
        <w:rPr>
          <w:noProof/>
        </w:rPr>
        <w:fldChar w:fldCharType="begin"/>
      </w:r>
      <w:r>
        <w:rPr>
          <w:noProof/>
        </w:rPr>
        <w:instrText xml:space="preserve"> PAGEREF _Toc182924723 \h </w:instrText>
      </w:r>
      <w:r>
        <w:rPr>
          <w:noProof/>
        </w:rPr>
      </w:r>
      <w:r>
        <w:rPr>
          <w:noProof/>
        </w:rPr>
        <w:fldChar w:fldCharType="separate"/>
      </w:r>
      <w:r>
        <w:rPr>
          <w:noProof/>
        </w:rPr>
        <w:t>27</w:t>
      </w:r>
      <w:r>
        <w:rPr>
          <w:noProof/>
        </w:rPr>
        <w:fldChar w:fldCharType="end"/>
      </w:r>
    </w:p>
    <w:p w14:paraId="653B5F0B" w14:textId="62E5A9E9"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_Toc182924724 \h </w:instrText>
      </w:r>
      <w:r>
        <w:rPr>
          <w:noProof/>
        </w:rPr>
      </w:r>
      <w:r>
        <w:rPr>
          <w:noProof/>
        </w:rPr>
        <w:fldChar w:fldCharType="separate"/>
      </w:r>
      <w:r>
        <w:rPr>
          <w:noProof/>
        </w:rPr>
        <w:t>43</w:t>
      </w:r>
      <w:r>
        <w:rPr>
          <w:noProof/>
        </w:rPr>
        <w:fldChar w:fldCharType="end"/>
      </w:r>
    </w:p>
    <w:p w14:paraId="31BA18A4" w14:textId="78FA7F03" w:rsidR="00286D31" w:rsidRDefault="00286D31">
      <w:pPr>
        <w:pStyle w:val="TOC1"/>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Chapter 3</w:t>
      </w:r>
      <w:r>
        <w:rPr>
          <w:rFonts w:asciiTheme="minorHAnsi" w:eastAsiaTheme="minorEastAsia" w:hAnsiTheme="minorHAnsi" w:cstheme="minorBidi"/>
          <w:b w:val="0"/>
          <w:noProof/>
          <w:kern w:val="2"/>
          <w:sz w:val="22"/>
          <w:szCs w:val="22"/>
          <w:lang w:eastAsia="en-AU"/>
          <w14:ligatures w14:val="standardContextual"/>
        </w:rPr>
        <w:tab/>
      </w:r>
      <w:r w:rsidRPr="001431C9">
        <w:rPr>
          <w:noProof/>
          <w:lang w:val="en-US"/>
        </w:rPr>
        <w:t>Adequacy of the planning system to address climate change</w:t>
      </w:r>
      <w:r>
        <w:rPr>
          <w:noProof/>
        </w:rPr>
        <w:tab/>
      </w:r>
      <w:r>
        <w:rPr>
          <w:noProof/>
        </w:rPr>
        <w:fldChar w:fldCharType="begin"/>
      </w:r>
      <w:r>
        <w:rPr>
          <w:noProof/>
        </w:rPr>
        <w:instrText xml:space="preserve"> PAGEREF _Toc182924725 \h </w:instrText>
      </w:r>
      <w:r>
        <w:rPr>
          <w:noProof/>
        </w:rPr>
      </w:r>
      <w:r>
        <w:rPr>
          <w:noProof/>
        </w:rPr>
        <w:fldChar w:fldCharType="separate"/>
      </w:r>
      <w:r>
        <w:rPr>
          <w:noProof/>
        </w:rPr>
        <w:t>45</w:t>
      </w:r>
      <w:r>
        <w:rPr>
          <w:noProof/>
        </w:rPr>
        <w:fldChar w:fldCharType="end"/>
      </w:r>
    </w:p>
    <w:p w14:paraId="4B5017C8" w14:textId="44B7B25B"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Historical development approvals</w:t>
      </w:r>
      <w:r>
        <w:rPr>
          <w:noProof/>
        </w:rPr>
        <w:tab/>
      </w:r>
      <w:r>
        <w:rPr>
          <w:noProof/>
        </w:rPr>
        <w:fldChar w:fldCharType="begin"/>
      </w:r>
      <w:r>
        <w:rPr>
          <w:noProof/>
        </w:rPr>
        <w:instrText xml:space="preserve"> PAGEREF _Toc182924726 \h </w:instrText>
      </w:r>
      <w:r>
        <w:rPr>
          <w:noProof/>
        </w:rPr>
      </w:r>
      <w:r>
        <w:rPr>
          <w:noProof/>
        </w:rPr>
        <w:fldChar w:fldCharType="separate"/>
      </w:r>
      <w:r>
        <w:rPr>
          <w:noProof/>
        </w:rPr>
        <w:t>45</w:t>
      </w:r>
      <w:r>
        <w:rPr>
          <w:noProof/>
        </w:rPr>
        <w:fldChar w:fldCharType="end"/>
      </w:r>
    </w:p>
    <w:p w14:paraId="5AAD2314" w14:textId="0F70F5BF"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noProof/>
          <w:lang w:val="en-US"/>
        </w:rPr>
        <w:t>Community impacts of 'zombie' development applications</w:t>
      </w:r>
      <w:r>
        <w:rPr>
          <w:noProof/>
        </w:rPr>
        <w:tab/>
      </w:r>
      <w:r>
        <w:rPr>
          <w:noProof/>
        </w:rPr>
        <w:fldChar w:fldCharType="begin"/>
      </w:r>
      <w:r>
        <w:rPr>
          <w:noProof/>
        </w:rPr>
        <w:instrText xml:space="preserve"> PAGEREF _Toc182924727 \h </w:instrText>
      </w:r>
      <w:r>
        <w:rPr>
          <w:noProof/>
        </w:rPr>
      </w:r>
      <w:r>
        <w:rPr>
          <w:noProof/>
        </w:rPr>
        <w:fldChar w:fldCharType="separate"/>
      </w:r>
      <w:r>
        <w:rPr>
          <w:noProof/>
        </w:rPr>
        <w:t>46</w:t>
      </w:r>
      <w:r>
        <w:rPr>
          <w:noProof/>
        </w:rPr>
        <w:fldChar w:fldCharType="end"/>
      </w:r>
    </w:p>
    <w:p w14:paraId="3F27A4C9" w14:textId="4113C2D4"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noProof/>
          <w:lang w:val="en-US"/>
        </w:rPr>
        <w:t>Recommendations for reform</w:t>
      </w:r>
      <w:r>
        <w:rPr>
          <w:noProof/>
        </w:rPr>
        <w:tab/>
      </w:r>
      <w:r>
        <w:rPr>
          <w:noProof/>
        </w:rPr>
        <w:fldChar w:fldCharType="begin"/>
      </w:r>
      <w:r>
        <w:rPr>
          <w:noProof/>
        </w:rPr>
        <w:instrText xml:space="preserve"> PAGEREF _Toc182924728 \h </w:instrText>
      </w:r>
      <w:r>
        <w:rPr>
          <w:noProof/>
        </w:rPr>
      </w:r>
      <w:r>
        <w:rPr>
          <w:noProof/>
        </w:rPr>
        <w:fldChar w:fldCharType="separate"/>
      </w:r>
      <w:r>
        <w:rPr>
          <w:noProof/>
        </w:rPr>
        <w:t>50</w:t>
      </w:r>
      <w:r>
        <w:rPr>
          <w:noProof/>
        </w:rPr>
        <w:fldChar w:fldCharType="end"/>
      </w:r>
    </w:p>
    <w:p w14:paraId="6EE989C9" w14:textId="0C568A4C"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Biodiversity conservation in the planning system</w:t>
      </w:r>
      <w:r>
        <w:rPr>
          <w:noProof/>
        </w:rPr>
        <w:tab/>
      </w:r>
      <w:r>
        <w:rPr>
          <w:noProof/>
        </w:rPr>
        <w:fldChar w:fldCharType="begin"/>
      </w:r>
      <w:r>
        <w:rPr>
          <w:noProof/>
        </w:rPr>
        <w:instrText xml:space="preserve"> PAGEREF _Toc182924729 \h </w:instrText>
      </w:r>
      <w:r>
        <w:rPr>
          <w:noProof/>
        </w:rPr>
      </w:r>
      <w:r>
        <w:rPr>
          <w:noProof/>
        </w:rPr>
        <w:fldChar w:fldCharType="separate"/>
      </w:r>
      <w:r>
        <w:rPr>
          <w:noProof/>
        </w:rPr>
        <w:t>52</w:t>
      </w:r>
      <w:r>
        <w:rPr>
          <w:noProof/>
        </w:rPr>
        <w:fldChar w:fldCharType="end"/>
      </w:r>
    </w:p>
    <w:p w14:paraId="1057CAE6" w14:textId="06537485"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noProof/>
          <w:lang w:val="en-US"/>
        </w:rPr>
        <w:lastRenderedPageBreak/>
        <w:t>NSW Biodiversity Offsets Scheme</w:t>
      </w:r>
      <w:r>
        <w:rPr>
          <w:noProof/>
        </w:rPr>
        <w:tab/>
      </w:r>
      <w:r>
        <w:rPr>
          <w:noProof/>
        </w:rPr>
        <w:fldChar w:fldCharType="begin"/>
      </w:r>
      <w:r>
        <w:rPr>
          <w:noProof/>
        </w:rPr>
        <w:instrText xml:space="preserve"> PAGEREF _Toc182924730 \h </w:instrText>
      </w:r>
      <w:r>
        <w:rPr>
          <w:noProof/>
        </w:rPr>
      </w:r>
      <w:r>
        <w:rPr>
          <w:noProof/>
        </w:rPr>
        <w:fldChar w:fldCharType="separate"/>
      </w:r>
      <w:r>
        <w:rPr>
          <w:noProof/>
        </w:rPr>
        <w:t>52</w:t>
      </w:r>
      <w:r>
        <w:rPr>
          <w:noProof/>
        </w:rPr>
        <w:fldChar w:fldCharType="end"/>
      </w:r>
    </w:p>
    <w:p w14:paraId="130F9C2B" w14:textId="1A7D0F88"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noProof/>
          <w:lang w:val="en-US"/>
        </w:rPr>
        <w:t xml:space="preserve">Criticism of </w:t>
      </w:r>
      <w:r w:rsidRPr="001431C9">
        <w:rPr>
          <w:i/>
          <w:iCs/>
          <w:noProof/>
          <w:lang w:val="en-US"/>
        </w:rPr>
        <w:t>Biodiversity Conservation Act 2016</w:t>
      </w:r>
      <w:r w:rsidRPr="001431C9">
        <w:rPr>
          <w:noProof/>
          <w:lang w:val="en-US"/>
        </w:rPr>
        <w:t xml:space="preserve"> and assessment processes</w:t>
      </w:r>
      <w:r>
        <w:rPr>
          <w:noProof/>
        </w:rPr>
        <w:tab/>
      </w:r>
      <w:r>
        <w:rPr>
          <w:noProof/>
        </w:rPr>
        <w:fldChar w:fldCharType="begin"/>
      </w:r>
      <w:r>
        <w:rPr>
          <w:noProof/>
        </w:rPr>
        <w:instrText xml:space="preserve"> PAGEREF _Toc182924731 \h </w:instrText>
      </w:r>
      <w:r>
        <w:rPr>
          <w:noProof/>
        </w:rPr>
      </w:r>
      <w:r>
        <w:rPr>
          <w:noProof/>
        </w:rPr>
        <w:fldChar w:fldCharType="separate"/>
      </w:r>
      <w:r>
        <w:rPr>
          <w:noProof/>
        </w:rPr>
        <w:t>53</w:t>
      </w:r>
      <w:r>
        <w:rPr>
          <w:noProof/>
        </w:rPr>
        <w:fldChar w:fldCharType="end"/>
      </w:r>
    </w:p>
    <w:p w14:paraId="58E6E374" w14:textId="134C8262"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noProof/>
          <w:lang w:val="en-US"/>
        </w:rPr>
        <w:t xml:space="preserve">Independent Review of the </w:t>
      </w:r>
      <w:r w:rsidRPr="001431C9">
        <w:rPr>
          <w:i/>
          <w:iCs/>
          <w:noProof/>
          <w:lang w:val="en-US"/>
        </w:rPr>
        <w:t>Biodiversity Conservation Act 2016</w:t>
      </w:r>
      <w:r>
        <w:rPr>
          <w:noProof/>
        </w:rPr>
        <w:tab/>
      </w:r>
      <w:r>
        <w:rPr>
          <w:noProof/>
        </w:rPr>
        <w:fldChar w:fldCharType="begin"/>
      </w:r>
      <w:r>
        <w:rPr>
          <w:noProof/>
        </w:rPr>
        <w:instrText xml:space="preserve"> PAGEREF _Toc182924732 \h </w:instrText>
      </w:r>
      <w:r>
        <w:rPr>
          <w:noProof/>
        </w:rPr>
      </w:r>
      <w:r>
        <w:rPr>
          <w:noProof/>
        </w:rPr>
        <w:fldChar w:fldCharType="separate"/>
      </w:r>
      <w:r>
        <w:rPr>
          <w:noProof/>
        </w:rPr>
        <w:t>54</w:t>
      </w:r>
      <w:r>
        <w:rPr>
          <w:noProof/>
        </w:rPr>
        <w:fldChar w:fldCharType="end"/>
      </w:r>
    </w:p>
    <w:p w14:paraId="2CB0BE12" w14:textId="6C2567EC"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Referral of proposals to Australian Environment Minister</w:t>
      </w:r>
      <w:r>
        <w:rPr>
          <w:noProof/>
        </w:rPr>
        <w:tab/>
      </w:r>
      <w:r>
        <w:rPr>
          <w:noProof/>
        </w:rPr>
        <w:fldChar w:fldCharType="begin"/>
      </w:r>
      <w:r>
        <w:rPr>
          <w:noProof/>
        </w:rPr>
        <w:instrText xml:space="preserve"> PAGEREF _Toc182924733 \h </w:instrText>
      </w:r>
      <w:r>
        <w:rPr>
          <w:noProof/>
        </w:rPr>
      </w:r>
      <w:r>
        <w:rPr>
          <w:noProof/>
        </w:rPr>
        <w:fldChar w:fldCharType="separate"/>
      </w:r>
      <w:r>
        <w:rPr>
          <w:noProof/>
        </w:rPr>
        <w:t>55</w:t>
      </w:r>
      <w:r>
        <w:rPr>
          <w:noProof/>
        </w:rPr>
        <w:fldChar w:fldCharType="end"/>
      </w:r>
    </w:p>
    <w:p w14:paraId="137885B8" w14:textId="762AD73C"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Supporting local councils and enhancing environmental protection in the planning system</w:t>
      </w:r>
      <w:r>
        <w:rPr>
          <w:noProof/>
        </w:rPr>
        <w:tab/>
      </w:r>
      <w:r>
        <w:rPr>
          <w:noProof/>
        </w:rPr>
        <w:fldChar w:fldCharType="begin"/>
      </w:r>
      <w:r>
        <w:rPr>
          <w:noProof/>
        </w:rPr>
        <w:instrText xml:space="preserve"> PAGEREF _Toc182924734 \h </w:instrText>
      </w:r>
      <w:r>
        <w:rPr>
          <w:noProof/>
        </w:rPr>
      </w:r>
      <w:r>
        <w:rPr>
          <w:noProof/>
        </w:rPr>
        <w:fldChar w:fldCharType="separate"/>
      </w:r>
      <w:r>
        <w:rPr>
          <w:noProof/>
        </w:rPr>
        <w:t>56</w:t>
      </w:r>
      <w:r>
        <w:rPr>
          <w:noProof/>
        </w:rPr>
        <w:fldChar w:fldCharType="end"/>
      </w:r>
    </w:p>
    <w:p w14:paraId="11AE9AC5" w14:textId="15C3B6F8"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noProof/>
          <w:lang w:val="en-US"/>
        </w:rPr>
        <w:t>Integrating climate change and net zero emissions goals into the planning system</w:t>
      </w:r>
      <w:r>
        <w:rPr>
          <w:noProof/>
        </w:rPr>
        <w:tab/>
      </w:r>
      <w:r>
        <w:rPr>
          <w:noProof/>
        </w:rPr>
        <w:fldChar w:fldCharType="begin"/>
      </w:r>
      <w:r>
        <w:rPr>
          <w:noProof/>
        </w:rPr>
        <w:instrText xml:space="preserve"> PAGEREF _Toc182924735 \h </w:instrText>
      </w:r>
      <w:r>
        <w:rPr>
          <w:noProof/>
        </w:rPr>
      </w:r>
      <w:r>
        <w:rPr>
          <w:noProof/>
        </w:rPr>
        <w:fldChar w:fldCharType="separate"/>
      </w:r>
      <w:r>
        <w:rPr>
          <w:noProof/>
        </w:rPr>
        <w:t>57</w:t>
      </w:r>
      <w:r>
        <w:rPr>
          <w:noProof/>
        </w:rPr>
        <w:fldChar w:fldCharType="end"/>
      </w:r>
    </w:p>
    <w:p w14:paraId="72743082" w14:textId="45AC864D"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noProof/>
          <w:lang w:val="en-US"/>
        </w:rPr>
        <w:t>Natural hazard modelling, mapping and other data</w:t>
      </w:r>
      <w:r>
        <w:rPr>
          <w:noProof/>
        </w:rPr>
        <w:tab/>
      </w:r>
      <w:r>
        <w:rPr>
          <w:noProof/>
        </w:rPr>
        <w:fldChar w:fldCharType="begin"/>
      </w:r>
      <w:r>
        <w:rPr>
          <w:noProof/>
        </w:rPr>
        <w:instrText xml:space="preserve"> PAGEREF _Toc182924736 \h </w:instrText>
      </w:r>
      <w:r>
        <w:rPr>
          <w:noProof/>
        </w:rPr>
      </w:r>
      <w:r>
        <w:rPr>
          <w:noProof/>
        </w:rPr>
        <w:fldChar w:fldCharType="separate"/>
      </w:r>
      <w:r>
        <w:rPr>
          <w:noProof/>
        </w:rPr>
        <w:t>60</w:t>
      </w:r>
      <w:r>
        <w:rPr>
          <w:noProof/>
        </w:rPr>
        <w:fldChar w:fldCharType="end"/>
      </w:r>
    </w:p>
    <w:p w14:paraId="6E75ED3A" w14:textId="30A6F50E"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noProof/>
          <w:lang w:val="en-US"/>
        </w:rPr>
        <w:t>Council resourcing</w:t>
      </w:r>
      <w:r>
        <w:rPr>
          <w:noProof/>
        </w:rPr>
        <w:tab/>
      </w:r>
      <w:r>
        <w:rPr>
          <w:noProof/>
        </w:rPr>
        <w:fldChar w:fldCharType="begin"/>
      </w:r>
      <w:r>
        <w:rPr>
          <w:noProof/>
        </w:rPr>
        <w:instrText xml:space="preserve"> PAGEREF _Toc182924737 \h </w:instrText>
      </w:r>
      <w:r>
        <w:rPr>
          <w:noProof/>
        </w:rPr>
      </w:r>
      <w:r>
        <w:rPr>
          <w:noProof/>
        </w:rPr>
        <w:fldChar w:fldCharType="separate"/>
      </w:r>
      <w:r>
        <w:rPr>
          <w:noProof/>
        </w:rPr>
        <w:t>63</w:t>
      </w:r>
      <w:r>
        <w:rPr>
          <w:noProof/>
        </w:rPr>
        <w:fldChar w:fldCharType="end"/>
      </w:r>
    </w:p>
    <w:p w14:paraId="3D1AA99B" w14:textId="33CEA935"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noProof/>
          <w:lang w:val="en-US"/>
        </w:rPr>
        <w:t>Climate change as a prevailing consideration</w:t>
      </w:r>
      <w:r>
        <w:rPr>
          <w:noProof/>
        </w:rPr>
        <w:tab/>
      </w:r>
      <w:r>
        <w:rPr>
          <w:noProof/>
        </w:rPr>
        <w:fldChar w:fldCharType="begin"/>
      </w:r>
      <w:r>
        <w:rPr>
          <w:noProof/>
        </w:rPr>
        <w:instrText xml:space="preserve"> PAGEREF _Toc182924738 \h </w:instrText>
      </w:r>
      <w:r>
        <w:rPr>
          <w:noProof/>
        </w:rPr>
      </w:r>
      <w:r>
        <w:rPr>
          <w:noProof/>
        </w:rPr>
        <w:fldChar w:fldCharType="separate"/>
      </w:r>
      <w:r>
        <w:rPr>
          <w:noProof/>
        </w:rPr>
        <w:t>65</w:t>
      </w:r>
      <w:r>
        <w:rPr>
          <w:noProof/>
        </w:rPr>
        <w:fldChar w:fldCharType="end"/>
      </w:r>
    </w:p>
    <w:p w14:paraId="42E96990" w14:textId="657101EA"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Community participation</w:t>
      </w:r>
      <w:r>
        <w:rPr>
          <w:noProof/>
        </w:rPr>
        <w:tab/>
      </w:r>
      <w:r>
        <w:rPr>
          <w:noProof/>
        </w:rPr>
        <w:fldChar w:fldCharType="begin"/>
      </w:r>
      <w:r>
        <w:rPr>
          <w:noProof/>
        </w:rPr>
        <w:instrText xml:space="preserve"> PAGEREF _Toc182924739 \h </w:instrText>
      </w:r>
      <w:r>
        <w:rPr>
          <w:noProof/>
        </w:rPr>
      </w:r>
      <w:r>
        <w:rPr>
          <w:noProof/>
        </w:rPr>
        <w:fldChar w:fldCharType="separate"/>
      </w:r>
      <w:r>
        <w:rPr>
          <w:noProof/>
        </w:rPr>
        <w:t>67</w:t>
      </w:r>
      <w:r>
        <w:rPr>
          <w:noProof/>
        </w:rPr>
        <w:fldChar w:fldCharType="end"/>
      </w:r>
    </w:p>
    <w:p w14:paraId="0F839361" w14:textId="669A813D"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Genuine consultation with community</w:t>
      </w:r>
      <w:r>
        <w:rPr>
          <w:noProof/>
        </w:rPr>
        <w:tab/>
      </w:r>
      <w:r>
        <w:rPr>
          <w:noProof/>
        </w:rPr>
        <w:fldChar w:fldCharType="begin"/>
      </w:r>
      <w:r>
        <w:rPr>
          <w:noProof/>
        </w:rPr>
        <w:instrText xml:space="preserve"> PAGEREF _Toc182924740 \h </w:instrText>
      </w:r>
      <w:r>
        <w:rPr>
          <w:noProof/>
        </w:rPr>
      </w:r>
      <w:r>
        <w:rPr>
          <w:noProof/>
        </w:rPr>
        <w:fldChar w:fldCharType="separate"/>
      </w:r>
      <w:r>
        <w:rPr>
          <w:noProof/>
        </w:rPr>
        <w:t>67</w:t>
      </w:r>
      <w:r>
        <w:rPr>
          <w:noProof/>
        </w:rPr>
        <w:fldChar w:fldCharType="end"/>
      </w:r>
    </w:p>
    <w:p w14:paraId="45B9B074" w14:textId="53225A92"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NSW Planning Portal</w:t>
      </w:r>
      <w:r>
        <w:rPr>
          <w:noProof/>
        </w:rPr>
        <w:tab/>
      </w:r>
      <w:r>
        <w:rPr>
          <w:noProof/>
        </w:rPr>
        <w:fldChar w:fldCharType="begin"/>
      </w:r>
      <w:r>
        <w:rPr>
          <w:noProof/>
        </w:rPr>
        <w:instrText xml:space="preserve"> PAGEREF _Toc182924741 \h </w:instrText>
      </w:r>
      <w:r>
        <w:rPr>
          <w:noProof/>
        </w:rPr>
      </w:r>
      <w:r>
        <w:rPr>
          <w:noProof/>
        </w:rPr>
        <w:fldChar w:fldCharType="separate"/>
      </w:r>
      <w:r>
        <w:rPr>
          <w:noProof/>
        </w:rPr>
        <w:t>69</w:t>
      </w:r>
      <w:r>
        <w:rPr>
          <w:noProof/>
        </w:rPr>
        <w:fldChar w:fldCharType="end"/>
      </w:r>
    </w:p>
    <w:p w14:paraId="7FB31F2A" w14:textId="1934BEEF"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Committee comment</w:t>
      </w:r>
      <w:r>
        <w:rPr>
          <w:noProof/>
        </w:rPr>
        <w:tab/>
      </w:r>
      <w:r>
        <w:rPr>
          <w:noProof/>
        </w:rPr>
        <w:fldChar w:fldCharType="begin"/>
      </w:r>
      <w:r>
        <w:rPr>
          <w:noProof/>
        </w:rPr>
        <w:instrText xml:space="preserve"> PAGEREF _Toc182924742 \h </w:instrText>
      </w:r>
      <w:r>
        <w:rPr>
          <w:noProof/>
        </w:rPr>
      </w:r>
      <w:r>
        <w:rPr>
          <w:noProof/>
        </w:rPr>
        <w:fldChar w:fldCharType="separate"/>
      </w:r>
      <w:r>
        <w:rPr>
          <w:noProof/>
        </w:rPr>
        <w:t>69</w:t>
      </w:r>
      <w:r>
        <w:rPr>
          <w:noProof/>
        </w:rPr>
        <w:fldChar w:fldCharType="end"/>
      </w:r>
    </w:p>
    <w:p w14:paraId="15BF83F9" w14:textId="7579113D" w:rsidR="00286D31" w:rsidRDefault="00286D31">
      <w:pPr>
        <w:pStyle w:val="TOC1"/>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Chapter 4</w:t>
      </w:r>
      <w:r>
        <w:rPr>
          <w:rFonts w:asciiTheme="minorHAnsi" w:eastAsiaTheme="minorEastAsia" w:hAnsiTheme="minorHAnsi" w:cstheme="minorBidi"/>
          <w:b w:val="0"/>
          <w:noProof/>
          <w:kern w:val="2"/>
          <w:sz w:val="22"/>
          <w:szCs w:val="22"/>
          <w:lang w:eastAsia="en-AU"/>
          <w14:ligatures w14:val="standardContextual"/>
        </w:rPr>
        <w:tab/>
      </w:r>
      <w:r w:rsidRPr="001431C9">
        <w:rPr>
          <w:noProof/>
          <w:lang w:val="en-US"/>
        </w:rPr>
        <w:t>Governance models</w:t>
      </w:r>
      <w:r>
        <w:rPr>
          <w:noProof/>
        </w:rPr>
        <w:tab/>
      </w:r>
      <w:r>
        <w:rPr>
          <w:noProof/>
        </w:rPr>
        <w:fldChar w:fldCharType="begin"/>
      </w:r>
      <w:r>
        <w:rPr>
          <w:noProof/>
        </w:rPr>
        <w:instrText xml:space="preserve"> PAGEREF _Toc182924743 \h </w:instrText>
      </w:r>
      <w:r>
        <w:rPr>
          <w:noProof/>
        </w:rPr>
      </w:r>
      <w:r>
        <w:rPr>
          <w:noProof/>
        </w:rPr>
        <w:fldChar w:fldCharType="separate"/>
      </w:r>
      <w:r>
        <w:rPr>
          <w:noProof/>
        </w:rPr>
        <w:t>75</w:t>
      </w:r>
      <w:r>
        <w:rPr>
          <w:noProof/>
        </w:rPr>
        <w:fldChar w:fldCharType="end"/>
      </w:r>
    </w:p>
    <w:p w14:paraId="6F36A8B8" w14:textId="31715B1F"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Lack of governance structures between planning authorities</w:t>
      </w:r>
      <w:r>
        <w:rPr>
          <w:noProof/>
        </w:rPr>
        <w:tab/>
      </w:r>
      <w:r>
        <w:rPr>
          <w:noProof/>
        </w:rPr>
        <w:fldChar w:fldCharType="begin"/>
      </w:r>
      <w:r>
        <w:rPr>
          <w:noProof/>
        </w:rPr>
        <w:instrText xml:space="preserve"> PAGEREF _Toc182924744 \h </w:instrText>
      </w:r>
      <w:r>
        <w:rPr>
          <w:noProof/>
        </w:rPr>
      </w:r>
      <w:r>
        <w:rPr>
          <w:noProof/>
        </w:rPr>
        <w:fldChar w:fldCharType="separate"/>
      </w:r>
      <w:r>
        <w:rPr>
          <w:noProof/>
        </w:rPr>
        <w:t>75</w:t>
      </w:r>
      <w:r>
        <w:rPr>
          <w:noProof/>
        </w:rPr>
        <w:fldChar w:fldCharType="end"/>
      </w:r>
    </w:p>
    <w:p w14:paraId="1EF37CB4" w14:textId="41DA45B0"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noProof/>
          <w:lang w:val="en-US"/>
        </w:rPr>
        <w:t>Local councils and private certifiers</w:t>
      </w:r>
      <w:r>
        <w:rPr>
          <w:noProof/>
        </w:rPr>
        <w:tab/>
      </w:r>
      <w:r>
        <w:rPr>
          <w:noProof/>
        </w:rPr>
        <w:fldChar w:fldCharType="begin"/>
      </w:r>
      <w:r>
        <w:rPr>
          <w:noProof/>
        </w:rPr>
        <w:instrText xml:space="preserve"> PAGEREF _Toc182924745 \h </w:instrText>
      </w:r>
      <w:r>
        <w:rPr>
          <w:noProof/>
        </w:rPr>
      </w:r>
      <w:r>
        <w:rPr>
          <w:noProof/>
        </w:rPr>
        <w:fldChar w:fldCharType="separate"/>
      </w:r>
      <w:r>
        <w:rPr>
          <w:noProof/>
        </w:rPr>
        <w:t>75</w:t>
      </w:r>
      <w:r>
        <w:rPr>
          <w:noProof/>
        </w:rPr>
        <w:fldChar w:fldCharType="end"/>
      </w:r>
    </w:p>
    <w:p w14:paraId="7E03C18E" w14:textId="7AEED125"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Relationship between Land and Environment Court and other planning authorities</w:t>
      </w:r>
      <w:r>
        <w:rPr>
          <w:noProof/>
        </w:rPr>
        <w:tab/>
      </w:r>
      <w:r>
        <w:rPr>
          <w:noProof/>
        </w:rPr>
        <w:fldChar w:fldCharType="begin"/>
      </w:r>
      <w:r>
        <w:rPr>
          <w:noProof/>
        </w:rPr>
        <w:instrText xml:space="preserve"> PAGEREF _Toc182924746 \h </w:instrText>
      </w:r>
      <w:r>
        <w:rPr>
          <w:noProof/>
        </w:rPr>
      </w:r>
      <w:r>
        <w:rPr>
          <w:noProof/>
        </w:rPr>
        <w:fldChar w:fldCharType="separate"/>
      </w:r>
      <w:r>
        <w:rPr>
          <w:noProof/>
        </w:rPr>
        <w:t>76</w:t>
      </w:r>
      <w:r>
        <w:rPr>
          <w:noProof/>
        </w:rPr>
        <w:fldChar w:fldCharType="end"/>
      </w:r>
    </w:p>
    <w:p w14:paraId="71255F51" w14:textId="314B1028"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noProof/>
          <w:lang w:val="en-US"/>
        </w:rPr>
        <w:t>State Government and local councils</w:t>
      </w:r>
      <w:r>
        <w:rPr>
          <w:noProof/>
        </w:rPr>
        <w:tab/>
      </w:r>
      <w:r>
        <w:rPr>
          <w:noProof/>
        </w:rPr>
        <w:fldChar w:fldCharType="begin"/>
      </w:r>
      <w:r>
        <w:rPr>
          <w:noProof/>
        </w:rPr>
        <w:instrText xml:space="preserve"> PAGEREF _Toc182924747 \h </w:instrText>
      </w:r>
      <w:r>
        <w:rPr>
          <w:noProof/>
        </w:rPr>
      </w:r>
      <w:r>
        <w:rPr>
          <w:noProof/>
        </w:rPr>
        <w:fldChar w:fldCharType="separate"/>
      </w:r>
      <w:r>
        <w:rPr>
          <w:noProof/>
        </w:rPr>
        <w:t>77</w:t>
      </w:r>
      <w:r>
        <w:rPr>
          <w:noProof/>
        </w:rPr>
        <w:fldChar w:fldCharType="end"/>
      </w:r>
    </w:p>
    <w:p w14:paraId="41C694A5" w14:textId="0CB46E26"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Non-approval provisions</w:t>
      </w:r>
      <w:r>
        <w:rPr>
          <w:noProof/>
        </w:rPr>
        <w:tab/>
      </w:r>
      <w:r>
        <w:rPr>
          <w:noProof/>
        </w:rPr>
        <w:fldChar w:fldCharType="begin"/>
      </w:r>
      <w:r>
        <w:rPr>
          <w:noProof/>
        </w:rPr>
        <w:instrText xml:space="preserve"> PAGEREF _Toc182924748 \h </w:instrText>
      </w:r>
      <w:r>
        <w:rPr>
          <w:noProof/>
        </w:rPr>
      </w:r>
      <w:r>
        <w:rPr>
          <w:noProof/>
        </w:rPr>
        <w:fldChar w:fldCharType="separate"/>
      </w:r>
      <w:r>
        <w:rPr>
          <w:noProof/>
        </w:rPr>
        <w:t>79</w:t>
      </w:r>
      <w:r>
        <w:rPr>
          <w:noProof/>
        </w:rPr>
        <w:fldChar w:fldCharType="end"/>
      </w:r>
    </w:p>
    <w:p w14:paraId="7A415F45" w14:textId="29B38DCC"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Land and Environment Court</w:t>
      </w:r>
      <w:r>
        <w:rPr>
          <w:noProof/>
        </w:rPr>
        <w:tab/>
      </w:r>
      <w:r>
        <w:rPr>
          <w:noProof/>
        </w:rPr>
        <w:fldChar w:fldCharType="begin"/>
      </w:r>
      <w:r>
        <w:rPr>
          <w:noProof/>
        </w:rPr>
        <w:instrText xml:space="preserve"> PAGEREF _Toc182924749 \h </w:instrText>
      </w:r>
      <w:r>
        <w:rPr>
          <w:noProof/>
        </w:rPr>
      </w:r>
      <w:r>
        <w:rPr>
          <w:noProof/>
        </w:rPr>
        <w:fldChar w:fldCharType="separate"/>
      </w:r>
      <w:r>
        <w:rPr>
          <w:noProof/>
        </w:rPr>
        <w:t>81</w:t>
      </w:r>
      <w:r>
        <w:rPr>
          <w:noProof/>
        </w:rPr>
        <w:fldChar w:fldCharType="end"/>
      </w:r>
    </w:p>
    <w:p w14:paraId="38F0D865" w14:textId="1DACEFBA"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Coastal management</w:t>
      </w:r>
      <w:r>
        <w:rPr>
          <w:noProof/>
        </w:rPr>
        <w:tab/>
      </w:r>
      <w:r>
        <w:rPr>
          <w:noProof/>
        </w:rPr>
        <w:fldChar w:fldCharType="begin"/>
      </w:r>
      <w:r>
        <w:rPr>
          <w:noProof/>
        </w:rPr>
        <w:instrText xml:space="preserve"> PAGEREF _Toc182924750 \h </w:instrText>
      </w:r>
      <w:r>
        <w:rPr>
          <w:noProof/>
        </w:rPr>
      </w:r>
      <w:r>
        <w:rPr>
          <w:noProof/>
        </w:rPr>
        <w:fldChar w:fldCharType="separate"/>
      </w:r>
      <w:r>
        <w:rPr>
          <w:noProof/>
        </w:rPr>
        <w:t>83</w:t>
      </w:r>
      <w:r>
        <w:rPr>
          <w:noProof/>
        </w:rPr>
        <w:fldChar w:fldCharType="end"/>
      </w:r>
    </w:p>
    <w:p w14:paraId="0AAA7E20" w14:textId="11C75891"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Mature tree growth and presence compliance</w:t>
      </w:r>
      <w:r>
        <w:rPr>
          <w:noProof/>
        </w:rPr>
        <w:tab/>
      </w:r>
      <w:r>
        <w:rPr>
          <w:noProof/>
        </w:rPr>
        <w:fldChar w:fldCharType="begin"/>
      </w:r>
      <w:r>
        <w:rPr>
          <w:noProof/>
        </w:rPr>
        <w:instrText xml:space="preserve"> PAGEREF _Toc182924751 \h </w:instrText>
      </w:r>
      <w:r>
        <w:rPr>
          <w:noProof/>
        </w:rPr>
      </w:r>
      <w:r>
        <w:rPr>
          <w:noProof/>
        </w:rPr>
        <w:fldChar w:fldCharType="separate"/>
      </w:r>
      <w:r>
        <w:rPr>
          <w:noProof/>
        </w:rPr>
        <w:t>85</w:t>
      </w:r>
      <w:r>
        <w:rPr>
          <w:noProof/>
        </w:rPr>
        <w:fldChar w:fldCharType="end"/>
      </w:r>
    </w:p>
    <w:p w14:paraId="49B54686" w14:textId="0AB180CA"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_Toc182924752 \h </w:instrText>
      </w:r>
      <w:r>
        <w:rPr>
          <w:noProof/>
        </w:rPr>
      </w:r>
      <w:r>
        <w:rPr>
          <w:noProof/>
        </w:rPr>
        <w:fldChar w:fldCharType="separate"/>
      </w:r>
      <w:r>
        <w:rPr>
          <w:noProof/>
        </w:rPr>
        <w:t>88</w:t>
      </w:r>
      <w:r>
        <w:rPr>
          <w:noProof/>
        </w:rPr>
        <w:fldChar w:fldCharType="end"/>
      </w:r>
    </w:p>
    <w:p w14:paraId="4A5F65A9" w14:textId="7A71F5FA" w:rsidR="00286D31" w:rsidRDefault="00286D31">
      <w:pPr>
        <w:pStyle w:val="TOC1"/>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Chapter 5</w:t>
      </w:r>
      <w:r>
        <w:rPr>
          <w:rFonts w:asciiTheme="minorHAnsi" w:eastAsiaTheme="minorEastAsia" w:hAnsiTheme="minorHAnsi" w:cstheme="minorBidi"/>
          <w:b w:val="0"/>
          <w:noProof/>
          <w:kern w:val="2"/>
          <w:sz w:val="22"/>
          <w:szCs w:val="22"/>
          <w:lang w:eastAsia="en-AU"/>
          <w14:ligatures w14:val="standardContextual"/>
        </w:rPr>
        <w:tab/>
      </w:r>
      <w:r w:rsidRPr="001431C9">
        <w:rPr>
          <w:noProof/>
          <w:lang w:val="en-US"/>
        </w:rPr>
        <w:t>Mitigation and adaptation</w:t>
      </w:r>
      <w:r>
        <w:rPr>
          <w:noProof/>
        </w:rPr>
        <w:tab/>
      </w:r>
      <w:r>
        <w:rPr>
          <w:noProof/>
        </w:rPr>
        <w:fldChar w:fldCharType="begin"/>
      </w:r>
      <w:r>
        <w:rPr>
          <w:noProof/>
        </w:rPr>
        <w:instrText xml:space="preserve"> PAGEREF _Toc182924753 \h </w:instrText>
      </w:r>
      <w:r>
        <w:rPr>
          <w:noProof/>
        </w:rPr>
      </w:r>
      <w:r>
        <w:rPr>
          <w:noProof/>
        </w:rPr>
        <w:fldChar w:fldCharType="separate"/>
      </w:r>
      <w:r>
        <w:rPr>
          <w:noProof/>
        </w:rPr>
        <w:t>91</w:t>
      </w:r>
      <w:r>
        <w:rPr>
          <w:noProof/>
        </w:rPr>
        <w:fldChar w:fldCharType="end"/>
      </w:r>
    </w:p>
    <w:p w14:paraId="48CBDC36" w14:textId="7C071C31"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Mitigation measures</w:t>
      </w:r>
      <w:r>
        <w:rPr>
          <w:noProof/>
        </w:rPr>
        <w:tab/>
      </w:r>
      <w:r>
        <w:rPr>
          <w:noProof/>
        </w:rPr>
        <w:fldChar w:fldCharType="begin"/>
      </w:r>
      <w:r>
        <w:rPr>
          <w:noProof/>
        </w:rPr>
        <w:instrText xml:space="preserve"> PAGEREF _Toc182924754 \h </w:instrText>
      </w:r>
      <w:r>
        <w:rPr>
          <w:noProof/>
        </w:rPr>
      </w:r>
      <w:r>
        <w:rPr>
          <w:noProof/>
        </w:rPr>
        <w:fldChar w:fldCharType="separate"/>
      </w:r>
      <w:r>
        <w:rPr>
          <w:noProof/>
        </w:rPr>
        <w:t>91</w:t>
      </w:r>
      <w:r>
        <w:rPr>
          <w:noProof/>
        </w:rPr>
        <w:fldChar w:fldCharType="end"/>
      </w:r>
    </w:p>
    <w:p w14:paraId="4FCBD8F6" w14:textId="74825ECA"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noProof/>
          <w:lang w:val="en-US"/>
        </w:rPr>
        <w:t>Local council initiatives to mitigate climate change</w:t>
      </w:r>
      <w:r>
        <w:rPr>
          <w:noProof/>
        </w:rPr>
        <w:tab/>
      </w:r>
      <w:r>
        <w:rPr>
          <w:noProof/>
        </w:rPr>
        <w:fldChar w:fldCharType="begin"/>
      </w:r>
      <w:r>
        <w:rPr>
          <w:noProof/>
        </w:rPr>
        <w:instrText xml:space="preserve"> PAGEREF _Toc182924755 \h </w:instrText>
      </w:r>
      <w:r>
        <w:rPr>
          <w:noProof/>
        </w:rPr>
      </w:r>
      <w:r>
        <w:rPr>
          <w:noProof/>
        </w:rPr>
        <w:fldChar w:fldCharType="separate"/>
      </w:r>
      <w:r>
        <w:rPr>
          <w:noProof/>
        </w:rPr>
        <w:t>92</w:t>
      </w:r>
      <w:r>
        <w:rPr>
          <w:noProof/>
        </w:rPr>
        <w:fldChar w:fldCharType="end"/>
      </w:r>
    </w:p>
    <w:p w14:paraId="5A4F2AEF" w14:textId="2D96E955"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noProof/>
          <w:lang w:val="en-US"/>
        </w:rPr>
        <w:t>Urban Heat Island Effect</w:t>
      </w:r>
      <w:r>
        <w:rPr>
          <w:noProof/>
        </w:rPr>
        <w:tab/>
      </w:r>
      <w:r>
        <w:rPr>
          <w:noProof/>
        </w:rPr>
        <w:fldChar w:fldCharType="begin"/>
      </w:r>
      <w:r>
        <w:rPr>
          <w:noProof/>
        </w:rPr>
        <w:instrText xml:space="preserve"> PAGEREF _Toc182924756 \h </w:instrText>
      </w:r>
      <w:r>
        <w:rPr>
          <w:noProof/>
        </w:rPr>
      </w:r>
      <w:r>
        <w:rPr>
          <w:noProof/>
        </w:rPr>
        <w:fldChar w:fldCharType="separate"/>
      </w:r>
      <w:r>
        <w:rPr>
          <w:noProof/>
        </w:rPr>
        <w:t>94</w:t>
      </w:r>
      <w:r>
        <w:rPr>
          <w:noProof/>
        </w:rPr>
        <w:fldChar w:fldCharType="end"/>
      </w:r>
    </w:p>
    <w:p w14:paraId="2A2EFD4D" w14:textId="7F32C85E"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noProof/>
          <w:lang w:val="en-US"/>
        </w:rPr>
        <w:t>Resilient infrastructure</w:t>
      </w:r>
      <w:r>
        <w:rPr>
          <w:noProof/>
        </w:rPr>
        <w:tab/>
      </w:r>
      <w:r>
        <w:rPr>
          <w:noProof/>
        </w:rPr>
        <w:fldChar w:fldCharType="begin"/>
      </w:r>
      <w:r>
        <w:rPr>
          <w:noProof/>
        </w:rPr>
        <w:instrText xml:space="preserve"> PAGEREF _Toc182924757 \h </w:instrText>
      </w:r>
      <w:r>
        <w:rPr>
          <w:noProof/>
        </w:rPr>
      </w:r>
      <w:r>
        <w:rPr>
          <w:noProof/>
        </w:rPr>
        <w:fldChar w:fldCharType="separate"/>
      </w:r>
      <w:r>
        <w:rPr>
          <w:noProof/>
        </w:rPr>
        <w:t>97</w:t>
      </w:r>
      <w:r>
        <w:rPr>
          <w:noProof/>
        </w:rPr>
        <w:fldChar w:fldCharType="end"/>
      </w:r>
    </w:p>
    <w:p w14:paraId="67B82AB8" w14:textId="69ED5E61"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Adaptation</w:t>
      </w:r>
      <w:r>
        <w:rPr>
          <w:noProof/>
        </w:rPr>
        <w:tab/>
      </w:r>
      <w:r>
        <w:rPr>
          <w:noProof/>
        </w:rPr>
        <w:fldChar w:fldCharType="begin"/>
      </w:r>
      <w:r>
        <w:rPr>
          <w:noProof/>
        </w:rPr>
        <w:instrText xml:space="preserve"> PAGEREF _Toc182924758 \h </w:instrText>
      </w:r>
      <w:r>
        <w:rPr>
          <w:noProof/>
        </w:rPr>
      </w:r>
      <w:r>
        <w:rPr>
          <w:noProof/>
        </w:rPr>
        <w:fldChar w:fldCharType="separate"/>
      </w:r>
      <w:r>
        <w:rPr>
          <w:noProof/>
        </w:rPr>
        <w:t>100</w:t>
      </w:r>
      <w:r>
        <w:rPr>
          <w:noProof/>
        </w:rPr>
        <w:fldChar w:fldCharType="end"/>
      </w:r>
    </w:p>
    <w:p w14:paraId="1F4BB414" w14:textId="73A4841E"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noProof/>
          <w:lang w:val="en-US"/>
        </w:rPr>
        <w:t>Improved land use planning</w:t>
      </w:r>
      <w:r>
        <w:rPr>
          <w:noProof/>
        </w:rPr>
        <w:tab/>
      </w:r>
      <w:r>
        <w:rPr>
          <w:noProof/>
        </w:rPr>
        <w:fldChar w:fldCharType="begin"/>
      </w:r>
      <w:r>
        <w:rPr>
          <w:noProof/>
        </w:rPr>
        <w:instrText xml:space="preserve"> PAGEREF _Toc182924759 \h </w:instrText>
      </w:r>
      <w:r>
        <w:rPr>
          <w:noProof/>
        </w:rPr>
      </w:r>
      <w:r>
        <w:rPr>
          <w:noProof/>
        </w:rPr>
        <w:fldChar w:fldCharType="separate"/>
      </w:r>
      <w:r>
        <w:rPr>
          <w:noProof/>
        </w:rPr>
        <w:t>100</w:t>
      </w:r>
      <w:r>
        <w:rPr>
          <w:noProof/>
        </w:rPr>
        <w:fldChar w:fldCharType="end"/>
      </w:r>
    </w:p>
    <w:p w14:paraId="364837EF" w14:textId="12E145A3"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sidRPr="001431C9">
        <w:rPr>
          <w:noProof/>
          <w:lang w:val="en-US"/>
        </w:rPr>
        <w:t>Planned retreat</w:t>
      </w:r>
      <w:r>
        <w:rPr>
          <w:noProof/>
        </w:rPr>
        <w:tab/>
      </w:r>
      <w:r>
        <w:rPr>
          <w:noProof/>
        </w:rPr>
        <w:fldChar w:fldCharType="begin"/>
      </w:r>
      <w:r>
        <w:rPr>
          <w:noProof/>
        </w:rPr>
        <w:instrText xml:space="preserve"> PAGEREF _Toc182924760 \h </w:instrText>
      </w:r>
      <w:r>
        <w:rPr>
          <w:noProof/>
        </w:rPr>
      </w:r>
      <w:r>
        <w:rPr>
          <w:noProof/>
        </w:rPr>
        <w:fldChar w:fldCharType="separate"/>
      </w:r>
      <w:r>
        <w:rPr>
          <w:noProof/>
        </w:rPr>
        <w:t>103</w:t>
      </w:r>
      <w:r>
        <w:rPr>
          <w:noProof/>
        </w:rPr>
        <w:fldChar w:fldCharType="end"/>
      </w:r>
    </w:p>
    <w:p w14:paraId="0B96AF68" w14:textId="52D436E0"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Committee comment</w:t>
      </w:r>
      <w:r>
        <w:rPr>
          <w:noProof/>
        </w:rPr>
        <w:tab/>
      </w:r>
      <w:r>
        <w:rPr>
          <w:noProof/>
        </w:rPr>
        <w:fldChar w:fldCharType="begin"/>
      </w:r>
      <w:r>
        <w:rPr>
          <w:noProof/>
        </w:rPr>
        <w:instrText xml:space="preserve"> PAGEREF _Toc182924761 \h </w:instrText>
      </w:r>
      <w:r>
        <w:rPr>
          <w:noProof/>
        </w:rPr>
      </w:r>
      <w:r>
        <w:rPr>
          <w:noProof/>
        </w:rPr>
        <w:fldChar w:fldCharType="separate"/>
      </w:r>
      <w:r>
        <w:rPr>
          <w:noProof/>
        </w:rPr>
        <w:t>107</w:t>
      </w:r>
      <w:r>
        <w:rPr>
          <w:noProof/>
        </w:rPr>
        <w:fldChar w:fldCharType="end"/>
      </w:r>
    </w:p>
    <w:p w14:paraId="2ED3EB9E" w14:textId="22BAEC2C" w:rsidR="00286D31" w:rsidRDefault="00286D31">
      <w:pPr>
        <w:pStyle w:val="TOC1"/>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Chapter 6</w:t>
      </w:r>
      <w:r>
        <w:rPr>
          <w:rFonts w:asciiTheme="minorHAnsi" w:eastAsiaTheme="minorEastAsia" w:hAnsiTheme="minorHAnsi" w:cstheme="minorBidi"/>
          <w:b w:val="0"/>
          <w:noProof/>
          <w:kern w:val="2"/>
          <w:sz w:val="22"/>
          <w:szCs w:val="22"/>
          <w:lang w:eastAsia="en-AU"/>
          <w14:ligatures w14:val="standardContextual"/>
        </w:rPr>
        <w:tab/>
      </w:r>
      <w:r w:rsidRPr="001431C9">
        <w:rPr>
          <w:noProof/>
          <w:lang w:val="en-US"/>
        </w:rPr>
        <w:t>First Nations perspectives</w:t>
      </w:r>
      <w:r>
        <w:rPr>
          <w:noProof/>
        </w:rPr>
        <w:tab/>
      </w:r>
      <w:r>
        <w:rPr>
          <w:noProof/>
        </w:rPr>
        <w:fldChar w:fldCharType="begin"/>
      </w:r>
      <w:r>
        <w:rPr>
          <w:noProof/>
        </w:rPr>
        <w:instrText xml:space="preserve"> PAGEREF _Toc182924762 \h </w:instrText>
      </w:r>
      <w:r>
        <w:rPr>
          <w:noProof/>
        </w:rPr>
      </w:r>
      <w:r>
        <w:rPr>
          <w:noProof/>
        </w:rPr>
        <w:fldChar w:fldCharType="separate"/>
      </w:r>
      <w:r>
        <w:rPr>
          <w:noProof/>
        </w:rPr>
        <w:t>109</w:t>
      </w:r>
      <w:r>
        <w:rPr>
          <w:noProof/>
        </w:rPr>
        <w:fldChar w:fldCharType="end"/>
      </w:r>
    </w:p>
    <w:p w14:paraId="1302E724" w14:textId="6FC81230"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Legislated protections for Aboriginal cultural heritage</w:t>
      </w:r>
      <w:r>
        <w:rPr>
          <w:noProof/>
        </w:rPr>
        <w:tab/>
      </w:r>
      <w:r>
        <w:rPr>
          <w:noProof/>
        </w:rPr>
        <w:fldChar w:fldCharType="begin"/>
      </w:r>
      <w:r>
        <w:rPr>
          <w:noProof/>
        </w:rPr>
        <w:instrText xml:space="preserve"> PAGEREF _Toc182924763 \h </w:instrText>
      </w:r>
      <w:r>
        <w:rPr>
          <w:noProof/>
        </w:rPr>
      </w:r>
      <w:r>
        <w:rPr>
          <w:noProof/>
        </w:rPr>
        <w:fldChar w:fldCharType="separate"/>
      </w:r>
      <w:r>
        <w:rPr>
          <w:noProof/>
        </w:rPr>
        <w:t>109</w:t>
      </w:r>
      <w:r>
        <w:rPr>
          <w:noProof/>
        </w:rPr>
        <w:fldChar w:fldCharType="end"/>
      </w:r>
    </w:p>
    <w:p w14:paraId="716A0247" w14:textId="0034587D"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lastRenderedPageBreak/>
        <w:t>Effects of development and climate change on Aboriginal cultural heritage</w:t>
      </w:r>
      <w:r>
        <w:rPr>
          <w:noProof/>
        </w:rPr>
        <w:tab/>
      </w:r>
      <w:r>
        <w:rPr>
          <w:noProof/>
        </w:rPr>
        <w:fldChar w:fldCharType="begin"/>
      </w:r>
      <w:r>
        <w:rPr>
          <w:noProof/>
        </w:rPr>
        <w:instrText xml:space="preserve"> PAGEREF _Toc182924764 \h </w:instrText>
      </w:r>
      <w:r>
        <w:rPr>
          <w:noProof/>
        </w:rPr>
      </w:r>
      <w:r>
        <w:rPr>
          <w:noProof/>
        </w:rPr>
        <w:fldChar w:fldCharType="separate"/>
      </w:r>
      <w:r>
        <w:rPr>
          <w:noProof/>
        </w:rPr>
        <w:t>110</w:t>
      </w:r>
      <w:r>
        <w:rPr>
          <w:noProof/>
        </w:rPr>
        <w:fldChar w:fldCharType="end"/>
      </w:r>
    </w:p>
    <w:p w14:paraId="0AE65276" w14:textId="09DE2208"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Inclusion of First Nations perspectives and knowledge in planning processes</w:t>
      </w:r>
      <w:r>
        <w:rPr>
          <w:noProof/>
        </w:rPr>
        <w:tab/>
      </w:r>
      <w:r>
        <w:rPr>
          <w:noProof/>
        </w:rPr>
        <w:fldChar w:fldCharType="begin"/>
      </w:r>
      <w:r>
        <w:rPr>
          <w:noProof/>
        </w:rPr>
        <w:instrText xml:space="preserve"> PAGEREF _Toc182924765 \h </w:instrText>
      </w:r>
      <w:r>
        <w:rPr>
          <w:noProof/>
        </w:rPr>
      </w:r>
      <w:r>
        <w:rPr>
          <w:noProof/>
        </w:rPr>
        <w:fldChar w:fldCharType="separate"/>
      </w:r>
      <w:r>
        <w:rPr>
          <w:noProof/>
        </w:rPr>
        <w:t>115</w:t>
      </w:r>
      <w:r>
        <w:rPr>
          <w:noProof/>
        </w:rPr>
        <w:fldChar w:fldCharType="end"/>
      </w:r>
    </w:p>
    <w:p w14:paraId="40F6254D" w14:textId="0B90DB6D"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Aboriginal Land claims process</w:t>
      </w:r>
      <w:r>
        <w:rPr>
          <w:noProof/>
        </w:rPr>
        <w:tab/>
      </w:r>
      <w:r>
        <w:rPr>
          <w:noProof/>
        </w:rPr>
        <w:fldChar w:fldCharType="begin"/>
      </w:r>
      <w:r>
        <w:rPr>
          <w:noProof/>
        </w:rPr>
        <w:instrText xml:space="preserve"> PAGEREF _Toc182924766 \h </w:instrText>
      </w:r>
      <w:r>
        <w:rPr>
          <w:noProof/>
        </w:rPr>
      </w:r>
      <w:r>
        <w:rPr>
          <w:noProof/>
        </w:rPr>
        <w:fldChar w:fldCharType="separate"/>
      </w:r>
      <w:r>
        <w:rPr>
          <w:noProof/>
        </w:rPr>
        <w:t>116</w:t>
      </w:r>
      <w:r>
        <w:rPr>
          <w:noProof/>
        </w:rPr>
        <w:fldChar w:fldCharType="end"/>
      </w:r>
    </w:p>
    <w:p w14:paraId="3E01C9CC" w14:textId="2B0773CC" w:rsidR="00286D31" w:rsidRDefault="00286D31">
      <w:pPr>
        <w:pStyle w:val="TOC3"/>
        <w:rPr>
          <w:rFonts w:asciiTheme="minorHAnsi" w:eastAsiaTheme="minorEastAsia" w:hAnsiTheme="minorHAnsi" w:cstheme="minorBidi"/>
          <w:noProof/>
          <w:kern w:val="2"/>
          <w:sz w:val="22"/>
          <w:szCs w:val="22"/>
          <w:lang w:eastAsia="en-AU"/>
          <w14:ligatures w14:val="standardContextual"/>
        </w:rPr>
      </w:pPr>
      <w:r>
        <w:rPr>
          <w:noProof/>
        </w:rPr>
        <w:t>Connecting with Country framework</w:t>
      </w:r>
      <w:r>
        <w:rPr>
          <w:noProof/>
        </w:rPr>
        <w:tab/>
      </w:r>
      <w:r>
        <w:rPr>
          <w:noProof/>
        </w:rPr>
        <w:fldChar w:fldCharType="begin"/>
      </w:r>
      <w:r>
        <w:rPr>
          <w:noProof/>
        </w:rPr>
        <w:instrText xml:space="preserve"> PAGEREF _Toc182924767 \h </w:instrText>
      </w:r>
      <w:r>
        <w:rPr>
          <w:noProof/>
        </w:rPr>
      </w:r>
      <w:r>
        <w:rPr>
          <w:noProof/>
        </w:rPr>
        <w:fldChar w:fldCharType="separate"/>
      </w:r>
      <w:r>
        <w:rPr>
          <w:noProof/>
        </w:rPr>
        <w:t>117</w:t>
      </w:r>
      <w:r>
        <w:rPr>
          <w:noProof/>
        </w:rPr>
        <w:fldChar w:fldCharType="end"/>
      </w:r>
    </w:p>
    <w:p w14:paraId="65A7743E" w14:textId="7B776C9A" w:rsidR="00286D31" w:rsidRDefault="00286D31">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_Toc182924768 \h </w:instrText>
      </w:r>
      <w:r>
        <w:rPr>
          <w:noProof/>
        </w:rPr>
      </w:r>
      <w:r>
        <w:rPr>
          <w:noProof/>
        </w:rPr>
        <w:fldChar w:fldCharType="separate"/>
      </w:r>
      <w:r>
        <w:rPr>
          <w:noProof/>
        </w:rPr>
        <w:t>118</w:t>
      </w:r>
      <w:r>
        <w:rPr>
          <w:noProof/>
        </w:rPr>
        <w:fldChar w:fldCharType="end"/>
      </w:r>
    </w:p>
    <w:p w14:paraId="64236642" w14:textId="341C9716" w:rsidR="00286D31" w:rsidRDefault="00286D31">
      <w:pPr>
        <w:pStyle w:val="TOC1"/>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Appendix 1</w:t>
      </w:r>
      <w:r>
        <w:rPr>
          <w:rFonts w:asciiTheme="minorHAnsi" w:eastAsiaTheme="minorEastAsia" w:hAnsiTheme="minorHAnsi" w:cstheme="minorBidi"/>
          <w:b w:val="0"/>
          <w:noProof/>
          <w:kern w:val="2"/>
          <w:sz w:val="22"/>
          <w:szCs w:val="22"/>
          <w:lang w:eastAsia="en-AU"/>
          <w14:ligatures w14:val="standardContextual"/>
        </w:rPr>
        <w:tab/>
      </w:r>
      <w:r w:rsidRPr="001431C9">
        <w:rPr>
          <w:noProof/>
          <w:lang w:val="en-US"/>
        </w:rPr>
        <w:t>Submissions</w:t>
      </w:r>
      <w:r>
        <w:rPr>
          <w:noProof/>
        </w:rPr>
        <w:tab/>
      </w:r>
      <w:r>
        <w:rPr>
          <w:noProof/>
        </w:rPr>
        <w:fldChar w:fldCharType="begin"/>
      </w:r>
      <w:r>
        <w:rPr>
          <w:noProof/>
        </w:rPr>
        <w:instrText xml:space="preserve"> PAGEREF _Toc182924769 \h </w:instrText>
      </w:r>
      <w:r>
        <w:rPr>
          <w:noProof/>
        </w:rPr>
      </w:r>
      <w:r>
        <w:rPr>
          <w:noProof/>
        </w:rPr>
        <w:fldChar w:fldCharType="separate"/>
      </w:r>
      <w:r>
        <w:rPr>
          <w:noProof/>
        </w:rPr>
        <w:t>120</w:t>
      </w:r>
      <w:r>
        <w:rPr>
          <w:noProof/>
        </w:rPr>
        <w:fldChar w:fldCharType="end"/>
      </w:r>
    </w:p>
    <w:p w14:paraId="3D16D5DB" w14:textId="4D56B895" w:rsidR="00286D31" w:rsidRDefault="00286D31">
      <w:pPr>
        <w:pStyle w:val="TOC1"/>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Appendix 2</w:t>
      </w:r>
      <w:r>
        <w:rPr>
          <w:rFonts w:asciiTheme="minorHAnsi" w:eastAsiaTheme="minorEastAsia" w:hAnsiTheme="minorHAnsi" w:cstheme="minorBidi"/>
          <w:b w:val="0"/>
          <w:noProof/>
          <w:kern w:val="2"/>
          <w:sz w:val="22"/>
          <w:szCs w:val="22"/>
          <w:lang w:eastAsia="en-AU"/>
          <w14:ligatures w14:val="standardContextual"/>
        </w:rPr>
        <w:tab/>
      </w:r>
      <w:r w:rsidRPr="001431C9">
        <w:rPr>
          <w:noProof/>
          <w:lang w:val="en-US"/>
        </w:rPr>
        <w:t>Witnesses</w:t>
      </w:r>
      <w:r>
        <w:rPr>
          <w:noProof/>
        </w:rPr>
        <w:tab/>
      </w:r>
      <w:r>
        <w:rPr>
          <w:noProof/>
        </w:rPr>
        <w:fldChar w:fldCharType="begin"/>
      </w:r>
      <w:r>
        <w:rPr>
          <w:noProof/>
        </w:rPr>
        <w:instrText xml:space="preserve"> PAGEREF _Toc182924770 \h </w:instrText>
      </w:r>
      <w:r>
        <w:rPr>
          <w:noProof/>
        </w:rPr>
      </w:r>
      <w:r>
        <w:rPr>
          <w:noProof/>
        </w:rPr>
        <w:fldChar w:fldCharType="separate"/>
      </w:r>
      <w:r>
        <w:rPr>
          <w:noProof/>
        </w:rPr>
        <w:t>128</w:t>
      </w:r>
      <w:r>
        <w:rPr>
          <w:noProof/>
        </w:rPr>
        <w:fldChar w:fldCharType="end"/>
      </w:r>
    </w:p>
    <w:p w14:paraId="30171145" w14:textId="668088E5" w:rsidR="00286D31" w:rsidRDefault="00286D31">
      <w:pPr>
        <w:pStyle w:val="TOC1"/>
        <w:rPr>
          <w:rFonts w:asciiTheme="minorHAnsi" w:eastAsiaTheme="minorEastAsia" w:hAnsiTheme="minorHAnsi" w:cstheme="minorBidi"/>
          <w:b w:val="0"/>
          <w:noProof/>
          <w:kern w:val="2"/>
          <w:sz w:val="22"/>
          <w:szCs w:val="22"/>
          <w:lang w:eastAsia="en-AU"/>
          <w14:ligatures w14:val="standardContextual"/>
        </w:rPr>
      </w:pPr>
      <w:r w:rsidRPr="001431C9">
        <w:rPr>
          <w:noProof/>
          <w:lang w:val="en-US"/>
        </w:rPr>
        <w:t>Appendix 3</w:t>
      </w:r>
      <w:r>
        <w:rPr>
          <w:rFonts w:asciiTheme="minorHAnsi" w:eastAsiaTheme="minorEastAsia" w:hAnsiTheme="minorHAnsi" w:cstheme="minorBidi"/>
          <w:b w:val="0"/>
          <w:noProof/>
          <w:kern w:val="2"/>
          <w:sz w:val="22"/>
          <w:szCs w:val="22"/>
          <w:lang w:eastAsia="en-AU"/>
          <w14:ligatures w14:val="standardContextual"/>
        </w:rPr>
        <w:tab/>
      </w:r>
      <w:r w:rsidRPr="001431C9">
        <w:rPr>
          <w:noProof/>
          <w:lang w:val="en-US"/>
        </w:rPr>
        <w:t>Minutes</w:t>
      </w:r>
      <w:r>
        <w:rPr>
          <w:noProof/>
        </w:rPr>
        <w:tab/>
      </w:r>
      <w:r>
        <w:rPr>
          <w:noProof/>
        </w:rPr>
        <w:fldChar w:fldCharType="begin"/>
      </w:r>
      <w:r>
        <w:rPr>
          <w:noProof/>
        </w:rPr>
        <w:instrText xml:space="preserve"> PAGEREF _Toc182924771 \h </w:instrText>
      </w:r>
      <w:r>
        <w:rPr>
          <w:noProof/>
        </w:rPr>
      </w:r>
      <w:r>
        <w:rPr>
          <w:noProof/>
        </w:rPr>
        <w:fldChar w:fldCharType="separate"/>
      </w:r>
      <w:r>
        <w:rPr>
          <w:noProof/>
        </w:rPr>
        <w:t>136</w:t>
      </w:r>
      <w:r>
        <w:rPr>
          <w:noProof/>
        </w:rPr>
        <w:fldChar w:fldCharType="end"/>
      </w:r>
    </w:p>
    <w:p w14:paraId="7FFE4E51" w14:textId="1A1706C4" w:rsidR="00286D31" w:rsidRDefault="00286D31">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4</w:t>
      </w:r>
      <w:r>
        <w:rPr>
          <w:rFonts w:asciiTheme="minorHAnsi" w:eastAsiaTheme="minorEastAsia" w:hAnsiTheme="minorHAnsi" w:cstheme="minorBidi"/>
          <w:b w:val="0"/>
          <w:noProof/>
          <w:kern w:val="2"/>
          <w:sz w:val="22"/>
          <w:szCs w:val="22"/>
          <w:lang w:eastAsia="en-AU"/>
          <w14:ligatures w14:val="standardContextual"/>
        </w:rPr>
        <w:tab/>
      </w:r>
      <w:r>
        <w:rPr>
          <w:noProof/>
        </w:rPr>
        <w:t>Dissenting statement</w:t>
      </w:r>
      <w:r>
        <w:rPr>
          <w:noProof/>
        </w:rPr>
        <w:tab/>
      </w:r>
      <w:r>
        <w:rPr>
          <w:noProof/>
        </w:rPr>
        <w:fldChar w:fldCharType="begin"/>
      </w:r>
      <w:r>
        <w:rPr>
          <w:noProof/>
        </w:rPr>
        <w:instrText xml:space="preserve"> PAGEREF _Toc182924772 \h </w:instrText>
      </w:r>
      <w:r>
        <w:rPr>
          <w:noProof/>
        </w:rPr>
      </w:r>
      <w:r>
        <w:rPr>
          <w:noProof/>
        </w:rPr>
        <w:fldChar w:fldCharType="separate"/>
      </w:r>
      <w:r>
        <w:rPr>
          <w:noProof/>
        </w:rPr>
        <w:t>174</w:t>
      </w:r>
      <w:r>
        <w:rPr>
          <w:noProof/>
        </w:rPr>
        <w:fldChar w:fldCharType="end"/>
      </w:r>
    </w:p>
    <w:p w14:paraId="30D239BA" w14:textId="5A0F79DA" w:rsidR="00454C0E" w:rsidRPr="00AE0298" w:rsidRDefault="00454C0E">
      <w:pPr>
        <w:pStyle w:val="InitialBodyCopy"/>
        <w:pBdr>
          <w:top w:val="single" w:sz="8" w:space="31" w:color="auto"/>
        </w:pBdr>
        <w:spacing w:after="0"/>
        <w:rPr>
          <w:color w:val="FF0000"/>
        </w:rPr>
      </w:pPr>
      <w:r>
        <w:fldChar w:fldCharType="end"/>
      </w:r>
      <w:r>
        <w:rPr>
          <w:color w:val="FF0000"/>
        </w:rPr>
        <w:t xml:space="preserve"> </w:t>
      </w:r>
    </w:p>
    <w:p w14:paraId="0BFD680B" w14:textId="77777777" w:rsidR="00454C0E" w:rsidRDefault="00454C0E">
      <w:pPr>
        <w:pStyle w:val="InitialBodyCopy"/>
        <w:pBdr>
          <w:top w:val="single" w:sz="8" w:space="31" w:color="auto"/>
        </w:pBdr>
        <w:spacing w:after="0"/>
      </w:pPr>
    </w:p>
    <w:p w14:paraId="138D2ED0" w14:textId="77777777" w:rsidR="00454C0E" w:rsidRDefault="00454C0E"/>
    <w:p w14:paraId="2A49999C" w14:textId="77777777" w:rsidR="00454C0E" w:rsidRPr="007A6EE0" w:rsidRDefault="00454C0E">
      <w:pPr>
        <w:pStyle w:val="InitialTitle"/>
      </w:pPr>
      <w:r>
        <w:br w:type="page"/>
      </w:r>
      <w:bookmarkStart w:id="9" w:name="TofR"/>
      <w:bookmarkStart w:id="10" w:name="_Toc182924698"/>
      <w:bookmarkStart w:id="11" w:name="AllTofR"/>
      <w:bookmarkEnd w:id="7"/>
      <w:bookmarkEnd w:id="9"/>
      <w:r w:rsidRPr="007A6EE0">
        <w:lastRenderedPageBreak/>
        <w:t>Terms of reference</w:t>
      </w:r>
      <w:bookmarkEnd w:id="10"/>
    </w:p>
    <w:p w14:paraId="07E02F0F" w14:textId="2407D114" w:rsidR="00454C0E" w:rsidRDefault="00454C0E" w:rsidP="0009005E">
      <w:pPr>
        <w:pStyle w:val="InitialBodyCopy"/>
        <w:tabs>
          <w:tab w:val="left" w:pos="567"/>
        </w:tabs>
        <w:ind w:left="567" w:hanging="567"/>
        <w:rPr>
          <w:w w:val="105"/>
        </w:rPr>
      </w:pPr>
      <w:bookmarkStart w:id="12" w:name="CommitteeMShip"/>
      <w:bookmarkStart w:id="13" w:name="_Toc455661392"/>
      <w:bookmarkStart w:id="14" w:name="AllCommMShip"/>
      <w:bookmarkEnd w:id="11"/>
      <w:bookmarkEnd w:id="12"/>
      <w:r>
        <w:rPr>
          <w:w w:val="105"/>
        </w:rPr>
        <w:t xml:space="preserve">1. </w:t>
      </w:r>
      <w:r w:rsidR="0009005E">
        <w:rPr>
          <w:w w:val="105"/>
        </w:rPr>
        <w:tab/>
      </w:r>
      <w:r w:rsidRPr="003654F0">
        <w:rPr>
          <w:w w:val="105"/>
        </w:rPr>
        <w:t>That Portfolio Committee 7</w:t>
      </w:r>
      <w:r w:rsidRPr="003654F0">
        <w:rPr>
          <w:spacing w:val="-7"/>
          <w:w w:val="105"/>
        </w:rPr>
        <w:t xml:space="preserve"> </w:t>
      </w:r>
      <w:r w:rsidRPr="003654F0">
        <w:rPr>
          <w:w w:val="105"/>
        </w:rPr>
        <w:t>inquire into and report on how the planning system can best ensure that people</w:t>
      </w:r>
      <w:r w:rsidRPr="003654F0">
        <w:rPr>
          <w:spacing w:val="-3"/>
          <w:w w:val="105"/>
        </w:rPr>
        <w:t xml:space="preserve"> </w:t>
      </w:r>
      <w:r w:rsidRPr="003654F0">
        <w:rPr>
          <w:w w:val="105"/>
        </w:rPr>
        <w:t>and the</w:t>
      </w:r>
      <w:r w:rsidRPr="003654F0">
        <w:rPr>
          <w:spacing w:val="-2"/>
          <w:w w:val="105"/>
        </w:rPr>
        <w:t xml:space="preserve"> </w:t>
      </w:r>
      <w:r w:rsidRPr="003654F0">
        <w:rPr>
          <w:w w:val="105"/>
        </w:rPr>
        <w:t>natural</w:t>
      </w:r>
      <w:r w:rsidRPr="003654F0">
        <w:rPr>
          <w:spacing w:val="-1"/>
          <w:w w:val="105"/>
        </w:rPr>
        <w:t xml:space="preserve"> </w:t>
      </w:r>
      <w:r w:rsidRPr="003654F0">
        <w:rPr>
          <w:w w:val="105"/>
        </w:rPr>
        <w:t>and built</w:t>
      </w:r>
      <w:r w:rsidRPr="003654F0">
        <w:rPr>
          <w:spacing w:val="-5"/>
          <w:w w:val="105"/>
        </w:rPr>
        <w:t xml:space="preserve"> </w:t>
      </w:r>
      <w:r w:rsidRPr="003654F0">
        <w:rPr>
          <w:w w:val="105"/>
        </w:rPr>
        <w:t>environment are protected from climate change</w:t>
      </w:r>
      <w:r w:rsidRPr="003654F0">
        <w:rPr>
          <w:spacing w:val="-4"/>
          <w:w w:val="105"/>
        </w:rPr>
        <w:t xml:space="preserve"> </w:t>
      </w:r>
      <w:r w:rsidRPr="003654F0">
        <w:rPr>
          <w:w w:val="105"/>
        </w:rPr>
        <w:t>impacts and changing landscapes, and in particular:</w:t>
      </w:r>
    </w:p>
    <w:p w14:paraId="3E7A112A" w14:textId="77777777" w:rsidR="00454C0E" w:rsidRPr="00890788" w:rsidRDefault="00454C0E" w:rsidP="005E7A7A">
      <w:pPr>
        <w:pStyle w:val="InitialBodyCopy"/>
        <w:tabs>
          <w:tab w:val="left" w:pos="1134"/>
        </w:tabs>
        <w:ind w:firstLine="567"/>
      </w:pPr>
      <w:r>
        <w:rPr>
          <w:w w:val="105"/>
        </w:rPr>
        <w:t>(a)</w:t>
      </w:r>
      <w:r>
        <w:rPr>
          <w:w w:val="105"/>
        </w:rPr>
        <w:tab/>
        <w:t>d</w:t>
      </w:r>
      <w:r w:rsidRPr="00890788">
        <w:rPr>
          <w:w w:val="105"/>
        </w:rPr>
        <w:t>evelopments</w:t>
      </w:r>
      <w:r w:rsidRPr="00890788">
        <w:rPr>
          <w:spacing w:val="31"/>
          <w:w w:val="105"/>
        </w:rPr>
        <w:t xml:space="preserve"> </w:t>
      </w:r>
      <w:r w:rsidRPr="00890788">
        <w:rPr>
          <w:w w:val="105"/>
        </w:rPr>
        <w:t>proposed</w:t>
      </w:r>
      <w:r w:rsidRPr="00890788">
        <w:rPr>
          <w:spacing w:val="9"/>
          <w:w w:val="105"/>
        </w:rPr>
        <w:t xml:space="preserve"> </w:t>
      </w:r>
      <w:r w:rsidRPr="00890788">
        <w:rPr>
          <w:w w:val="105"/>
        </w:rPr>
        <w:t>or</w:t>
      </w:r>
      <w:r w:rsidRPr="00890788">
        <w:rPr>
          <w:spacing w:val="8"/>
          <w:w w:val="105"/>
        </w:rPr>
        <w:t xml:space="preserve"> </w:t>
      </w:r>
      <w:r w:rsidRPr="00890788">
        <w:rPr>
          <w:spacing w:val="-2"/>
          <w:w w:val="105"/>
        </w:rPr>
        <w:t>approved:</w:t>
      </w:r>
    </w:p>
    <w:p w14:paraId="6BF1535E" w14:textId="173B942B" w:rsidR="00454C0E" w:rsidRPr="00890788" w:rsidRDefault="00454C0E" w:rsidP="005E7A7A">
      <w:pPr>
        <w:pStyle w:val="InitialBodyCopy"/>
        <w:tabs>
          <w:tab w:val="left" w:pos="1134"/>
          <w:tab w:val="left" w:pos="1701"/>
        </w:tabs>
        <w:ind w:left="1701" w:hanging="1701"/>
      </w:pPr>
      <w:r w:rsidRPr="00890788">
        <w:rPr>
          <w:w w:val="105"/>
        </w:rPr>
        <w:tab/>
        <w:t>(</w:t>
      </w:r>
      <w:r>
        <w:rPr>
          <w:w w:val="105"/>
        </w:rPr>
        <w:t>i</w:t>
      </w:r>
      <w:r w:rsidRPr="00890788">
        <w:rPr>
          <w:w w:val="105"/>
        </w:rPr>
        <w:t>)</w:t>
      </w:r>
      <w:r w:rsidRPr="00890788">
        <w:rPr>
          <w:w w:val="105"/>
        </w:rPr>
        <w:tab/>
        <w:t>in</w:t>
      </w:r>
      <w:r w:rsidRPr="00890788">
        <w:rPr>
          <w:spacing w:val="-2"/>
          <w:w w:val="105"/>
        </w:rPr>
        <w:t xml:space="preserve"> </w:t>
      </w:r>
      <w:r w:rsidRPr="00890788">
        <w:rPr>
          <w:w w:val="105"/>
        </w:rPr>
        <w:t>flood</w:t>
      </w:r>
      <w:r w:rsidRPr="00890788">
        <w:rPr>
          <w:spacing w:val="-1"/>
          <w:w w:val="105"/>
        </w:rPr>
        <w:t xml:space="preserve"> </w:t>
      </w:r>
      <w:r w:rsidRPr="00890788">
        <w:rPr>
          <w:w w:val="105"/>
        </w:rPr>
        <w:t>and fire</w:t>
      </w:r>
      <w:r w:rsidRPr="00890788">
        <w:rPr>
          <w:spacing w:val="-8"/>
          <w:w w:val="105"/>
        </w:rPr>
        <w:t xml:space="preserve"> </w:t>
      </w:r>
      <w:r w:rsidRPr="00890788">
        <w:rPr>
          <w:w w:val="105"/>
        </w:rPr>
        <w:t>prone areas or</w:t>
      </w:r>
      <w:r w:rsidRPr="00890788">
        <w:rPr>
          <w:spacing w:val="-2"/>
          <w:w w:val="105"/>
        </w:rPr>
        <w:t xml:space="preserve"> </w:t>
      </w:r>
      <w:r w:rsidRPr="00890788">
        <w:rPr>
          <w:w w:val="105"/>
        </w:rPr>
        <w:t>areas that</w:t>
      </w:r>
      <w:r w:rsidRPr="00890788">
        <w:rPr>
          <w:spacing w:val="-2"/>
          <w:w w:val="105"/>
        </w:rPr>
        <w:t xml:space="preserve"> </w:t>
      </w:r>
      <w:r w:rsidRPr="00890788">
        <w:rPr>
          <w:w w:val="105"/>
        </w:rPr>
        <w:t>have become more exposed to natural disasters as a result of climate change,</w:t>
      </w:r>
    </w:p>
    <w:p w14:paraId="2418388F" w14:textId="7D3E49F5" w:rsidR="00454C0E" w:rsidRPr="005E7A7A" w:rsidRDefault="00454C0E" w:rsidP="005E7A7A">
      <w:pPr>
        <w:pStyle w:val="InitialBodyCopy"/>
        <w:tabs>
          <w:tab w:val="left" w:pos="1134"/>
          <w:tab w:val="left" w:pos="1701"/>
        </w:tabs>
        <w:ind w:left="1695" w:hanging="1695"/>
        <w:rPr>
          <w:w w:val="105"/>
        </w:rPr>
      </w:pPr>
      <w:r w:rsidRPr="00890788">
        <w:rPr>
          <w:w w:val="105"/>
        </w:rPr>
        <w:tab/>
        <w:t>(</w:t>
      </w:r>
      <w:r>
        <w:rPr>
          <w:w w:val="105"/>
        </w:rPr>
        <w:t>ii</w:t>
      </w:r>
      <w:r w:rsidRPr="00890788">
        <w:rPr>
          <w:w w:val="105"/>
        </w:rPr>
        <w:t>)</w:t>
      </w:r>
      <w:r w:rsidRPr="00890788">
        <w:rPr>
          <w:w w:val="105"/>
        </w:rPr>
        <w:tab/>
      </w:r>
      <w:r w:rsidR="005E7A7A">
        <w:rPr>
          <w:w w:val="105"/>
        </w:rPr>
        <w:tab/>
      </w:r>
      <w:r w:rsidRPr="00890788">
        <w:rPr>
          <w:w w:val="105"/>
        </w:rPr>
        <w:t>in</w:t>
      </w:r>
      <w:r w:rsidRPr="005E7A7A">
        <w:rPr>
          <w:w w:val="105"/>
        </w:rPr>
        <w:t xml:space="preserve"> </w:t>
      </w:r>
      <w:r w:rsidRPr="00890788">
        <w:rPr>
          <w:w w:val="105"/>
        </w:rPr>
        <w:t>areas that</w:t>
      </w:r>
      <w:r w:rsidRPr="005E7A7A">
        <w:rPr>
          <w:w w:val="105"/>
        </w:rPr>
        <w:t xml:space="preserve"> </w:t>
      </w:r>
      <w:r w:rsidRPr="00890788">
        <w:rPr>
          <w:w w:val="105"/>
        </w:rPr>
        <w:t>are</w:t>
      </w:r>
      <w:r w:rsidRPr="005E7A7A">
        <w:rPr>
          <w:w w:val="105"/>
        </w:rPr>
        <w:t xml:space="preserve"> </w:t>
      </w:r>
      <w:r w:rsidRPr="00890788">
        <w:rPr>
          <w:w w:val="105"/>
        </w:rPr>
        <w:t>vulnerable to rising</w:t>
      </w:r>
      <w:r w:rsidRPr="005E7A7A">
        <w:rPr>
          <w:w w:val="105"/>
        </w:rPr>
        <w:t xml:space="preserve"> </w:t>
      </w:r>
      <w:r w:rsidRPr="00890788">
        <w:rPr>
          <w:w w:val="105"/>
        </w:rPr>
        <w:t>sea</w:t>
      </w:r>
      <w:r w:rsidRPr="005E7A7A">
        <w:rPr>
          <w:w w:val="105"/>
        </w:rPr>
        <w:t xml:space="preserve"> </w:t>
      </w:r>
      <w:r w:rsidRPr="00890788">
        <w:rPr>
          <w:w w:val="105"/>
        </w:rPr>
        <w:t>levels,</w:t>
      </w:r>
      <w:r w:rsidRPr="005E7A7A">
        <w:rPr>
          <w:w w:val="105"/>
        </w:rPr>
        <w:t xml:space="preserve"> </w:t>
      </w:r>
      <w:r w:rsidRPr="00890788">
        <w:rPr>
          <w:w w:val="105"/>
        </w:rPr>
        <w:t>coastal</w:t>
      </w:r>
      <w:r w:rsidRPr="005E7A7A">
        <w:rPr>
          <w:w w:val="105"/>
        </w:rPr>
        <w:t xml:space="preserve"> </w:t>
      </w:r>
      <w:r w:rsidRPr="00890788">
        <w:rPr>
          <w:w w:val="105"/>
        </w:rPr>
        <w:t>erosion or</w:t>
      </w:r>
      <w:r w:rsidRPr="005E7A7A">
        <w:rPr>
          <w:w w:val="105"/>
        </w:rPr>
        <w:t xml:space="preserve"> </w:t>
      </w:r>
      <w:r w:rsidRPr="00890788">
        <w:rPr>
          <w:w w:val="105"/>
        </w:rPr>
        <w:t>drought</w:t>
      </w:r>
      <w:r w:rsidRPr="005E7A7A">
        <w:rPr>
          <w:w w:val="105"/>
        </w:rPr>
        <w:t xml:space="preserve"> </w:t>
      </w:r>
      <w:r w:rsidRPr="00890788">
        <w:rPr>
          <w:w w:val="105"/>
        </w:rPr>
        <w:t>conditions as a result of climate change, and</w:t>
      </w:r>
    </w:p>
    <w:p w14:paraId="08B69169" w14:textId="59A83B75" w:rsidR="00454C0E" w:rsidRPr="005E7A7A" w:rsidRDefault="00454C0E" w:rsidP="005E7A7A">
      <w:pPr>
        <w:pStyle w:val="InitialBodyCopy"/>
        <w:tabs>
          <w:tab w:val="left" w:pos="1134"/>
          <w:tab w:val="left" w:pos="1701"/>
        </w:tabs>
        <w:ind w:left="1695" w:hanging="1695"/>
        <w:rPr>
          <w:w w:val="105"/>
        </w:rPr>
      </w:pPr>
      <w:r w:rsidRPr="00890788">
        <w:rPr>
          <w:w w:val="105"/>
        </w:rPr>
        <w:tab/>
        <w:t>(</w:t>
      </w:r>
      <w:r>
        <w:rPr>
          <w:w w:val="105"/>
        </w:rPr>
        <w:t>iii</w:t>
      </w:r>
      <w:r w:rsidRPr="00890788">
        <w:rPr>
          <w:w w:val="105"/>
        </w:rPr>
        <w:t>)</w:t>
      </w:r>
      <w:r w:rsidR="005E7A7A">
        <w:rPr>
          <w:w w:val="105"/>
        </w:rPr>
        <w:tab/>
      </w:r>
      <w:r w:rsidRPr="00890788">
        <w:rPr>
          <w:w w:val="105"/>
        </w:rPr>
        <w:t>in</w:t>
      </w:r>
      <w:r w:rsidRPr="005E7A7A">
        <w:rPr>
          <w:w w:val="105"/>
        </w:rPr>
        <w:t xml:space="preserve"> </w:t>
      </w:r>
      <w:r w:rsidRPr="00890788">
        <w:rPr>
          <w:w w:val="105"/>
        </w:rPr>
        <w:t>areas</w:t>
      </w:r>
      <w:r w:rsidRPr="005E7A7A">
        <w:rPr>
          <w:w w:val="105"/>
        </w:rPr>
        <w:t xml:space="preserve"> </w:t>
      </w:r>
      <w:r w:rsidRPr="00890788">
        <w:rPr>
          <w:w w:val="105"/>
        </w:rPr>
        <w:t>that</w:t>
      </w:r>
      <w:r w:rsidRPr="005E7A7A">
        <w:rPr>
          <w:w w:val="105"/>
        </w:rPr>
        <w:t xml:space="preserve"> </w:t>
      </w:r>
      <w:r w:rsidRPr="00890788">
        <w:rPr>
          <w:w w:val="105"/>
        </w:rPr>
        <w:t>are</w:t>
      </w:r>
      <w:r w:rsidRPr="005E7A7A">
        <w:rPr>
          <w:w w:val="105"/>
        </w:rPr>
        <w:t xml:space="preserve"> </w:t>
      </w:r>
      <w:r w:rsidRPr="00890788">
        <w:rPr>
          <w:w w:val="105"/>
        </w:rPr>
        <w:t>threatened</w:t>
      </w:r>
      <w:r w:rsidRPr="005E7A7A">
        <w:rPr>
          <w:w w:val="105"/>
        </w:rPr>
        <w:t xml:space="preserve"> </w:t>
      </w:r>
      <w:r w:rsidRPr="00890788">
        <w:rPr>
          <w:w w:val="105"/>
        </w:rPr>
        <w:t>ecological</w:t>
      </w:r>
      <w:r w:rsidRPr="005E7A7A">
        <w:rPr>
          <w:w w:val="105"/>
        </w:rPr>
        <w:t xml:space="preserve"> </w:t>
      </w:r>
      <w:r w:rsidRPr="00890788">
        <w:rPr>
          <w:w w:val="105"/>
        </w:rPr>
        <w:t>communities</w:t>
      </w:r>
      <w:r w:rsidRPr="005E7A7A">
        <w:rPr>
          <w:w w:val="105"/>
        </w:rPr>
        <w:t xml:space="preserve"> </w:t>
      </w:r>
      <w:r w:rsidRPr="00890788">
        <w:rPr>
          <w:w w:val="105"/>
        </w:rPr>
        <w:t>or</w:t>
      </w:r>
      <w:r w:rsidRPr="005E7A7A">
        <w:rPr>
          <w:w w:val="105"/>
        </w:rPr>
        <w:t xml:space="preserve"> </w:t>
      </w:r>
      <w:r w:rsidRPr="00890788">
        <w:rPr>
          <w:w w:val="105"/>
        </w:rPr>
        <w:t>habitat</w:t>
      </w:r>
      <w:r w:rsidRPr="005E7A7A">
        <w:rPr>
          <w:w w:val="105"/>
        </w:rPr>
        <w:t xml:space="preserve"> </w:t>
      </w:r>
      <w:r w:rsidRPr="00890788">
        <w:rPr>
          <w:w w:val="105"/>
        </w:rPr>
        <w:t>for</w:t>
      </w:r>
      <w:r w:rsidRPr="005E7A7A">
        <w:rPr>
          <w:w w:val="105"/>
        </w:rPr>
        <w:t xml:space="preserve"> </w:t>
      </w:r>
      <w:r w:rsidRPr="00890788">
        <w:rPr>
          <w:w w:val="105"/>
        </w:rPr>
        <w:t>threatened</w:t>
      </w:r>
      <w:r w:rsidRPr="005E7A7A">
        <w:rPr>
          <w:w w:val="105"/>
        </w:rPr>
        <w:t xml:space="preserve"> species</w:t>
      </w:r>
    </w:p>
    <w:p w14:paraId="5EF51B45" w14:textId="77777777" w:rsidR="00454C0E" w:rsidRPr="00DC3F05" w:rsidRDefault="00454C0E" w:rsidP="005E7A7A">
      <w:pPr>
        <w:pStyle w:val="InitialBodyCopy"/>
        <w:tabs>
          <w:tab w:val="left" w:pos="1134"/>
        </w:tabs>
        <w:ind w:left="1134" w:hanging="567"/>
      </w:pPr>
      <w:r>
        <w:rPr>
          <w:w w:val="105"/>
        </w:rPr>
        <w:t>(b)</w:t>
      </w:r>
      <w:r>
        <w:rPr>
          <w:w w:val="105"/>
        </w:rPr>
        <w:tab/>
      </w:r>
      <w:r w:rsidRPr="00DC3F05">
        <w:rPr>
          <w:w w:val="105"/>
        </w:rPr>
        <w:t>the</w:t>
      </w:r>
      <w:r w:rsidRPr="00DC3F05">
        <w:rPr>
          <w:spacing w:val="5"/>
          <w:w w:val="105"/>
        </w:rPr>
        <w:t xml:space="preserve"> </w:t>
      </w:r>
      <w:r w:rsidRPr="00DC3F05">
        <w:rPr>
          <w:w w:val="105"/>
        </w:rPr>
        <w:t>adequacy</w:t>
      </w:r>
      <w:r w:rsidRPr="00DC3F05">
        <w:rPr>
          <w:spacing w:val="-9"/>
          <w:w w:val="105"/>
        </w:rPr>
        <w:t xml:space="preserve"> </w:t>
      </w:r>
      <w:r w:rsidRPr="00DC3F05">
        <w:rPr>
          <w:w w:val="105"/>
        </w:rPr>
        <w:t>of</w:t>
      </w:r>
      <w:r w:rsidRPr="00DC3F05">
        <w:rPr>
          <w:spacing w:val="-8"/>
          <w:w w:val="105"/>
        </w:rPr>
        <w:t xml:space="preserve"> </w:t>
      </w:r>
      <w:r w:rsidRPr="00DC3F05">
        <w:rPr>
          <w:w w:val="105"/>
        </w:rPr>
        <w:t>planning</w:t>
      </w:r>
      <w:r w:rsidRPr="00DC3F05">
        <w:rPr>
          <w:spacing w:val="-14"/>
          <w:w w:val="105"/>
        </w:rPr>
        <w:t xml:space="preserve"> </w:t>
      </w:r>
      <w:r w:rsidRPr="00DC3F05">
        <w:rPr>
          <w:w w:val="105"/>
        </w:rPr>
        <w:t>powers</w:t>
      </w:r>
      <w:r w:rsidRPr="00DC3F05">
        <w:rPr>
          <w:spacing w:val="-6"/>
          <w:w w:val="105"/>
        </w:rPr>
        <w:t xml:space="preserve"> </w:t>
      </w:r>
      <w:r w:rsidRPr="00DC3F05">
        <w:rPr>
          <w:w w:val="105"/>
        </w:rPr>
        <w:t>and</w:t>
      </w:r>
      <w:r w:rsidRPr="00DC3F05">
        <w:rPr>
          <w:spacing w:val="-12"/>
          <w:w w:val="105"/>
        </w:rPr>
        <w:t xml:space="preserve"> </w:t>
      </w:r>
      <w:r w:rsidRPr="00DC3F05">
        <w:rPr>
          <w:w w:val="105"/>
        </w:rPr>
        <w:t>planning</w:t>
      </w:r>
      <w:r w:rsidRPr="00DC3F05">
        <w:rPr>
          <w:spacing w:val="-11"/>
          <w:w w:val="105"/>
        </w:rPr>
        <w:t xml:space="preserve"> </w:t>
      </w:r>
      <w:r w:rsidRPr="00DC3F05">
        <w:rPr>
          <w:w w:val="105"/>
        </w:rPr>
        <w:t>bodies,</w:t>
      </w:r>
      <w:r w:rsidRPr="00DC3F05">
        <w:rPr>
          <w:spacing w:val="-9"/>
          <w:w w:val="105"/>
        </w:rPr>
        <w:t xml:space="preserve"> </w:t>
      </w:r>
      <w:r w:rsidRPr="00DC3F05">
        <w:rPr>
          <w:w w:val="105"/>
        </w:rPr>
        <w:t>particularly</w:t>
      </w:r>
      <w:r w:rsidRPr="00DC3F05">
        <w:rPr>
          <w:spacing w:val="-1"/>
          <w:w w:val="105"/>
        </w:rPr>
        <w:t xml:space="preserve"> </w:t>
      </w:r>
      <w:r w:rsidRPr="00DC3F05">
        <w:rPr>
          <w:w w:val="105"/>
        </w:rPr>
        <w:t>for</w:t>
      </w:r>
      <w:r w:rsidRPr="00DC3F05">
        <w:rPr>
          <w:spacing w:val="-15"/>
          <w:w w:val="105"/>
        </w:rPr>
        <w:t xml:space="preserve"> </w:t>
      </w:r>
      <w:r w:rsidRPr="00DC3F05">
        <w:rPr>
          <w:w w:val="105"/>
        </w:rPr>
        <w:t>local</w:t>
      </w:r>
      <w:r w:rsidRPr="00DC3F05">
        <w:rPr>
          <w:spacing w:val="-14"/>
          <w:w w:val="105"/>
        </w:rPr>
        <w:t xml:space="preserve"> </w:t>
      </w:r>
      <w:r w:rsidRPr="00DC3F05">
        <w:rPr>
          <w:w w:val="105"/>
        </w:rPr>
        <w:t>councils,</w:t>
      </w:r>
      <w:r w:rsidRPr="00DC3F05">
        <w:rPr>
          <w:spacing w:val="-4"/>
          <w:w w:val="105"/>
        </w:rPr>
        <w:t xml:space="preserve"> </w:t>
      </w:r>
      <w:r w:rsidRPr="00DC3F05">
        <w:rPr>
          <w:w w:val="105"/>
        </w:rPr>
        <w:t>to</w:t>
      </w:r>
      <w:r w:rsidRPr="00DC3F05">
        <w:rPr>
          <w:spacing w:val="-4"/>
          <w:w w:val="105"/>
        </w:rPr>
        <w:t xml:space="preserve"> </w:t>
      </w:r>
      <w:r w:rsidRPr="00DC3F05">
        <w:rPr>
          <w:w w:val="105"/>
        </w:rPr>
        <w:t>review, amend or revoke development approvals, and consider the costs, that are</w:t>
      </w:r>
      <w:r w:rsidRPr="00DC3F05">
        <w:rPr>
          <w:spacing w:val="-11"/>
          <w:w w:val="105"/>
        </w:rPr>
        <w:t xml:space="preserve"> </w:t>
      </w:r>
      <w:r w:rsidRPr="00DC3F05">
        <w:rPr>
          <w:w w:val="105"/>
        </w:rPr>
        <w:t>identified as placing people or the environment at risk as a consequence of:</w:t>
      </w:r>
    </w:p>
    <w:p w14:paraId="7C2413C2" w14:textId="55461CFC" w:rsidR="00454C0E" w:rsidRPr="005E7A7A" w:rsidRDefault="00454C0E" w:rsidP="005E7A7A">
      <w:pPr>
        <w:pStyle w:val="InitialBodyCopy"/>
        <w:tabs>
          <w:tab w:val="left" w:pos="1701"/>
        </w:tabs>
        <w:ind w:left="414" w:firstLine="720"/>
        <w:rPr>
          <w:w w:val="105"/>
        </w:rPr>
      </w:pPr>
      <w:r w:rsidRPr="00890788">
        <w:rPr>
          <w:w w:val="105"/>
        </w:rPr>
        <w:t>(</w:t>
      </w:r>
      <w:r>
        <w:rPr>
          <w:w w:val="105"/>
        </w:rPr>
        <w:t>i</w:t>
      </w:r>
      <w:r w:rsidRPr="00890788">
        <w:rPr>
          <w:w w:val="105"/>
        </w:rPr>
        <w:t>)</w:t>
      </w:r>
      <w:r w:rsidRPr="00890788">
        <w:rPr>
          <w:w w:val="105"/>
        </w:rPr>
        <w:tab/>
        <w:t>the</w:t>
      </w:r>
      <w:r w:rsidRPr="005E7A7A">
        <w:rPr>
          <w:w w:val="105"/>
        </w:rPr>
        <w:t xml:space="preserve"> </w:t>
      </w:r>
      <w:r w:rsidRPr="00890788">
        <w:rPr>
          <w:w w:val="105"/>
        </w:rPr>
        <w:t>cumulative</w:t>
      </w:r>
      <w:r w:rsidRPr="005E7A7A">
        <w:rPr>
          <w:w w:val="105"/>
        </w:rPr>
        <w:t xml:space="preserve"> </w:t>
      </w:r>
      <w:r w:rsidRPr="00890788">
        <w:rPr>
          <w:w w:val="105"/>
        </w:rPr>
        <w:t>impacts</w:t>
      </w:r>
      <w:r w:rsidRPr="005E7A7A">
        <w:rPr>
          <w:w w:val="105"/>
        </w:rPr>
        <w:t xml:space="preserve"> </w:t>
      </w:r>
      <w:r w:rsidRPr="00890788">
        <w:rPr>
          <w:w w:val="105"/>
        </w:rPr>
        <w:t>of</w:t>
      </w:r>
      <w:r w:rsidRPr="005E7A7A">
        <w:rPr>
          <w:w w:val="105"/>
        </w:rPr>
        <w:t xml:space="preserve"> development,</w:t>
      </w:r>
    </w:p>
    <w:p w14:paraId="0F16F6AF" w14:textId="7024F9F6" w:rsidR="00454C0E" w:rsidRPr="005E7A7A" w:rsidRDefault="00454C0E" w:rsidP="005E7A7A">
      <w:pPr>
        <w:pStyle w:val="InitialBodyCopy"/>
        <w:tabs>
          <w:tab w:val="left" w:pos="1134"/>
        </w:tabs>
        <w:ind w:left="1695" w:hanging="1695"/>
        <w:rPr>
          <w:w w:val="105"/>
        </w:rPr>
      </w:pPr>
      <w:r w:rsidRPr="00890788">
        <w:rPr>
          <w:w w:val="105"/>
        </w:rPr>
        <w:tab/>
        <w:t>(</w:t>
      </w:r>
      <w:r>
        <w:rPr>
          <w:w w:val="105"/>
        </w:rPr>
        <w:t>ii</w:t>
      </w:r>
      <w:r w:rsidRPr="00890788">
        <w:rPr>
          <w:w w:val="105"/>
        </w:rPr>
        <w:t>)</w:t>
      </w:r>
      <w:r w:rsidRPr="00890788">
        <w:rPr>
          <w:w w:val="105"/>
        </w:rPr>
        <w:tab/>
        <w:t>climate</w:t>
      </w:r>
      <w:r w:rsidRPr="005E7A7A">
        <w:rPr>
          <w:w w:val="105"/>
        </w:rPr>
        <w:t xml:space="preserve"> </w:t>
      </w:r>
      <w:r w:rsidRPr="00890788">
        <w:rPr>
          <w:w w:val="105"/>
        </w:rPr>
        <w:t>change</w:t>
      </w:r>
      <w:r w:rsidRPr="005E7A7A">
        <w:rPr>
          <w:w w:val="105"/>
        </w:rPr>
        <w:t xml:space="preserve"> </w:t>
      </w:r>
      <w:r w:rsidRPr="00890788">
        <w:rPr>
          <w:w w:val="105"/>
        </w:rPr>
        <w:t>and</w:t>
      </w:r>
      <w:r w:rsidRPr="005E7A7A">
        <w:rPr>
          <w:w w:val="105"/>
        </w:rPr>
        <w:t xml:space="preserve"> </w:t>
      </w:r>
      <w:r w:rsidRPr="00890788">
        <w:rPr>
          <w:w w:val="105"/>
        </w:rPr>
        <w:t>natural</w:t>
      </w:r>
      <w:r w:rsidRPr="005E7A7A">
        <w:rPr>
          <w:w w:val="105"/>
        </w:rPr>
        <w:t xml:space="preserve"> disasters,</w:t>
      </w:r>
    </w:p>
    <w:p w14:paraId="7F025F21" w14:textId="50A9A227" w:rsidR="00454C0E" w:rsidRPr="005E7A7A" w:rsidRDefault="00454C0E" w:rsidP="005E7A7A">
      <w:pPr>
        <w:pStyle w:val="InitialBodyCopy"/>
        <w:tabs>
          <w:tab w:val="left" w:pos="1701"/>
        </w:tabs>
        <w:ind w:left="414" w:firstLine="720"/>
        <w:rPr>
          <w:w w:val="105"/>
        </w:rPr>
      </w:pPr>
      <w:r w:rsidRPr="005E7A7A">
        <w:rPr>
          <w:w w:val="105"/>
        </w:rPr>
        <w:t>(iii)</w:t>
      </w:r>
      <w:r w:rsidR="005E7A7A">
        <w:rPr>
          <w:w w:val="105"/>
        </w:rPr>
        <w:tab/>
      </w:r>
      <w:r w:rsidRPr="005E7A7A">
        <w:rPr>
          <w:w w:val="105"/>
        </w:rPr>
        <w:t>biodiversity loss, and</w:t>
      </w:r>
    </w:p>
    <w:p w14:paraId="7173EDED" w14:textId="0298F600" w:rsidR="00454C0E" w:rsidRPr="005E7A7A" w:rsidRDefault="00454C0E" w:rsidP="005E7A7A">
      <w:pPr>
        <w:pStyle w:val="InitialBodyCopy"/>
        <w:tabs>
          <w:tab w:val="left" w:pos="1701"/>
        </w:tabs>
        <w:ind w:left="414" w:firstLine="720"/>
        <w:rPr>
          <w:w w:val="105"/>
        </w:rPr>
      </w:pPr>
      <w:r w:rsidRPr="00890788">
        <w:rPr>
          <w:w w:val="105"/>
        </w:rPr>
        <w:t>(</w:t>
      </w:r>
      <w:r>
        <w:rPr>
          <w:w w:val="105"/>
        </w:rPr>
        <w:t>iii</w:t>
      </w:r>
      <w:r w:rsidRPr="00890788">
        <w:rPr>
          <w:w w:val="105"/>
        </w:rPr>
        <w:t>)</w:t>
      </w:r>
      <w:r w:rsidRPr="00890788">
        <w:rPr>
          <w:w w:val="105"/>
        </w:rPr>
        <w:tab/>
        <w:t>rapidly</w:t>
      </w:r>
      <w:r w:rsidRPr="005E7A7A">
        <w:rPr>
          <w:w w:val="105"/>
        </w:rPr>
        <w:t xml:space="preserve"> </w:t>
      </w:r>
      <w:r w:rsidRPr="00890788">
        <w:rPr>
          <w:w w:val="105"/>
        </w:rPr>
        <w:t>changing</w:t>
      </w:r>
      <w:r w:rsidRPr="005E7A7A">
        <w:rPr>
          <w:w w:val="105"/>
        </w:rPr>
        <w:t xml:space="preserve"> </w:t>
      </w:r>
      <w:r w:rsidRPr="00890788">
        <w:rPr>
          <w:w w:val="105"/>
        </w:rPr>
        <w:t>social,</w:t>
      </w:r>
      <w:r w:rsidRPr="005E7A7A">
        <w:rPr>
          <w:w w:val="105"/>
        </w:rPr>
        <w:t xml:space="preserve"> </w:t>
      </w:r>
      <w:r w:rsidRPr="00890788">
        <w:rPr>
          <w:w w:val="105"/>
        </w:rPr>
        <w:t>economic</w:t>
      </w:r>
      <w:r w:rsidRPr="005E7A7A">
        <w:rPr>
          <w:w w:val="105"/>
        </w:rPr>
        <w:t xml:space="preserve"> </w:t>
      </w:r>
      <w:r w:rsidRPr="00890788">
        <w:rPr>
          <w:w w:val="105"/>
        </w:rPr>
        <w:t>and</w:t>
      </w:r>
      <w:r w:rsidRPr="005E7A7A">
        <w:rPr>
          <w:w w:val="105"/>
        </w:rPr>
        <w:t xml:space="preserve"> </w:t>
      </w:r>
      <w:r w:rsidRPr="00890788">
        <w:rPr>
          <w:w w:val="105"/>
        </w:rPr>
        <w:t>environmental</w:t>
      </w:r>
      <w:r w:rsidRPr="005E7A7A">
        <w:rPr>
          <w:w w:val="105"/>
        </w:rPr>
        <w:t xml:space="preserve"> circumstances</w:t>
      </w:r>
    </w:p>
    <w:p w14:paraId="2A741A22" w14:textId="0075F5E1" w:rsidR="00454C0E" w:rsidRPr="00890788" w:rsidRDefault="00454C0E" w:rsidP="005E7A7A">
      <w:pPr>
        <w:pStyle w:val="InitialBodyCopy"/>
        <w:ind w:left="1134" w:hanging="567"/>
      </w:pPr>
      <w:r>
        <w:rPr>
          <w:w w:val="105"/>
        </w:rPr>
        <w:t>(c)</w:t>
      </w:r>
      <w:r>
        <w:rPr>
          <w:w w:val="105"/>
        </w:rPr>
        <w:tab/>
      </w:r>
      <w:r w:rsidRPr="00DC3F05">
        <w:rPr>
          <w:w w:val="105"/>
        </w:rPr>
        <w:t>short, medium and long term planning reforms that may be necessary to ensure that communities</w:t>
      </w:r>
      <w:r w:rsidRPr="00DC3F05">
        <w:rPr>
          <w:spacing w:val="29"/>
          <w:w w:val="105"/>
        </w:rPr>
        <w:t xml:space="preserve"> </w:t>
      </w:r>
      <w:r w:rsidRPr="00DC3F05">
        <w:rPr>
          <w:w w:val="105"/>
        </w:rPr>
        <w:t>are</w:t>
      </w:r>
      <w:r w:rsidRPr="00DC3F05">
        <w:rPr>
          <w:spacing w:val="-11"/>
          <w:w w:val="105"/>
        </w:rPr>
        <w:t xml:space="preserve"> </w:t>
      </w:r>
      <w:r w:rsidRPr="00DC3F05">
        <w:rPr>
          <w:w w:val="105"/>
        </w:rPr>
        <w:t>able to mitigate and adapt to conditions caused by</w:t>
      </w:r>
      <w:r w:rsidRPr="00DC3F05">
        <w:rPr>
          <w:spacing w:val="-3"/>
          <w:w w:val="105"/>
        </w:rPr>
        <w:t xml:space="preserve"> </w:t>
      </w:r>
      <w:r w:rsidRPr="00DC3F05">
        <w:rPr>
          <w:w w:val="105"/>
        </w:rPr>
        <w:t>changing environmental and</w:t>
      </w:r>
      <w:r w:rsidRPr="00DC3F05">
        <w:rPr>
          <w:spacing w:val="-2"/>
          <w:w w:val="105"/>
        </w:rPr>
        <w:t xml:space="preserve"> </w:t>
      </w:r>
      <w:r w:rsidRPr="00DC3F05">
        <w:rPr>
          <w:w w:val="105"/>
        </w:rPr>
        <w:t>climatic</w:t>
      </w:r>
      <w:r w:rsidRPr="00DC3F05">
        <w:rPr>
          <w:spacing w:val="-6"/>
          <w:w w:val="105"/>
        </w:rPr>
        <w:t xml:space="preserve"> </w:t>
      </w:r>
      <w:r w:rsidRPr="00DC3F05">
        <w:rPr>
          <w:w w:val="105"/>
        </w:rPr>
        <w:t>conditions, as</w:t>
      </w:r>
      <w:r w:rsidRPr="00DC3F05">
        <w:rPr>
          <w:spacing w:val="-8"/>
          <w:w w:val="105"/>
        </w:rPr>
        <w:t xml:space="preserve"> </w:t>
      </w:r>
      <w:r w:rsidRPr="00DC3F05">
        <w:rPr>
          <w:w w:val="105"/>
        </w:rPr>
        <w:t>well</w:t>
      </w:r>
      <w:r w:rsidRPr="00DC3F05">
        <w:rPr>
          <w:spacing w:val="-12"/>
          <w:w w:val="105"/>
        </w:rPr>
        <w:t xml:space="preserve"> </w:t>
      </w:r>
      <w:r w:rsidRPr="00DC3F05">
        <w:rPr>
          <w:w w:val="105"/>
        </w:rPr>
        <w:t>as the</w:t>
      </w:r>
      <w:r w:rsidRPr="00DC3F05">
        <w:rPr>
          <w:spacing w:val="-11"/>
          <w:w w:val="105"/>
        </w:rPr>
        <w:t xml:space="preserve"> </w:t>
      </w:r>
      <w:r w:rsidRPr="00DC3F05">
        <w:rPr>
          <w:w w:val="105"/>
        </w:rPr>
        <w:t>community's</w:t>
      </w:r>
      <w:r w:rsidRPr="00DC3F05">
        <w:rPr>
          <w:spacing w:val="20"/>
          <w:w w:val="105"/>
        </w:rPr>
        <w:t xml:space="preserve"> </w:t>
      </w:r>
      <w:r w:rsidRPr="00DC3F05">
        <w:rPr>
          <w:w w:val="105"/>
        </w:rPr>
        <w:t>expectation and</w:t>
      </w:r>
      <w:r w:rsidRPr="00DC3F05">
        <w:rPr>
          <w:spacing w:val="-1"/>
          <w:w w:val="105"/>
        </w:rPr>
        <w:t xml:space="preserve"> </w:t>
      </w:r>
      <w:r w:rsidRPr="00DC3F05">
        <w:rPr>
          <w:w w:val="105"/>
        </w:rPr>
        <w:t>need</w:t>
      </w:r>
      <w:r w:rsidRPr="00DC3F05">
        <w:rPr>
          <w:spacing w:val="-4"/>
          <w:w w:val="105"/>
        </w:rPr>
        <w:t xml:space="preserve"> </w:t>
      </w:r>
      <w:r w:rsidRPr="00DC3F05">
        <w:rPr>
          <w:w w:val="105"/>
        </w:rPr>
        <w:t>for</w:t>
      </w:r>
      <w:r w:rsidRPr="00DC3F05">
        <w:rPr>
          <w:spacing w:val="-3"/>
          <w:w w:val="105"/>
        </w:rPr>
        <w:t xml:space="preserve"> </w:t>
      </w:r>
      <w:r w:rsidRPr="00DC3F05">
        <w:rPr>
          <w:w w:val="105"/>
        </w:rPr>
        <w:t>homes,</w:t>
      </w:r>
      <w:r w:rsidRPr="00DC3F05">
        <w:rPr>
          <w:spacing w:val="-6"/>
          <w:w w:val="105"/>
        </w:rPr>
        <w:t xml:space="preserve"> </w:t>
      </w:r>
      <w:r w:rsidRPr="00DC3F05">
        <w:rPr>
          <w:w w:val="105"/>
        </w:rPr>
        <w:t>schools, hospitals and infrastructure</w:t>
      </w:r>
    </w:p>
    <w:p w14:paraId="0D4F986F" w14:textId="65198421" w:rsidR="00454C0E" w:rsidRDefault="00454C0E" w:rsidP="005E7A7A">
      <w:pPr>
        <w:pStyle w:val="InitialBodyCopy"/>
        <w:ind w:left="1134" w:hanging="567"/>
        <w:rPr>
          <w:w w:val="105"/>
        </w:rPr>
      </w:pPr>
      <w:r>
        <w:rPr>
          <w:w w:val="105"/>
        </w:rPr>
        <w:t>(d)</w:t>
      </w:r>
      <w:r>
        <w:rPr>
          <w:w w:val="105"/>
        </w:rPr>
        <w:tab/>
      </w:r>
      <w:r w:rsidRPr="00DC3F05">
        <w:rPr>
          <w:w w:val="105"/>
        </w:rPr>
        <w:t>alternative</w:t>
      </w:r>
      <w:r w:rsidRPr="00DC3F05">
        <w:rPr>
          <w:spacing w:val="-9"/>
          <w:w w:val="105"/>
        </w:rPr>
        <w:t xml:space="preserve"> </w:t>
      </w:r>
      <w:r w:rsidRPr="00DC3F05">
        <w:rPr>
          <w:w w:val="105"/>
        </w:rPr>
        <w:t>regulatory</w:t>
      </w:r>
      <w:r w:rsidRPr="00DC3F05">
        <w:rPr>
          <w:spacing w:val="-13"/>
          <w:w w:val="105"/>
        </w:rPr>
        <w:t xml:space="preserve"> </w:t>
      </w:r>
      <w:r w:rsidRPr="00DC3F05">
        <w:rPr>
          <w:w w:val="105"/>
        </w:rPr>
        <w:t>options</w:t>
      </w:r>
      <w:r w:rsidRPr="00DC3F05">
        <w:rPr>
          <w:spacing w:val="-12"/>
          <w:w w:val="105"/>
        </w:rPr>
        <w:t xml:space="preserve"> </w:t>
      </w:r>
      <w:r w:rsidRPr="00DC3F05">
        <w:rPr>
          <w:w w:val="105"/>
        </w:rPr>
        <w:t>to</w:t>
      </w:r>
      <w:r w:rsidRPr="00DC3F05">
        <w:rPr>
          <w:spacing w:val="-14"/>
          <w:w w:val="105"/>
        </w:rPr>
        <w:t xml:space="preserve"> </w:t>
      </w:r>
      <w:r w:rsidRPr="00DC3F05">
        <w:rPr>
          <w:w w:val="105"/>
        </w:rPr>
        <w:t>increase</w:t>
      </w:r>
      <w:r w:rsidRPr="00DC3F05">
        <w:rPr>
          <w:spacing w:val="-15"/>
          <w:w w:val="105"/>
        </w:rPr>
        <w:t xml:space="preserve"> </w:t>
      </w:r>
      <w:r w:rsidRPr="00DC3F05">
        <w:rPr>
          <w:w w:val="105"/>
        </w:rPr>
        <w:t>residential</w:t>
      </w:r>
      <w:r w:rsidRPr="00DC3F05">
        <w:rPr>
          <w:spacing w:val="-14"/>
          <w:w w:val="105"/>
        </w:rPr>
        <w:t xml:space="preserve"> </w:t>
      </w:r>
      <w:r w:rsidRPr="00DC3F05">
        <w:rPr>
          <w:w w:val="105"/>
        </w:rPr>
        <w:t>dwelling</w:t>
      </w:r>
      <w:r w:rsidRPr="00DC3F05">
        <w:rPr>
          <w:spacing w:val="-15"/>
          <w:w w:val="105"/>
        </w:rPr>
        <w:t xml:space="preserve"> </w:t>
      </w:r>
      <w:r w:rsidRPr="00DC3F05">
        <w:rPr>
          <w:w w:val="105"/>
        </w:rPr>
        <w:t>capacity</w:t>
      </w:r>
      <w:r w:rsidRPr="00DC3F05">
        <w:rPr>
          <w:spacing w:val="-14"/>
          <w:w w:val="105"/>
        </w:rPr>
        <w:t xml:space="preserve"> </w:t>
      </w:r>
      <w:r w:rsidRPr="00DC3F05">
        <w:rPr>
          <w:w w:val="105"/>
        </w:rPr>
        <w:t>where</w:t>
      </w:r>
      <w:r w:rsidRPr="00DC3F05">
        <w:rPr>
          <w:spacing w:val="-15"/>
          <w:w w:val="105"/>
        </w:rPr>
        <w:t xml:space="preserve"> </w:t>
      </w:r>
      <w:r w:rsidRPr="00DC3F05">
        <w:rPr>
          <w:w w:val="105"/>
        </w:rPr>
        <w:t>anticipated</w:t>
      </w:r>
      <w:r w:rsidRPr="00DC3F05">
        <w:rPr>
          <w:spacing w:val="-6"/>
          <w:w w:val="105"/>
        </w:rPr>
        <w:t xml:space="preserve"> </w:t>
      </w:r>
      <w:r w:rsidRPr="00DC3F05">
        <w:rPr>
          <w:w w:val="105"/>
        </w:rPr>
        <w:t>growth areas</w:t>
      </w:r>
      <w:r w:rsidRPr="00DC3F05">
        <w:rPr>
          <w:spacing w:val="-2"/>
          <w:w w:val="105"/>
        </w:rPr>
        <w:t xml:space="preserve"> </w:t>
      </w:r>
      <w:r w:rsidRPr="00DC3F05">
        <w:rPr>
          <w:w w:val="105"/>
        </w:rPr>
        <w:t>are</w:t>
      </w:r>
      <w:r w:rsidRPr="00DC3F05">
        <w:rPr>
          <w:spacing w:val="-2"/>
          <w:w w:val="105"/>
        </w:rPr>
        <w:t xml:space="preserve"> </w:t>
      </w:r>
      <w:r w:rsidRPr="00DC3F05">
        <w:rPr>
          <w:w w:val="105"/>
        </w:rPr>
        <w:t>no</w:t>
      </w:r>
      <w:r w:rsidRPr="00DC3F05">
        <w:rPr>
          <w:spacing w:val="-7"/>
          <w:w w:val="105"/>
        </w:rPr>
        <w:t xml:space="preserve"> </w:t>
      </w:r>
      <w:r w:rsidRPr="00DC3F05">
        <w:rPr>
          <w:w w:val="105"/>
        </w:rPr>
        <w:t>longer deemed suitable,</w:t>
      </w:r>
      <w:r w:rsidRPr="00DC3F05">
        <w:rPr>
          <w:spacing w:val="-3"/>
          <w:w w:val="105"/>
        </w:rPr>
        <w:t xml:space="preserve"> </w:t>
      </w:r>
      <w:r w:rsidRPr="00DC3F05">
        <w:rPr>
          <w:w w:val="105"/>
        </w:rPr>
        <w:t>or where existing capacity has been diminished due</w:t>
      </w:r>
      <w:r w:rsidRPr="00DC3F05">
        <w:rPr>
          <w:spacing w:val="-2"/>
          <w:w w:val="105"/>
        </w:rPr>
        <w:t xml:space="preserve"> </w:t>
      </w:r>
      <w:r w:rsidRPr="00DC3F05">
        <w:rPr>
          <w:w w:val="105"/>
        </w:rPr>
        <w:t>to the effects of climate change</w:t>
      </w:r>
    </w:p>
    <w:p w14:paraId="6CFFB076" w14:textId="154F7352" w:rsidR="00454C0E" w:rsidRPr="0009005E" w:rsidRDefault="00454C0E" w:rsidP="005E7A7A">
      <w:pPr>
        <w:pStyle w:val="InitialBodyCopy"/>
        <w:ind w:left="1134" w:hanging="567"/>
        <w:rPr>
          <w:w w:val="105"/>
        </w:rPr>
      </w:pPr>
      <w:r>
        <w:rPr>
          <w:w w:val="105"/>
        </w:rPr>
        <w:t>(e)</w:t>
      </w:r>
      <w:r>
        <w:rPr>
          <w:w w:val="105"/>
        </w:rPr>
        <w:tab/>
      </w:r>
      <w:r w:rsidRPr="005076F0">
        <w:rPr>
          <w:w w:val="105"/>
        </w:rPr>
        <w:t>listening to, and learning from, Aboriginal voices and experiences to better inform planning outcomes</w:t>
      </w:r>
      <w:r>
        <w:rPr>
          <w:rStyle w:val="FootnoteReference"/>
          <w:w w:val="105"/>
          <w:szCs w:val="24"/>
        </w:rPr>
        <w:footnoteReference w:id="2"/>
      </w:r>
    </w:p>
    <w:p w14:paraId="2821A118" w14:textId="77777777" w:rsidR="00454C0E" w:rsidRPr="00DC3F05" w:rsidRDefault="00454C0E" w:rsidP="005E7A7A">
      <w:pPr>
        <w:pStyle w:val="InitialBodyCopy"/>
        <w:tabs>
          <w:tab w:val="left" w:pos="1134"/>
        </w:tabs>
        <w:ind w:firstLine="567"/>
      </w:pPr>
      <w:r>
        <w:rPr>
          <w:w w:val="105"/>
        </w:rPr>
        <w:t>(f)</w:t>
      </w:r>
      <w:r>
        <w:rPr>
          <w:w w:val="105"/>
        </w:rPr>
        <w:tab/>
      </w:r>
      <w:r w:rsidRPr="00DC3F05">
        <w:rPr>
          <w:w w:val="105"/>
        </w:rPr>
        <w:t>any</w:t>
      </w:r>
      <w:r w:rsidRPr="00DC3F05">
        <w:rPr>
          <w:spacing w:val="1"/>
          <w:w w:val="105"/>
        </w:rPr>
        <w:t xml:space="preserve"> </w:t>
      </w:r>
      <w:r w:rsidRPr="00DC3F05">
        <w:rPr>
          <w:w w:val="105"/>
        </w:rPr>
        <w:t>other</w:t>
      </w:r>
      <w:r w:rsidRPr="00DC3F05">
        <w:rPr>
          <w:spacing w:val="-1"/>
          <w:w w:val="105"/>
        </w:rPr>
        <w:t xml:space="preserve"> </w:t>
      </w:r>
      <w:r w:rsidRPr="00DC3F05">
        <w:rPr>
          <w:w w:val="105"/>
        </w:rPr>
        <w:t>related</w:t>
      </w:r>
      <w:r w:rsidRPr="00DC3F05">
        <w:rPr>
          <w:spacing w:val="-2"/>
          <w:w w:val="105"/>
        </w:rPr>
        <w:t xml:space="preserve"> matter</w:t>
      </w:r>
      <w:r>
        <w:rPr>
          <w:spacing w:val="-2"/>
          <w:w w:val="105"/>
        </w:rPr>
        <w:t>s</w:t>
      </w:r>
      <w:r w:rsidRPr="00DC3F05">
        <w:rPr>
          <w:spacing w:val="-2"/>
          <w:w w:val="105"/>
        </w:rPr>
        <w:t>.</w:t>
      </w:r>
    </w:p>
    <w:p w14:paraId="2D2DE3DF" w14:textId="77777777" w:rsidR="00454C0E" w:rsidRDefault="00454C0E">
      <w:pPr>
        <w:pStyle w:val="InitialTitle"/>
      </w:pPr>
      <w:r>
        <w:br w:type="page"/>
      </w:r>
      <w:bookmarkStart w:id="15" w:name="_Toc182924699"/>
      <w:r w:rsidRPr="007A6EE0">
        <w:lastRenderedPageBreak/>
        <w:t>Committee details</w:t>
      </w:r>
      <w:bookmarkEnd w:id="13"/>
      <w:bookmarkEnd w:id="15"/>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4287"/>
        <w:gridCol w:w="3226"/>
        <w:gridCol w:w="1559"/>
      </w:tblGrid>
      <w:tr w:rsidR="00454C0E" w:rsidRPr="00F95F6F" w14:paraId="0C8AB036" w14:textId="77777777" w:rsidTr="00C95C49">
        <w:tc>
          <w:tcPr>
            <w:tcW w:w="9639" w:type="dxa"/>
            <w:gridSpan w:val="4"/>
            <w:tcBorders>
              <w:top w:val="single" w:sz="8" w:space="0" w:color="auto"/>
              <w:bottom w:val="nil"/>
            </w:tcBorders>
            <w:shd w:val="clear" w:color="auto" w:fill="auto"/>
          </w:tcPr>
          <w:p w14:paraId="548BA6CC" w14:textId="77777777" w:rsidR="00454C0E" w:rsidRPr="00F95F6F" w:rsidRDefault="00454C0E">
            <w:pPr>
              <w:spacing w:before="60" w:after="60"/>
              <w:ind w:left="-108"/>
              <w:rPr>
                <w:b/>
                <w:sz w:val="24"/>
              </w:rPr>
            </w:pPr>
            <w:r>
              <w:rPr>
                <w:b/>
                <w:sz w:val="28"/>
              </w:rPr>
              <w:t>Committee members</w:t>
            </w:r>
          </w:p>
        </w:tc>
      </w:tr>
      <w:tr w:rsidR="00454C0E" w:rsidRPr="00B15622" w14:paraId="2C949535" w14:textId="77777777" w:rsidTr="00C95C49">
        <w:tc>
          <w:tcPr>
            <w:tcW w:w="567" w:type="dxa"/>
            <w:tcBorders>
              <w:top w:val="nil"/>
              <w:bottom w:val="nil"/>
            </w:tcBorders>
            <w:shd w:val="clear" w:color="auto" w:fill="auto"/>
          </w:tcPr>
          <w:p w14:paraId="3F96C1C3" w14:textId="77777777" w:rsidR="00454C0E" w:rsidRPr="00B15622" w:rsidRDefault="00454C0E">
            <w:pPr>
              <w:spacing w:after="120"/>
              <w:rPr>
                <w:sz w:val="24"/>
              </w:rPr>
            </w:pPr>
          </w:p>
        </w:tc>
        <w:tc>
          <w:tcPr>
            <w:tcW w:w="4287" w:type="dxa"/>
            <w:shd w:val="clear" w:color="auto" w:fill="auto"/>
          </w:tcPr>
          <w:p w14:paraId="15942DE2" w14:textId="77777777" w:rsidR="00454C0E" w:rsidRPr="00B15622" w:rsidRDefault="00454C0E">
            <w:pPr>
              <w:spacing w:before="60" w:after="60"/>
              <w:rPr>
                <w:b/>
                <w:sz w:val="24"/>
              </w:rPr>
            </w:pPr>
            <w:r w:rsidRPr="00CB545E">
              <w:rPr>
                <w:b/>
                <w:sz w:val="24"/>
              </w:rPr>
              <w:t>Ms Sue Higginson MLC</w:t>
            </w:r>
          </w:p>
        </w:tc>
        <w:tc>
          <w:tcPr>
            <w:tcW w:w="3226" w:type="dxa"/>
            <w:shd w:val="clear" w:color="auto" w:fill="auto"/>
            <w:vAlign w:val="center"/>
          </w:tcPr>
          <w:p w14:paraId="70B0FAFC" w14:textId="77777777" w:rsidR="00454C0E" w:rsidRPr="00B15622" w:rsidRDefault="00454C0E">
            <w:pPr>
              <w:spacing w:before="60" w:after="60"/>
              <w:ind w:left="-108"/>
              <w:rPr>
                <w:sz w:val="24"/>
              </w:rPr>
            </w:pPr>
            <w:r w:rsidRPr="002B359E">
              <w:rPr>
                <w:sz w:val="24"/>
              </w:rPr>
              <w:t>The Greens</w:t>
            </w:r>
          </w:p>
        </w:tc>
        <w:tc>
          <w:tcPr>
            <w:tcW w:w="1559" w:type="dxa"/>
            <w:shd w:val="clear" w:color="auto" w:fill="auto"/>
          </w:tcPr>
          <w:p w14:paraId="5099851D" w14:textId="77777777" w:rsidR="00454C0E" w:rsidRPr="00B15622" w:rsidRDefault="00454C0E">
            <w:pPr>
              <w:spacing w:before="60" w:after="60"/>
              <w:ind w:left="-108"/>
              <w:rPr>
                <w:i/>
                <w:sz w:val="24"/>
              </w:rPr>
            </w:pPr>
            <w:r w:rsidRPr="00B15622">
              <w:rPr>
                <w:i/>
                <w:sz w:val="24"/>
              </w:rPr>
              <w:t>Chair</w:t>
            </w:r>
          </w:p>
        </w:tc>
      </w:tr>
      <w:tr w:rsidR="00454C0E" w:rsidRPr="00B15622" w14:paraId="2DA6489D" w14:textId="77777777" w:rsidTr="00C95C49">
        <w:tc>
          <w:tcPr>
            <w:tcW w:w="567" w:type="dxa"/>
            <w:tcBorders>
              <w:top w:val="nil"/>
              <w:bottom w:val="nil"/>
            </w:tcBorders>
            <w:shd w:val="clear" w:color="auto" w:fill="auto"/>
          </w:tcPr>
          <w:p w14:paraId="5B2CECC4" w14:textId="77777777" w:rsidR="00454C0E" w:rsidRPr="00B15622" w:rsidRDefault="00454C0E">
            <w:pPr>
              <w:spacing w:after="120"/>
              <w:rPr>
                <w:sz w:val="24"/>
              </w:rPr>
            </w:pPr>
          </w:p>
        </w:tc>
        <w:tc>
          <w:tcPr>
            <w:tcW w:w="4287" w:type="dxa"/>
            <w:shd w:val="clear" w:color="auto" w:fill="auto"/>
          </w:tcPr>
          <w:p w14:paraId="6584053A" w14:textId="77777777" w:rsidR="00454C0E" w:rsidRPr="00B15622" w:rsidRDefault="00454C0E">
            <w:pPr>
              <w:spacing w:before="60" w:after="60"/>
              <w:rPr>
                <w:b/>
                <w:sz w:val="24"/>
              </w:rPr>
            </w:pPr>
            <w:r w:rsidRPr="006101C8">
              <w:rPr>
                <w:b/>
                <w:sz w:val="24"/>
              </w:rPr>
              <w:t>Hon John Ruddick MLC</w:t>
            </w:r>
          </w:p>
        </w:tc>
        <w:tc>
          <w:tcPr>
            <w:tcW w:w="3226" w:type="dxa"/>
            <w:shd w:val="clear" w:color="auto" w:fill="auto"/>
            <w:vAlign w:val="center"/>
          </w:tcPr>
          <w:p w14:paraId="14C95CBD" w14:textId="77777777" w:rsidR="00454C0E" w:rsidRPr="00B15622" w:rsidRDefault="00454C0E">
            <w:pPr>
              <w:spacing w:before="60" w:after="60"/>
              <w:ind w:left="-108"/>
              <w:rPr>
                <w:sz w:val="24"/>
              </w:rPr>
            </w:pPr>
            <w:r w:rsidRPr="007B4582">
              <w:rPr>
                <w:sz w:val="24"/>
              </w:rPr>
              <w:t>Libertarian Party</w:t>
            </w:r>
          </w:p>
        </w:tc>
        <w:tc>
          <w:tcPr>
            <w:tcW w:w="1559" w:type="dxa"/>
            <w:shd w:val="clear" w:color="auto" w:fill="auto"/>
          </w:tcPr>
          <w:p w14:paraId="0BF769E6" w14:textId="77777777" w:rsidR="00454C0E" w:rsidRPr="00B15622" w:rsidRDefault="00454C0E">
            <w:pPr>
              <w:spacing w:before="60" w:after="60"/>
              <w:ind w:left="-108"/>
              <w:rPr>
                <w:i/>
                <w:sz w:val="24"/>
              </w:rPr>
            </w:pPr>
            <w:r w:rsidRPr="00B15622">
              <w:rPr>
                <w:i/>
                <w:sz w:val="24"/>
              </w:rPr>
              <w:t>Deputy Chair</w:t>
            </w:r>
          </w:p>
        </w:tc>
      </w:tr>
      <w:tr w:rsidR="00454C0E" w:rsidRPr="00B15622" w14:paraId="30FE0CAD" w14:textId="77777777" w:rsidTr="00C95C49">
        <w:tc>
          <w:tcPr>
            <w:tcW w:w="567" w:type="dxa"/>
            <w:tcBorders>
              <w:top w:val="nil"/>
              <w:bottom w:val="nil"/>
            </w:tcBorders>
            <w:shd w:val="clear" w:color="auto" w:fill="auto"/>
          </w:tcPr>
          <w:p w14:paraId="5F3C8161" w14:textId="77777777" w:rsidR="00454C0E" w:rsidRPr="00B15622" w:rsidRDefault="00454C0E">
            <w:pPr>
              <w:spacing w:after="120"/>
              <w:rPr>
                <w:sz w:val="24"/>
              </w:rPr>
            </w:pPr>
          </w:p>
        </w:tc>
        <w:tc>
          <w:tcPr>
            <w:tcW w:w="4287" w:type="dxa"/>
            <w:shd w:val="clear" w:color="auto" w:fill="auto"/>
          </w:tcPr>
          <w:p w14:paraId="2F3C57FB" w14:textId="77777777" w:rsidR="00454C0E" w:rsidRPr="00B15622" w:rsidRDefault="00454C0E">
            <w:pPr>
              <w:spacing w:before="60" w:after="60"/>
              <w:rPr>
                <w:b/>
                <w:sz w:val="24"/>
              </w:rPr>
            </w:pPr>
            <w:r w:rsidRPr="0064664D">
              <w:rPr>
                <w:b/>
                <w:sz w:val="24"/>
              </w:rPr>
              <w:t>Hon Mark Buttigieg MLC</w:t>
            </w:r>
          </w:p>
        </w:tc>
        <w:tc>
          <w:tcPr>
            <w:tcW w:w="3226" w:type="dxa"/>
            <w:shd w:val="clear" w:color="auto" w:fill="auto"/>
            <w:vAlign w:val="center"/>
          </w:tcPr>
          <w:p w14:paraId="390807AF" w14:textId="77777777" w:rsidR="00454C0E" w:rsidRPr="00B15622" w:rsidRDefault="00454C0E">
            <w:pPr>
              <w:spacing w:before="60" w:after="60"/>
              <w:ind w:left="-108"/>
              <w:rPr>
                <w:sz w:val="24"/>
              </w:rPr>
            </w:pPr>
            <w:r w:rsidRPr="0039745E">
              <w:rPr>
                <w:sz w:val="24"/>
              </w:rPr>
              <w:t>Australian Labor Party</w:t>
            </w:r>
          </w:p>
        </w:tc>
        <w:tc>
          <w:tcPr>
            <w:tcW w:w="1559" w:type="dxa"/>
            <w:shd w:val="clear" w:color="auto" w:fill="auto"/>
          </w:tcPr>
          <w:p w14:paraId="041B93B4" w14:textId="77777777" w:rsidR="00454C0E" w:rsidRPr="00B15622" w:rsidRDefault="00454C0E">
            <w:pPr>
              <w:spacing w:after="120"/>
              <w:rPr>
                <w:i/>
                <w:iCs/>
                <w:sz w:val="24"/>
              </w:rPr>
            </w:pPr>
          </w:p>
        </w:tc>
      </w:tr>
      <w:tr w:rsidR="00454C0E" w:rsidRPr="00B15622" w14:paraId="07B64A83" w14:textId="77777777" w:rsidTr="00C95C49">
        <w:tc>
          <w:tcPr>
            <w:tcW w:w="567" w:type="dxa"/>
            <w:tcBorders>
              <w:top w:val="nil"/>
              <w:bottom w:val="nil"/>
            </w:tcBorders>
            <w:shd w:val="clear" w:color="auto" w:fill="auto"/>
          </w:tcPr>
          <w:p w14:paraId="1D3909BD" w14:textId="77777777" w:rsidR="00454C0E" w:rsidRPr="00B15622" w:rsidRDefault="00454C0E">
            <w:pPr>
              <w:spacing w:after="120"/>
              <w:rPr>
                <w:sz w:val="24"/>
              </w:rPr>
            </w:pPr>
          </w:p>
        </w:tc>
        <w:tc>
          <w:tcPr>
            <w:tcW w:w="4287" w:type="dxa"/>
            <w:shd w:val="clear" w:color="auto" w:fill="auto"/>
          </w:tcPr>
          <w:p w14:paraId="303756AD" w14:textId="77777777" w:rsidR="00454C0E" w:rsidRPr="00B15622" w:rsidRDefault="00454C0E">
            <w:pPr>
              <w:spacing w:before="60" w:after="60"/>
              <w:rPr>
                <w:b/>
                <w:sz w:val="24"/>
              </w:rPr>
            </w:pPr>
            <w:r w:rsidRPr="00483A99">
              <w:rPr>
                <w:b/>
                <w:sz w:val="24"/>
              </w:rPr>
              <w:t>Hon Anthony D'Adam MLC</w:t>
            </w:r>
          </w:p>
        </w:tc>
        <w:tc>
          <w:tcPr>
            <w:tcW w:w="3226" w:type="dxa"/>
            <w:shd w:val="clear" w:color="auto" w:fill="auto"/>
            <w:vAlign w:val="center"/>
          </w:tcPr>
          <w:p w14:paraId="5604FB78" w14:textId="77777777" w:rsidR="00454C0E" w:rsidRPr="00B15622" w:rsidRDefault="00454C0E">
            <w:pPr>
              <w:spacing w:before="60" w:after="60"/>
              <w:ind w:left="-108"/>
              <w:rPr>
                <w:sz w:val="24"/>
              </w:rPr>
            </w:pPr>
            <w:r w:rsidRPr="001E2EE7">
              <w:rPr>
                <w:sz w:val="24"/>
              </w:rPr>
              <w:t>Australian Labor Party</w:t>
            </w:r>
          </w:p>
        </w:tc>
        <w:tc>
          <w:tcPr>
            <w:tcW w:w="1559" w:type="dxa"/>
            <w:shd w:val="clear" w:color="auto" w:fill="auto"/>
          </w:tcPr>
          <w:p w14:paraId="18301585" w14:textId="77777777" w:rsidR="00454C0E" w:rsidRPr="00B15622" w:rsidRDefault="00454C0E">
            <w:pPr>
              <w:spacing w:after="120"/>
              <w:rPr>
                <w:sz w:val="24"/>
              </w:rPr>
            </w:pPr>
          </w:p>
        </w:tc>
      </w:tr>
      <w:tr w:rsidR="0025570A" w:rsidRPr="00B15622" w14:paraId="47D23801" w14:textId="77777777" w:rsidTr="00C95C49">
        <w:tc>
          <w:tcPr>
            <w:tcW w:w="567" w:type="dxa"/>
            <w:tcBorders>
              <w:top w:val="nil"/>
              <w:bottom w:val="nil"/>
            </w:tcBorders>
            <w:shd w:val="clear" w:color="auto" w:fill="auto"/>
          </w:tcPr>
          <w:p w14:paraId="029521ED" w14:textId="77777777" w:rsidR="0025570A" w:rsidRPr="00B15622" w:rsidRDefault="0025570A">
            <w:pPr>
              <w:spacing w:after="120"/>
              <w:rPr>
                <w:sz w:val="24"/>
              </w:rPr>
            </w:pPr>
          </w:p>
        </w:tc>
        <w:tc>
          <w:tcPr>
            <w:tcW w:w="4287" w:type="dxa"/>
            <w:shd w:val="clear" w:color="auto" w:fill="auto"/>
          </w:tcPr>
          <w:p w14:paraId="2E432AAF" w14:textId="6D365E36" w:rsidR="0025570A" w:rsidRPr="00F35471" w:rsidRDefault="0025570A">
            <w:pPr>
              <w:spacing w:before="60" w:after="60"/>
              <w:rPr>
                <w:b/>
                <w:sz w:val="24"/>
              </w:rPr>
            </w:pPr>
            <w:r>
              <w:rPr>
                <w:b/>
                <w:sz w:val="24"/>
              </w:rPr>
              <w:t>Hon Scott Farlow MLC</w:t>
            </w:r>
          </w:p>
        </w:tc>
        <w:tc>
          <w:tcPr>
            <w:tcW w:w="3226" w:type="dxa"/>
            <w:shd w:val="clear" w:color="auto" w:fill="auto"/>
            <w:vAlign w:val="center"/>
          </w:tcPr>
          <w:p w14:paraId="61C94E25" w14:textId="7BA7A477" w:rsidR="0025570A" w:rsidRPr="009C2670" w:rsidRDefault="0025570A">
            <w:pPr>
              <w:spacing w:before="60" w:after="60"/>
              <w:ind w:left="-108"/>
              <w:rPr>
                <w:sz w:val="24"/>
              </w:rPr>
            </w:pPr>
            <w:r>
              <w:rPr>
                <w:sz w:val="24"/>
              </w:rPr>
              <w:t>Liberal Party</w:t>
            </w:r>
          </w:p>
        </w:tc>
        <w:tc>
          <w:tcPr>
            <w:tcW w:w="1559" w:type="dxa"/>
            <w:shd w:val="clear" w:color="auto" w:fill="auto"/>
          </w:tcPr>
          <w:p w14:paraId="02C7D8BB" w14:textId="77777777" w:rsidR="0025570A" w:rsidRPr="00B15622" w:rsidRDefault="0025570A">
            <w:pPr>
              <w:spacing w:after="120"/>
              <w:rPr>
                <w:sz w:val="24"/>
              </w:rPr>
            </w:pPr>
          </w:p>
        </w:tc>
      </w:tr>
      <w:tr w:rsidR="00454C0E" w:rsidRPr="00B15622" w14:paraId="6C43CA4D" w14:textId="77777777" w:rsidTr="00C95C49">
        <w:tc>
          <w:tcPr>
            <w:tcW w:w="567" w:type="dxa"/>
            <w:tcBorders>
              <w:top w:val="nil"/>
              <w:bottom w:val="nil"/>
            </w:tcBorders>
            <w:shd w:val="clear" w:color="auto" w:fill="auto"/>
          </w:tcPr>
          <w:p w14:paraId="77554A18" w14:textId="77777777" w:rsidR="00454C0E" w:rsidRPr="00B15622" w:rsidRDefault="00454C0E">
            <w:pPr>
              <w:spacing w:after="120"/>
              <w:rPr>
                <w:sz w:val="24"/>
              </w:rPr>
            </w:pPr>
          </w:p>
        </w:tc>
        <w:tc>
          <w:tcPr>
            <w:tcW w:w="4287" w:type="dxa"/>
            <w:shd w:val="clear" w:color="auto" w:fill="auto"/>
          </w:tcPr>
          <w:p w14:paraId="1E087800" w14:textId="77777777" w:rsidR="00454C0E" w:rsidRPr="00B15622" w:rsidRDefault="00454C0E">
            <w:pPr>
              <w:spacing w:before="60" w:after="60"/>
              <w:rPr>
                <w:b/>
                <w:sz w:val="24"/>
              </w:rPr>
            </w:pPr>
            <w:r w:rsidRPr="00F35471">
              <w:rPr>
                <w:b/>
                <w:sz w:val="24"/>
              </w:rPr>
              <w:t>Hon Jacqui Munro MLC</w:t>
            </w:r>
          </w:p>
        </w:tc>
        <w:tc>
          <w:tcPr>
            <w:tcW w:w="3226" w:type="dxa"/>
            <w:shd w:val="clear" w:color="auto" w:fill="auto"/>
            <w:vAlign w:val="center"/>
          </w:tcPr>
          <w:p w14:paraId="45F06673" w14:textId="77777777" w:rsidR="00454C0E" w:rsidRPr="00B15622" w:rsidRDefault="00454C0E">
            <w:pPr>
              <w:spacing w:before="60" w:after="60"/>
              <w:ind w:left="-108"/>
              <w:rPr>
                <w:sz w:val="24"/>
              </w:rPr>
            </w:pPr>
            <w:r w:rsidRPr="009C2670">
              <w:rPr>
                <w:sz w:val="24"/>
              </w:rPr>
              <w:t>Liberal Party</w:t>
            </w:r>
          </w:p>
        </w:tc>
        <w:tc>
          <w:tcPr>
            <w:tcW w:w="1559" w:type="dxa"/>
            <w:shd w:val="clear" w:color="auto" w:fill="auto"/>
          </w:tcPr>
          <w:p w14:paraId="32972A70" w14:textId="77777777" w:rsidR="00454C0E" w:rsidRPr="00B15622" w:rsidRDefault="00454C0E">
            <w:pPr>
              <w:spacing w:after="120"/>
              <w:rPr>
                <w:sz w:val="24"/>
              </w:rPr>
            </w:pPr>
          </w:p>
        </w:tc>
      </w:tr>
      <w:tr w:rsidR="00454C0E" w:rsidRPr="00B15622" w14:paraId="01429AA0" w14:textId="77777777" w:rsidTr="00C95C49">
        <w:tc>
          <w:tcPr>
            <w:tcW w:w="567" w:type="dxa"/>
            <w:tcBorders>
              <w:top w:val="nil"/>
              <w:bottom w:val="nil"/>
            </w:tcBorders>
            <w:shd w:val="clear" w:color="auto" w:fill="auto"/>
          </w:tcPr>
          <w:p w14:paraId="7FB4CDFA" w14:textId="77777777" w:rsidR="00454C0E" w:rsidRPr="00B15622" w:rsidRDefault="00454C0E">
            <w:pPr>
              <w:spacing w:after="120"/>
              <w:rPr>
                <w:b/>
                <w:bCs/>
                <w:sz w:val="24"/>
              </w:rPr>
            </w:pPr>
          </w:p>
        </w:tc>
        <w:tc>
          <w:tcPr>
            <w:tcW w:w="4287" w:type="dxa"/>
            <w:tcBorders>
              <w:bottom w:val="single" w:sz="4" w:space="0" w:color="auto"/>
            </w:tcBorders>
            <w:shd w:val="clear" w:color="auto" w:fill="auto"/>
            <w:vAlign w:val="center"/>
          </w:tcPr>
          <w:p w14:paraId="564EE023" w14:textId="77777777" w:rsidR="00454C0E" w:rsidRPr="00B15622" w:rsidRDefault="00454C0E">
            <w:pPr>
              <w:spacing w:before="60" w:after="60"/>
              <w:rPr>
                <w:b/>
                <w:bCs/>
                <w:sz w:val="24"/>
              </w:rPr>
            </w:pPr>
            <w:bookmarkStart w:id="16" w:name="CommMshipName"/>
            <w:bookmarkEnd w:id="16"/>
            <w:r w:rsidRPr="007321CA">
              <w:rPr>
                <w:b/>
                <w:sz w:val="24"/>
              </w:rPr>
              <w:t>Hon Peter Primrose MLC</w:t>
            </w:r>
          </w:p>
        </w:tc>
        <w:tc>
          <w:tcPr>
            <w:tcW w:w="3226" w:type="dxa"/>
            <w:tcBorders>
              <w:bottom w:val="single" w:sz="4" w:space="0" w:color="auto"/>
            </w:tcBorders>
            <w:shd w:val="clear" w:color="auto" w:fill="auto"/>
            <w:vAlign w:val="center"/>
          </w:tcPr>
          <w:p w14:paraId="2AF98358" w14:textId="77777777" w:rsidR="00454C0E" w:rsidRPr="00B15622" w:rsidRDefault="00454C0E">
            <w:pPr>
              <w:spacing w:before="60" w:after="60"/>
              <w:ind w:left="-108"/>
              <w:rPr>
                <w:sz w:val="24"/>
              </w:rPr>
            </w:pPr>
            <w:bookmarkStart w:id="17" w:name="CommMshipAffiliation"/>
            <w:bookmarkEnd w:id="17"/>
            <w:r w:rsidRPr="008743CB">
              <w:rPr>
                <w:sz w:val="24"/>
              </w:rPr>
              <w:t>Australian Labor Party</w:t>
            </w:r>
          </w:p>
        </w:tc>
        <w:tc>
          <w:tcPr>
            <w:tcW w:w="1559" w:type="dxa"/>
            <w:tcBorders>
              <w:bottom w:val="single" w:sz="4" w:space="0" w:color="auto"/>
            </w:tcBorders>
            <w:shd w:val="clear" w:color="auto" w:fill="auto"/>
          </w:tcPr>
          <w:p w14:paraId="41309EA3" w14:textId="77777777" w:rsidR="00454C0E" w:rsidRPr="00B15622" w:rsidRDefault="00454C0E">
            <w:pPr>
              <w:spacing w:after="120"/>
              <w:rPr>
                <w:b/>
                <w:bCs/>
                <w:i/>
                <w:sz w:val="24"/>
              </w:rPr>
            </w:pPr>
            <w:bookmarkStart w:id="18" w:name="CommMshipTitle"/>
            <w:bookmarkEnd w:id="18"/>
          </w:p>
        </w:tc>
      </w:tr>
      <w:tr w:rsidR="00454C0E" w:rsidRPr="00B15622" w14:paraId="5F1124E7" w14:textId="77777777" w:rsidTr="00C95C49">
        <w:tc>
          <w:tcPr>
            <w:tcW w:w="567" w:type="dxa"/>
            <w:tcBorders>
              <w:top w:val="nil"/>
              <w:bottom w:val="nil"/>
            </w:tcBorders>
            <w:shd w:val="clear" w:color="auto" w:fill="auto"/>
          </w:tcPr>
          <w:p w14:paraId="7332A392" w14:textId="77777777" w:rsidR="00454C0E" w:rsidRPr="00B15622" w:rsidRDefault="00454C0E">
            <w:pPr>
              <w:spacing w:after="120"/>
              <w:rPr>
                <w:b/>
                <w:bCs/>
                <w:sz w:val="24"/>
              </w:rPr>
            </w:pPr>
          </w:p>
        </w:tc>
        <w:tc>
          <w:tcPr>
            <w:tcW w:w="4287" w:type="dxa"/>
            <w:tcBorders>
              <w:top w:val="single" w:sz="4" w:space="0" w:color="auto"/>
              <w:bottom w:val="nil"/>
            </w:tcBorders>
            <w:shd w:val="clear" w:color="auto" w:fill="auto"/>
            <w:vAlign w:val="center"/>
          </w:tcPr>
          <w:p w14:paraId="78BA01C3" w14:textId="77777777" w:rsidR="00454C0E" w:rsidRPr="00B15622" w:rsidRDefault="00454C0E">
            <w:pPr>
              <w:spacing w:before="60" w:after="60"/>
              <w:ind w:left="-108"/>
              <w:rPr>
                <w:b/>
                <w:sz w:val="24"/>
              </w:rPr>
            </w:pPr>
          </w:p>
        </w:tc>
        <w:tc>
          <w:tcPr>
            <w:tcW w:w="3226" w:type="dxa"/>
            <w:tcBorders>
              <w:top w:val="single" w:sz="4" w:space="0" w:color="auto"/>
              <w:bottom w:val="nil"/>
            </w:tcBorders>
            <w:shd w:val="clear" w:color="auto" w:fill="auto"/>
            <w:vAlign w:val="center"/>
          </w:tcPr>
          <w:p w14:paraId="12E2869C" w14:textId="77777777" w:rsidR="00454C0E" w:rsidRPr="00B15622" w:rsidRDefault="00454C0E">
            <w:pPr>
              <w:spacing w:before="60" w:after="60"/>
              <w:ind w:left="-108"/>
              <w:rPr>
                <w:sz w:val="24"/>
              </w:rPr>
            </w:pPr>
          </w:p>
        </w:tc>
        <w:tc>
          <w:tcPr>
            <w:tcW w:w="1559" w:type="dxa"/>
            <w:tcBorders>
              <w:top w:val="single" w:sz="4" w:space="0" w:color="auto"/>
              <w:bottom w:val="nil"/>
            </w:tcBorders>
            <w:shd w:val="clear" w:color="auto" w:fill="auto"/>
          </w:tcPr>
          <w:p w14:paraId="1752D063" w14:textId="77777777" w:rsidR="00454C0E" w:rsidRPr="00B15622" w:rsidRDefault="00454C0E">
            <w:pPr>
              <w:spacing w:after="120"/>
              <w:rPr>
                <w:b/>
                <w:bCs/>
                <w:i/>
                <w:sz w:val="24"/>
              </w:rPr>
            </w:pPr>
          </w:p>
        </w:tc>
      </w:tr>
      <w:tr w:rsidR="00454C0E" w:rsidRPr="00F95F6F" w14:paraId="326E3CDE" w14:textId="77777777" w:rsidTr="00C95C49">
        <w:tc>
          <w:tcPr>
            <w:tcW w:w="9639" w:type="dxa"/>
            <w:gridSpan w:val="4"/>
            <w:tcBorders>
              <w:top w:val="nil"/>
              <w:bottom w:val="nil"/>
            </w:tcBorders>
            <w:shd w:val="clear" w:color="auto" w:fill="auto"/>
          </w:tcPr>
          <w:p w14:paraId="2FC1A1F0" w14:textId="77777777" w:rsidR="00454C0E" w:rsidRPr="00F95F6F" w:rsidRDefault="00454C0E">
            <w:pPr>
              <w:spacing w:before="60" w:after="60"/>
              <w:ind w:left="-108"/>
              <w:rPr>
                <w:b/>
                <w:sz w:val="24"/>
              </w:rPr>
            </w:pPr>
            <w:r w:rsidRPr="00C33032">
              <w:rPr>
                <w:b/>
                <w:sz w:val="28"/>
              </w:rPr>
              <w:t>Contact details</w:t>
            </w:r>
          </w:p>
        </w:tc>
      </w:tr>
      <w:tr w:rsidR="00454C0E" w:rsidRPr="00B15622" w14:paraId="2C462BEA" w14:textId="77777777" w:rsidTr="00C95C49">
        <w:tc>
          <w:tcPr>
            <w:tcW w:w="567" w:type="dxa"/>
            <w:tcBorders>
              <w:top w:val="nil"/>
              <w:bottom w:val="nil"/>
            </w:tcBorders>
            <w:shd w:val="clear" w:color="auto" w:fill="auto"/>
          </w:tcPr>
          <w:p w14:paraId="4A21F1D5" w14:textId="77777777" w:rsidR="00454C0E" w:rsidRPr="00B15622" w:rsidRDefault="00454C0E">
            <w:pPr>
              <w:spacing w:before="60" w:after="60"/>
              <w:ind w:left="-108"/>
              <w:rPr>
                <w:b/>
                <w:bCs/>
                <w:sz w:val="24"/>
              </w:rPr>
            </w:pPr>
          </w:p>
        </w:tc>
        <w:tc>
          <w:tcPr>
            <w:tcW w:w="4287" w:type="dxa"/>
            <w:shd w:val="clear" w:color="auto" w:fill="auto"/>
            <w:vAlign w:val="center"/>
          </w:tcPr>
          <w:p w14:paraId="13474269" w14:textId="77777777" w:rsidR="00454C0E" w:rsidRDefault="00454C0E">
            <w:pPr>
              <w:spacing w:before="60" w:after="60"/>
            </w:pPr>
            <w:r>
              <w:rPr>
                <w:b/>
                <w:sz w:val="24"/>
              </w:rPr>
              <w:t>Website</w:t>
            </w:r>
            <w:r w:rsidRPr="00F95F6F">
              <w:rPr>
                <w:b/>
                <w:sz w:val="24"/>
              </w:rPr>
              <w:t xml:space="preserve"> </w:t>
            </w:r>
          </w:p>
        </w:tc>
        <w:tc>
          <w:tcPr>
            <w:tcW w:w="4785" w:type="dxa"/>
            <w:gridSpan w:val="2"/>
            <w:shd w:val="clear" w:color="auto" w:fill="auto"/>
            <w:vAlign w:val="center"/>
          </w:tcPr>
          <w:p w14:paraId="2FCB7B4E" w14:textId="77777777" w:rsidR="00454C0E" w:rsidRPr="00A07FE2" w:rsidRDefault="00000000">
            <w:pPr>
              <w:spacing w:before="60" w:after="60"/>
              <w:ind w:left="-108"/>
              <w:rPr>
                <w:b/>
                <w:bCs/>
                <w:iCs/>
                <w:sz w:val="24"/>
              </w:rPr>
            </w:pPr>
            <w:hyperlink r:id="rId13" w:history="1">
              <w:r w:rsidR="00454C0E" w:rsidRPr="0014335E">
                <w:rPr>
                  <w:rStyle w:val="Hyperlink"/>
                  <w:b/>
                  <w:bCs/>
                  <w:iCs/>
                  <w:sz w:val="24"/>
                </w:rPr>
                <w:t>www.parliament.nsw.gov.au/committees</w:t>
              </w:r>
            </w:hyperlink>
            <w:r w:rsidR="00454C0E">
              <w:rPr>
                <w:b/>
                <w:bCs/>
                <w:iCs/>
                <w:sz w:val="24"/>
              </w:rPr>
              <w:t xml:space="preserve"> </w:t>
            </w:r>
          </w:p>
        </w:tc>
      </w:tr>
      <w:tr w:rsidR="00454C0E" w:rsidRPr="00B15622" w14:paraId="65952F1F" w14:textId="77777777" w:rsidTr="00C95C49">
        <w:tc>
          <w:tcPr>
            <w:tcW w:w="567" w:type="dxa"/>
            <w:tcBorders>
              <w:top w:val="nil"/>
              <w:bottom w:val="nil"/>
            </w:tcBorders>
            <w:shd w:val="clear" w:color="auto" w:fill="auto"/>
          </w:tcPr>
          <w:p w14:paraId="1B0F7BEA" w14:textId="77777777" w:rsidR="00454C0E" w:rsidRPr="00F95F6F" w:rsidRDefault="00454C0E">
            <w:pPr>
              <w:spacing w:before="60" w:after="60"/>
              <w:ind w:left="-108"/>
              <w:rPr>
                <w:b/>
                <w:sz w:val="24"/>
              </w:rPr>
            </w:pPr>
          </w:p>
        </w:tc>
        <w:tc>
          <w:tcPr>
            <w:tcW w:w="4287" w:type="dxa"/>
            <w:shd w:val="clear" w:color="auto" w:fill="auto"/>
            <w:vAlign w:val="center"/>
          </w:tcPr>
          <w:p w14:paraId="3C11738F" w14:textId="77777777" w:rsidR="00454C0E" w:rsidRPr="00F95F6F" w:rsidRDefault="00454C0E">
            <w:pPr>
              <w:spacing w:before="60" w:after="60"/>
              <w:rPr>
                <w:b/>
                <w:sz w:val="24"/>
              </w:rPr>
            </w:pPr>
            <w:r w:rsidRPr="00F95F6F">
              <w:rPr>
                <w:b/>
                <w:sz w:val="24"/>
              </w:rPr>
              <w:t>Email</w:t>
            </w:r>
          </w:p>
        </w:tc>
        <w:tc>
          <w:tcPr>
            <w:tcW w:w="4785" w:type="dxa"/>
            <w:gridSpan w:val="2"/>
            <w:shd w:val="clear" w:color="auto" w:fill="auto"/>
            <w:vAlign w:val="center"/>
          </w:tcPr>
          <w:p w14:paraId="048B0D98" w14:textId="77777777" w:rsidR="00454C0E" w:rsidRPr="00A24FA7" w:rsidRDefault="00454C0E">
            <w:pPr>
              <w:spacing w:before="60" w:after="60"/>
              <w:ind w:left="-108"/>
              <w:rPr>
                <w:iCs/>
                <w:sz w:val="24"/>
              </w:rPr>
            </w:pPr>
            <w:r w:rsidRPr="00A24FA7">
              <w:rPr>
                <w:iCs/>
                <w:sz w:val="24"/>
              </w:rPr>
              <w:t>PortfolioCommittee</w:t>
            </w:r>
            <w:r>
              <w:rPr>
                <w:iCs/>
                <w:sz w:val="24"/>
              </w:rPr>
              <w:t>7</w:t>
            </w:r>
            <w:r w:rsidRPr="00A24FA7">
              <w:rPr>
                <w:iCs/>
                <w:sz w:val="24"/>
              </w:rPr>
              <w:t>@parliament.nsw.gov.au</w:t>
            </w:r>
          </w:p>
        </w:tc>
      </w:tr>
      <w:tr w:rsidR="00454C0E" w:rsidRPr="00B15622" w14:paraId="01DCCF83" w14:textId="77777777" w:rsidTr="00C95C49">
        <w:tc>
          <w:tcPr>
            <w:tcW w:w="567" w:type="dxa"/>
            <w:tcBorders>
              <w:top w:val="nil"/>
              <w:bottom w:val="single" w:sz="8" w:space="0" w:color="auto"/>
            </w:tcBorders>
            <w:shd w:val="clear" w:color="auto" w:fill="auto"/>
          </w:tcPr>
          <w:p w14:paraId="273DAD3A" w14:textId="77777777" w:rsidR="00454C0E" w:rsidRPr="00F95F6F" w:rsidRDefault="00454C0E">
            <w:pPr>
              <w:spacing w:before="60" w:after="60"/>
              <w:ind w:left="-108"/>
              <w:rPr>
                <w:b/>
                <w:sz w:val="24"/>
              </w:rPr>
            </w:pPr>
          </w:p>
        </w:tc>
        <w:tc>
          <w:tcPr>
            <w:tcW w:w="4287" w:type="dxa"/>
            <w:tcBorders>
              <w:bottom w:val="single" w:sz="8" w:space="0" w:color="auto"/>
            </w:tcBorders>
            <w:shd w:val="clear" w:color="auto" w:fill="auto"/>
            <w:vAlign w:val="center"/>
          </w:tcPr>
          <w:p w14:paraId="042B524E" w14:textId="77777777" w:rsidR="00454C0E" w:rsidRPr="00F95F6F" w:rsidRDefault="00454C0E">
            <w:pPr>
              <w:spacing w:before="60" w:after="60"/>
              <w:rPr>
                <w:b/>
                <w:sz w:val="24"/>
              </w:rPr>
            </w:pPr>
            <w:r w:rsidRPr="00F95F6F">
              <w:rPr>
                <w:b/>
                <w:sz w:val="24"/>
              </w:rPr>
              <w:t>Telephone</w:t>
            </w:r>
          </w:p>
        </w:tc>
        <w:tc>
          <w:tcPr>
            <w:tcW w:w="4785" w:type="dxa"/>
            <w:gridSpan w:val="2"/>
            <w:tcBorders>
              <w:bottom w:val="single" w:sz="8" w:space="0" w:color="auto"/>
            </w:tcBorders>
            <w:shd w:val="clear" w:color="auto" w:fill="auto"/>
            <w:vAlign w:val="center"/>
          </w:tcPr>
          <w:p w14:paraId="0D0131B6" w14:textId="77777777" w:rsidR="00454C0E" w:rsidRPr="009F305C" w:rsidRDefault="00454C0E">
            <w:pPr>
              <w:spacing w:before="60" w:after="60"/>
              <w:ind w:left="-108"/>
              <w:rPr>
                <w:iCs/>
                <w:sz w:val="24"/>
              </w:rPr>
            </w:pPr>
            <w:r w:rsidRPr="009F305C">
              <w:rPr>
                <w:iCs/>
                <w:sz w:val="24"/>
              </w:rPr>
              <w:t>(02) 9230 2989</w:t>
            </w:r>
          </w:p>
        </w:tc>
      </w:tr>
    </w:tbl>
    <w:p w14:paraId="0F119781" w14:textId="77777777" w:rsidR="00454C0E" w:rsidRDefault="00454C0E"/>
    <w:p w14:paraId="30EDEB36" w14:textId="77777777" w:rsidR="00454C0E" w:rsidRDefault="00454C0E"/>
    <w:p w14:paraId="32653BB4" w14:textId="77777777" w:rsidR="00454C0E" w:rsidRDefault="00454C0E"/>
    <w:p w14:paraId="70B02DFF" w14:textId="77777777" w:rsidR="00454C0E" w:rsidRDefault="00454C0E"/>
    <w:p w14:paraId="31E18606" w14:textId="77777777" w:rsidR="00454C0E" w:rsidRDefault="00454C0E"/>
    <w:p w14:paraId="33DF6DB8" w14:textId="77777777" w:rsidR="00454C0E" w:rsidRDefault="00454C0E"/>
    <w:p w14:paraId="1D810802" w14:textId="77777777" w:rsidR="00454C0E" w:rsidRDefault="00454C0E"/>
    <w:p w14:paraId="7A1CF83C" w14:textId="77777777" w:rsidR="00454C0E" w:rsidRDefault="00454C0E"/>
    <w:p w14:paraId="446C08E3" w14:textId="77777777" w:rsidR="00454C0E" w:rsidRDefault="00454C0E"/>
    <w:p w14:paraId="7F9DC64D" w14:textId="77777777" w:rsidR="00454C0E" w:rsidRDefault="00454C0E"/>
    <w:p w14:paraId="376D083A" w14:textId="77777777" w:rsidR="00405286" w:rsidRDefault="00405286"/>
    <w:p w14:paraId="211619E7" w14:textId="77777777" w:rsidR="00405286" w:rsidRDefault="00405286"/>
    <w:p w14:paraId="7709555B" w14:textId="77777777" w:rsidR="00405286" w:rsidRDefault="00405286"/>
    <w:p w14:paraId="2AC62A36" w14:textId="77777777" w:rsidR="00405286" w:rsidRDefault="00405286"/>
    <w:p w14:paraId="455849D7" w14:textId="77777777" w:rsidR="00405286" w:rsidRDefault="00405286"/>
    <w:p w14:paraId="435DA74D" w14:textId="77777777" w:rsidR="00405286" w:rsidRDefault="00405286"/>
    <w:p w14:paraId="0FA41F08" w14:textId="77777777" w:rsidR="00405286" w:rsidRDefault="00405286"/>
    <w:p w14:paraId="62CD7002" w14:textId="77777777" w:rsidR="00454C0E" w:rsidRDefault="00454C0E"/>
    <w:p w14:paraId="7E4ED643" w14:textId="77777777" w:rsidR="00454C0E" w:rsidRDefault="00454C0E"/>
    <w:p w14:paraId="317ECADE" w14:textId="77777777" w:rsidR="00454C0E" w:rsidRDefault="00454C0E"/>
    <w:p w14:paraId="68396A4E" w14:textId="77777777" w:rsidR="00454C0E" w:rsidRDefault="00454C0E"/>
    <w:p w14:paraId="7DB0335C" w14:textId="77777777" w:rsidR="00454C0E" w:rsidRPr="00BA1C91" w:rsidRDefault="00454C0E">
      <w:pPr>
        <w:rPr>
          <w:b/>
          <w:bCs/>
          <w:sz w:val="28"/>
          <w:szCs w:val="28"/>
        </w:rPr>
      </w:pPr>
      <w:r w:rsidRPr="00BA1C91">
        <w:rPr>
          <w:b/>
          <w:bCs/>
          <w:sz w:val="28"/>
          <w:szCs w:val="28"/>
        </w:rPr>
        <w:t>Secretariat</w:t>
      </w:r>
    </w:p>
    <w:p w14:paraId="6BAF4861" w14:textId="77777777" w:rsidR="00454C0E" w:rsidRDefault="00454C0E">
      <w:pPr>
        <w:spacing w:before="60" w:after="60"/>
        <w:rPr>
          <w:sz w:val="24"/>
          <w:szCs w:val="24"/>
        </w:rPr>
      </w:pPr>
      <w:r w:rsidRPr="007F648D">
        <w:rPr>
          <w:sz w:val="24"/>
          <w:szCs w:val="24"/>
        </w:rPr>
        <w:t>David Rodwell</w:t>
      </w:r>
      <w:r>
        <w:rPr>
          <w:sz w:val="24"/>
          <w:szCs w:val="24"/>
        </w:rPr>
        <w:t>, Principal Council Officer</w:t>
      </w:r>
    </w:p>
    <w:p w14:paraId="3E78AA19" w14:textId="77777777" w:rsidR="00454C0E" w:rsidRDefault="00454C0E">
      <w:pPr>
        <w:spacing w:before="60" w:after="60"/>
        <w:rPr>
          <w:sz w:val="24"/>
          <w:szCs w:val="24"/>
        </w:rPr>
      </w:pPr>
      <w:r w:rsidRPr="00D711FC">
        <w:rPr>
          <w:sz w:val="24"/>
          <w:szCs w:val="24"/>
        </w:rPr>
        <w:t>Alice Wood</w:t>
      </w:r>
      <w:r>
        <w:rPr>
          <w:sz w:val="24"/>
          <w:szCs w:val="24"/>
        </w:rPr>
        <w:t>, Senior Council Officer</w:t>
      </w:r>
    </w:p>
    <w:p w14:paraId="36225A79" w14:textId="77777777" w:rsidR="00454C0E" w:rsidRDefault="00454C0E">
      <w:pPr>
        <w:spacing w:before="60" w:after="60"/>
        <w:rPr>
          <w:sz w:val="24"/>
          <w:szCs w:val="24"/>
        </w:rPr>
      </w:pPr>
      <w:r>
        <w:rPr>
          <w:sz w:val="24"/>
          <w:szCs w:val="24"/>
        </w:rPr>
        <w:t>Gerard Rajakariar, Senior Council Officer</w:t>
      </w:r>
    </w:p>
    <w:p w14:paraId="5EF5A22E" w14:textId="77777777" w:rsidR="00454C0E" w:rsidRDefault="00454C0E">
      <w:pPr>
        <w:spacing w:before="60" w:after="60"/>
        <w:rPr>
          <w:sz w:val="24"/>
          <w:szCs w:val="24"/>
        </w:rPr>
      </w:pPr>
      <w:r w:rsidRPr="00D711FC">
        <w:rPr>
          <w:sz w:val="24"/>
          <w:szCs w:val="24"/>
        </w:rPr>
        <w:t>Faith Aghahowa</w:t>
      </w:r>
      <w:r>
        <w:rPr>
          <w:sz w:val="24"/>
          <w:szCs w:val="24"/>
        </w:rPr>
        <w:t>, Administration Officer</w:t>
      </w:r>
    </w:p>
    <w:p w14:paraId="105BB0D4" w14:textId="77777777" w:rsidR="00454C0E" w:rsidRDefault="00454C0E">
      <w:pPr>
        <w:spacing w:before="60" w:after="60"/>
        <w:rPr>
          <w:sz w:val="24"/>
          <w:szCs w:val="24"/>
        </w:rPr>
      </w:pPr>
      <w:r w:rsidRPr="00425926">
        <w:rPr>
          <w:sz w:val="24"/>
          <w:szCs w:val="24"/>
        </w:rPr>
        <w:t>Emma Rogerson</w:t>
      </w:r>
      <w:r>
        <w:rPr>
          <w:sz w:val="24"/>
          <w:szCs w:val="24"/>
        </w:rPr>
        <w:t>, Director</w:t>
      </w:r>
    </w:p>
    <w:p w14:paraId="289B80FF" w14:textId="77777777" w:rsidR="00454C0E" w:rsidRPr="005F304E" w:rsidRDefault="00454C0E">
      <w:pPr>
        <w:spacing w:before="120" w:after="120"/>
        <w:rPr>
          <w:b/>
          <w:bCs/>
          <w:sz w:val="24"/>
          <w:szCs w:val="24"/>
        </w:rPr>
      </w:pPr>
      <w:r>
        <w:rPr>
          <w:sz w:val="24"/>
          <w:szCs w:val="24"/>
        </w:rPr>
        <w:t xml:space="preserve"> </w:t>
      </w:r>
      <w:r>
        <w:br w:type="page"/>
      </w:r>
    </w:p>
    <w:p w14:paraId="70B07127" w14:textId="77777777" w:rsidR="00454C0E" w:rsidRDefault="00454C0E">
      <w:pPr>
        <w:pStyle w:val="InitialTitle"/>
      </w:pPr>
      <w:bookmarkStart w:id="19" w:name="_Toc455661393"/>
      <w:bookmarkStart w:id="20" w:name="_Toc182924700"/>
      <w:r>
        <w:lastRenderedPageBreak/>
        <w:t>Chair’s foreword</w:t>
      </w:r>
      <w:bookmarkEnd w:id="19"/>
      <w:bookmarkEnd w:id="20"/>
    </w:p>
    <w:p w14:paraId="6342F1B6" w14:textId="77777777" w:rsidR="009D69E7" w:rsidRPr="009D69E7" w:rsidRDefault="009D69E7" w:rsidP="009D69E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9D69E7">
        <w:rPr>
          <w:rFonts w:eastAsia="Calibri"/>
          <w:sz w:val="24"/>
          <w:szCs w:val="24"/>
        </w:rPr>
        <w:t xml:space="preserve">This report presents the committee's recommendations on how the planning system can better ensure that people and the natural and built environments are protected from and adapting to the impacts of climate change and changing landscapes. Developments currently approved or proposed, the adequacy of planning powers and planning bodies, possible planning reforms and learning from Aboriginal voices are all themes discussed in this report. </w:t>
      </w:r>
    </w:p>
    <w:p w14:paraId="1A3FCA8E" w14:textId="77777777" w:rsidR="009D69E7" w:rsidRPr="009D69E7" w:rsidRDefault="009D69E7" w:rsidP="009D69E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9D69E7">
        <w:rPr>
          <w:rFonts w:eastAsia="Calibri"/>
          <w:sz w:val="24"/>
          <w:szCs w:val="24"/>
        </w:rPr>
        <w:t xml:space="preserve">The inquiry was established on 23 August 2023 and received 247 submissions from organisations and concerned citizens across New South Wales. The committee conducted hearings and site visits across New South Wales, including Sydney, the Central Coast, South Coast and North Coast.  </w:t>
      </w:r>
    </w:p>
    <w:p w14:paraId="1C4A7198" w14:textId="77777777" w:rsidR="009D69E7" w:rsidRPr="009D69E7" w:rsidRDefault="009D69E7" w:rsidP="009D69E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9D69E7">
        <w:rPr>
          <w:rFonts w:eastAsia="Calibri"/>
          <w:sz w:val="24"/>
          <w:szCs w:val="24"/>
        </w:rPr>
        <w:t xml:space="preserve">The committee had the benefit of hearing directly from local communities about the impacts of developments in their local environment, and observed first-hand natural environments that are being put at risk from developments. This includes proposed and approved developments on fire and flood prone land, which will put people at risk from the effects of climate change and extreme weather events. The overwhelming message that the committee heard from these communities is that the planning system is not serving these communities and not enabling responsible environmental outcomes. </w:t>
      </w:r>
    </w:p>
    <w:p w14:paraId="6EF49D0C" w14:textId="77777777" w:rsidR="009D69E7" w:rsidRPr="009D69E7" w:rsidRDefault="009D69E7" w:rsidP="009D69E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9D69E7">
        <w:rPr>
          <w:rFonts w:eastAsia="Calibri"/>
          <w:sz w:val="24"/>
          <w:szCs w:val="24"/>
        </w:rPr>
        <w:t xml:space="preserve">The committee received evidence about the harmful effects of some historically approved developments, many of which were approved under previous legislation, some which had not yet been built, but remain live in the planning system. These developments are not consistent with our current understanding and the realities of climate change. In many cases these developments will harmfully impact upon wildlife, including threatened species facing extinction, such as koalas, greater gliders and endangered ecological communities. These developments should not be able to proceed. However, there are barriers for consent authorities to review and modify or revoke these development consents.  </w:t>
      </w:r>
    </w:p>
    <w:p w14:paraId="3939C47B" w14:textId="77777777" w:rsidR="009D69E7" w:rsidRPr="009D69E7" w:rsidRDefault="009D69E7" w:rsidP="009D69E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9D69E7">
        <w:rPr>
          <w:rFonts w:eastAsia="Calibri"/>
          <w:sz w:val="24"/>
          <w:szCs w:val="24"/>
        </w:rPr>
        <w:t xml:space="preserve">This report makes 18 recommendations in total, including that the NSW Government seek to amend provisions of the </w:t>
      </w:r>
      <w:r w:rsidRPr="009D69E7">
        <w:rPr>
          <w:rFonts w:eastAsia="Calibri"/>
          <w:i/>
          <w:iCs/>
          <w:sz w:val="24"/>
          <w:szCs w:val="24"/>
        </w:rPr>
        <w:t>Environmental Planning and Assessment Act 1979</w:t>
      </w:r>
      <w:r w:rsidRPr="009D69E7">
        <w:rPr>
          <w:rFonts w:eastAsia="Calibri"/>
          <w:sz w:val="24"/>
          <w:szCs w:val="24"/>
        </w:rPr>
        <w:t xml:space="preserve"> relating to historical development approvals, increasing the threshold for developers to have undertaken action in commencing physical works in order to prevent their development consent from lapsing, and for the NSW Government to consider a mechanism with appropriate thresholds for the reassessment of historical development consents. The report recommends the NSW Government consider giving power to consent authorities to revoke or modify development approvals where it can be demonstrated that the development will have significant social, environmental or cultural impacts not previously identified or that have changed from the time of approval and in certain circumstances, do so without the need to compensate for that change.</w:t>
      </w:r>
    </w:p>
    <w:p w14:paraId="7833648B" w14:textId="70744C0B" w:rsidR="009D69E7" w:rsidRPr="009D69E7" w:rsidRDefault="009D69E7" w:rsidP="009D69E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9D69E7">
        <w:rPr>
          <w:rFonts w:eastAsia="Calibri"/>
          <w:sz w:val="24"/>
          <w:szCs w:val="24"/>
        </w:rPr>
        <w:t>The committee heard that in order to properly address climate change in the planning system, the</w:t>
      </w:r>
      <w:r w:rsidRPr="009D69E7">
        <w:rPr>
          <w:rFonts w:eastAsia="Calibri"/>
          <w:i/>
          <w:iCs/>
          <w:sz w:val="24"/>
          <w:szCs w:val="24"/>
        </w:rPr>
        <w:t xml:space="preserve"> Environmental Planning and Assessment Act 1979</w:t>
      </w:r>
      <w:r w:rsidRPr="009D69E7">
        <w:rPr>
          <w:rFonts w:eastAsia="Calibri"/>
          <w:sz w:val="24"/>
          <w:szCs w:val="24"/>
        </w:rPr>
        <w:t xml:space="preserve"> must be amended, noting in particular that the Act does not currently mention climate change. It is now one year since the </w:t>
      </w:r>
      <w:r w:rsidRPr="009D69E7">
        <w:rPr>
          <w:rFonts w:eastAsia="Calibri"/>
          <w:i/>
          <w:iCs/>
          <w:sz w:val="24"/>
          <w:szCs w:val="24"/>
        </w:rPr>
        <w:t>Climate Change (Net Zero Future) Act 2023</w:t>
      </w:r>
      <w:r w:rsidRPr="009D69E7">
        <w:rPr>
          <w:rFonts w:eastAsia="Calibri"/>
          <w:sz w:val="24"/>
          <w:szCs w:val="24"/>
        </w:rPr>
        <w:t xml:space="preserve"> commenced in N</w:t>
      </w:r>
      <w:r w:rsidR="00941BE2">
        <w:rPr>
          <w:rFonts w:eastAsia="Calibri"/>
          <w:sz w:val="24"/>
          <w:szCs w:val="24"/>
        </w:rPr>
        <w:t>ew</w:t>
      </w:r>
      <w:r w:rsidR="00264E52">
        <w:rPr>
          <w:rFonts w:eastAsia="Calibri"/>
          <w:sz w:val="24"/>
          <w:szCs w:val="24"/>
        </w:rPr>
        <w:t xml:space="preserve"> </w:t>
      </w:r>
      <w:r w:rsidRPr="009D69E7">
        <w:rPr>
          <w:rFonts w:eastAsia="Calibri"/>
          <w:sz w:val="24"/>
          <w:szCs w:val="24"/>
        </w:rPr>
        <w:t>S</w:t>
      </w:r>
      <w:r w:rsidR="00264E52">
        <w:rPr>
          <w:rFonts w:eastAsia="Calibri"/>
          <w:sz w:val="24"/>
          <w:szCs w:val="24"/>
        </w:rPr>
        <w:t xml:space="preserve">outh </w:t>
      </w:r>
      <w:r w:rsidRPr="009D69E7">
        <w:rPr>
          <w:rFonts w:eastAsia="Calibri"/>
          <w:sz w:val="24"/>
          <w:szCs w:val="24"/>
        </w:rPr>
        <w:t>W</w:t>
      </w:r>
      <w:r w:rsidR="00264E52">
        <w:rPr>
          <w:rFonts w:eastAsia="Calibri"/>
          <w:sz w:val="24"/>
          <w:szCs w:val="24"/>
        </w:rPr>
        <w:t>ales</w:t>
      </w:r>
      <w:r w:rsidRPr="009D69E7">
        <w:rPr>
          <w:rFonts w:eastAsia="Calibri"/>
          <w:sz w:val="24"/>
          <w:szCs w:val="24"/>
        </w:rPr>
        <w:t>, which amongst other things introduced emissions reduction targets. Yet this year the Minister for Climate Change issued a Ministerial Statement warning that N</w:t>
      </w:r>
      <w:r w:rsidR="00264E52">
        <w:rPr>
          <w:rFonts w:eastAsia="Calibri"/>
          <w:sz w:val="24"/>
          <w:szCs w:val="24"/>
        </w:rPr>
        <w:t xml:space="preserve">ew </w:t>
      </w:r>
      <w:r w:rsidRPr="009D69E7">
        <w:rPr>
          <w:rFonts w:eastAsia="Calibri"/>
          <w:sz w:val="24"/>
          <w:szCs w:val="24"/>
        </w:rPr>
        <w:t>S</w:t>
      </w:r>
      <w:r w:rsidR="00264E52">
        <w:rPr>
          <w:rFonts w:eastAsia="Calibri"/>
          <w:sz w:val="24"/>
          <w:szCs w:val="24"/>
        </w:rPr>
        <w:t xml:space="preserve">outh </w:t>
      </w:r>
      <w:r w:rsidRPr="009D69E7">
        <w:rPr>
          <w:rFonts w:eastAsia="Calibri"/>
          <w:sz w:val="24"/>
          <w:szCs w:val="24"/>
        </w:rPr>
        <w:t>W</w:t>
      </w:r>
      <w:r w:rsidR="00264E52">
        <w:rPr>
          <w:rFonts w:eastAsia="Calibri"/>
          <w:sz w:val="24"/>
          <w:szCs w:val="24"/>
        </w:rPr>
        <w:t>ales</w:t>
      </w:r>
      <w:r w:rsidRPr="009D69E7">
        <w:rPr>
          <w:rFonts w:eastAsia="Calibri"/>
          <w:sz w:val="24"/>
          <w:szCs w:val="24"/>
        </w:rPr>
        <w:t xml:space="preserve"> is not on track to meet these targets. The Minister’s statement contained a clear message to entities and decision makers responsible for assessment and decision making processes under the </w:t>
      </w:r>
      <w:r w:rsidRPr="009D69E7">
        <w:rPr>
          <w:rFonts w:eastAsia="Calibri"/>
          <w:i/>
          <w:iCs/>
          <w:sz w:val="24"/>
          <w:szCs w:val="24"/>
        </w:rPr>
        <w:t>Environmental Planning and Assessment Act 1979</w:t>
      </w:r>
      <w:r w:rsidRPr="009D69E7">
        <w:rPr>
          <w:rFonts w:eastAsia="Calibri"/>
          <w:sz w:val="24"/>
          <w:szCs w:val="24"/>
        </w:rPr>
        <w:t xml:space="preserve"> that they should consider New South Wales' obligations to reduce emissions when dealing with development. The Minister for Planning then wrote to the Independent Planning Commission, the body responsible for decision making in relation to high emitting projects, pointing to the Minister's Statement and the </w:t>
      </w:r>
      <w:r w:rsidRPr="009D69E7">
        <w:rPr>
          <w:rFonts w:eastAsia="Calibri"/>
          <w:i/>
          <w:iCs/>
          <w:sz w:val="24"/>
          <w:szCs w:val="24"/>
        </w:rPr>
        <w:t>Climate Change (Net Zero Future) Act 2023.</w:t>
      </w:r>
      <w:r w:rsidRPr="009D69E7">
        <w:rPr>
          <w:rFonts w:eastAsia="Calibri"/>
          <w:sz w:val="24"/>
          <w:szCs w:val="24"/>
        </w:rPr>
        <w:t xml:space="preserve"> Given the inextricable link between climate change and the planning system, the </w:t>
      </w:r>
      <w:r w:rsidRPr="009D69E7">
        <w:rPr>
          <w:rFonts w:eastAsia="Calibri"/>
          <w:i/>
          <w:iCs/>
          <w:sz w:val="24"/>
          <w:szCs w:val="24"/>
        </w:rPr>
        <w:t>Environmental Planning and Assessment Act 1979</w:t>
      </w:r>
      <w:r w:rsidRPr="009D69E7">
        <w:rPr>
          <w:rFonts w:eastAsia="Calibri"/>
          <w:sz w:val="24"/>
          <w:szCs w:val="24"/>
        </w:rPr>
        <w:t xml:space="preserve"> should contain provisions requiring decision makers to ensure development is meeting </w:t>
      </w:r>
      <w:r w:rsidRPr="009D69E7">
        <w:rPr>
          <w:rFonts w:eastAsia="Calibri"/>
          <w:sz w:val="24"/>
          <w:szCs w:val="24"/>
        </w:rPr>
        <w:lastRenderedPageBreak/>
        <w:t xml:space="preserve">emissions reduction requirements and that the impacts of climate change and the need to prepare and adapt to those impacts are central considerations in all decisions under the planning system. Alternatively, but less desirable, a state environmental planning policy could be introduced to properly integrate climate change within the planning system. </w:t>
      </w:r>
    </w:p>
    <w:p w14:paraId="66A51BBC" w14:textId="77777777" w:rsidR="009D69E7" w:rsidRPr="009D69E7" w:rsidRDefault="009D69E7" w:rsidP="009D69E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9D69E7">
        <w:rPr>
          <w:rFonts w:eastAsia="Calibri"/>
          <w:sz w:val="24"/>
          <w:szCs w:val="24"/>
        </w:rPr>
        <w:t>Furthermore, given the impacts of climate change and the need to prepare and adapt to those impacts fall heavily on local communities, the report recommends that the NSW Government continue to support councils to undertake their functions in addressing climate change, such as assessing the need for additional funding and making sure councils have the appropriate skills to assess large and complex proposals.</w:t>
      </w:r>
    </w:p>
    <w:p w14:paraId="6725E338" w14:textId="77777777" w:rsidR="009D69E7" w:rsidRPr="009D69E7" w:rsidRDefault="009D69E7" w:rsidP="009D69E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9D69E7">
        <w:rPr>
          <w:rFonts w:eastAsia="Calibri"/>
          <w:sz w:val="24"/>
          <w:szCs w:val="24"/>
        </w:rPr>
        <w:t>The committee heard from stakeholders about the availability and efficacy of a variety of climate data, including bushfire and flood mapping and other data used by planning bodies to inform decision-making on development and land-use. The report therefore recommends that the NSW Government investigate the establishment of a centralised source for all government held planning data, accessible to councils across New South Wales.</w:t>
      </w:r>
    </w:p>
    <w:p w14:paraId="338AD913" w14:textId="77777777" w:rsidR="009D69E7" w:rsidRPr="009D69E7" w:rsidRDefault="009D69E7" w:rsidP="009D69E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9D69E7">
        <w:rPr>
          <w:rFonts w:eastAsia="Calibri"/>
          <w:sz w:val="24"/>
          <w:szCs w:val="24"/>
        </w:rPr>
        <w:t>The committee notes calls from inquiry participants for a more comprehensive and coordinated climate adaptation framework, and recommends that the NSW Government enhance land use processes to take into account climate change risks, including the development of clear guidelines about where homes and infrastructure should and should not be located. Further, the committee recommends that the NSW Government continue to work through the NSW Reconstruction Authority to develop a state policy for managed relocation in situations where this may be a viable solution for communities or specific sites.</w:t>
      </w:r>
    </w:p>
    <w:p w14:paraId="70B67FCC" w14:textId="269E1B37" w:rsidR="009D69E7" w:rsidRPr="009D69E7" w:rsidRDefault="009D69E7" w:rsidP="009D69E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9D69E7">
        <w:rPr>
          <w:rFonts w:eastAsia="Calibri"/>
          <w:sz w:val="24"/>
          <w:szCs w:val="24"/>
        </w:rPr>
        <w:t xml:space="preserve">The committee heard from First Nations people and how the planning system continues to disrespect the perspectives, knowledge and cultural practices of First Nations people. </w:t>
      </w:r>
      <w:r w:rsidR="00264E52">
        <w:rPr>
          <w:rFonts w:eastAsia="Calibri"/>
          <w:sz w:val="24"/>
          <w:szCs w:val="24"/>
        </w:rPr>
        <w:t>I</w:t>
      </w:r>
      <w:r w:rsidRPr="009D69E7">
        <w:rPr>
          <w:rFonts w:eastAsia="Calibri"/>
          <w:sz w:val="24"/>
          <w:szCs w:val="24"/>
        </w:rPr>
        <w:t xml:space="preserve">n doing so the planning system continues to harm and destroy First Nations culture and heritage, which harms community. The committee heard that culturally appropriate consultation with First Nations people would be less harmful and lead to better environmental outcomes.   </w:t>
      </w:r>
    </w:p>
    <w:p w14:paraId="2451A368" w14:textId="77777777" w:rsidR="009D69E7" w:rsidRPr="009D69E7" w:rsidRDefault="009D69E7" w:rsidP="009D69E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9D69E7">
        <w:rPr>
          <w:rFonts w:eastAsia="Calibri"/>
          <w:sz w:val="24"/>
          <w:szCs w:val="24"/>
        </w:rPr>
        <w:t>The planning system is big, complex, and interwoven with many environmental, social and economic realities. It deals with decisions that impact upon the natural and built environment which people and communities are inextricably a part of. It is a system that sees real power imbalances where some stand to make enormous financial gain and others stand to lose everything about the places they know and love. The committee learnt that people and their community do not always choose to engage with the planning system, rather they get drawn into it, they put their lives on hold to engage in good faith, yet get harmed because it can be a place of conflict over land use where their voices, while powerful, are not provided the weight they require to advocate in the public interest over certain private interests and better outcomes are missed.</w:t>
      </w:r>
    </w:p>
    <w:p w14:paraId="6AF68EA4" w14:textId="77777777" w:rsidR="009D69E7" w:rsidRPr="009D69E7" w:rsidRDefault="009D69E7" w:rsidP="009D69E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9D69E7">
        <w:rPr>
          <w:rFonts w:eastAsia="Calibri"/>
          <w:sz w:val="24"/>
          <w:szCs w:val="24"/>
        </w:rPr>
        <w:t xml:space="preserve">I thank all inquiry participants for their evidence and in many cases, for welcoming the committee to their communities and on to country for hearings and site visits. I also thank my committee colleagues. It was an ambitious inquiry and I am very grateful to the secretariat who went above and beyond to make this inquiry possible. </w:t>
      </w:r>
    </w:p>
    <w:p w14:paraId="0FCB1CD2" w14:textId="77777777" w:rsidR="009D69E7" w:rsidRPr="009D69E7" w:rsidRDefault="009D69E7" w:rsidP="009D69E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9D69E7">
        <w:rPr>
          <w:rFonts w:eastAsia="Calibri"/>
          <w:sz w:val="24"/>
          <w:szCs w:val="24"/>
        </w:rPr>
        <w:t>I commend this report to the House.</w:t>
      </w:r>
    </w:p>
    <w:p w14:paraId="7E1D65D9" w14:textId="77777777" w:rsidR="009D69E7" w:rsidRPr="009D69E7" w:rsidRDefault="009D69E7" w:rsidP="009D69E7">
      <w:pPr>
        <w:tabs>
          <w:tab w:val="left" w:pos="567"/>
          <w:tab w:val="left" w:pos="1134"/>
          <w:tab w:val="left" w:pos="1701"/>
          <w:tab w:val="left" w:pos="2268"/>
          <w:tab w:val="left" w:pos="2835"/>
          <w:tab w:val="left" w:pos="3402"/>
          <w:tab w:val="right" w:pos="9072"/>
        </w:tabs>
        <w:spacing w:after="120"/>
        <w:jc w:val="both"/>
        <w:rPr>
          <w:rFonts w:eastAsia="Calibri"/>
          <w:sz w:val="24"/>
          <w:szCs w:val="24"/>
        </w:rPr>
      </w:pPr>
    </w:p>
    <w:p w14:paraId="48D93390" w14:textId="77777777" w:rsidR="009D69E7" w:rsidRPr="009D69E7" w:rsidRDefault="009D69E7" w:rsidP="009D69E7">
      <w:pPr>
        <w:tabs>
          <w:tab w:val="left" w:pos="567"/>
          <w:tab w:val="left" w:pos="1134"/>
          <w:tab w:val="left" w:pos="1701"/>
          <w:tab w:val="left" w:pos="2268"/>
          <w:tab w:val="left" w:pos="2835"/>
          <w:tab w:val="left" w:pos="3402"/>
          <w:tab w:val="right" w:pos="9072"/>
        </w:tabs>
        <w:spacing w:after="120"/>
        <w:jc w:val="both"/>
        <w:rPr>
          <w:rFonts w:eastAsia="Calibri"/>
          <w:sz w:val="24"/>
          <w:szCs w:val="24"/>
        </w:rPr>
      </w:pPr>
    </w:p>
    <w:p w14:paraId="6472693A" w14:textId="634DD306" w:rsidR="00454C0E" w:rsidRPr="009D69E7" w:rsidRDefault="009D69E7" w:rsidP="009D69E7">
      <w:pPr>
        <w:tabs>
          <w:tab w:val="left" w:pos="567"/>
          <w:tab w:val="left" w:pos="1134"/>
          <w:tab w:val="left" w:pos="1701"/>
          <w:tab w:val="left" w:pos="2268"/>
          <w:tab w:val="left" w:pos="2835"/>
          <w:tab w:val="left" w:pos="3402"/>
          <w:tab w:val="right" w:pos="9072"/>
        </w:tabs>
        <w:spacing w:after="120"/>
        <w:rPr>
          <w:rFonts w:eastAsia="Calibri"/>
          <w:sz w:val="24"/>
          <w:szCs w:val="24"/>
        </w:rPr>
      </w:pPr>
      <w:r w:rsidRPr="009D69E7">
        <w:rPr>
          <w:rFonts w:eastAsia="Calibri"/>
          <w:sz w:val="24"/>
          <w:szCs w:val="24"/>
        </w:rPr>
        <w:t>Ms Sue Higginson MLC</w:t>
      </w:r>
      <w:r w:rsidRPr="009D69E7">
        <w:rPr>
          <w:rFonts w:eastAsia="Calibri"/>
          <w:sz w:val="24"/>
          <w:szCs w:val="24"/>
        </w:rPr>
        <w:br/>
      </w:r>
      <w:r w:rsidRPr="009D69E7">
        <w:rPr>
          <w:rFonts w:eastAsia="Calibri"/>
          <w:b/>
          <w:bCs/>
          <w:sz w:val="24"/>
          <w:szCs w:val="24"/>
        </w:rPr>
        <w:t>Committee Chair</w:t>
      </w:r>
      <w:r w:rsidR="00454C0E">
        <w:br w:type="page"/>
      </w:r>
      <w:bookmarkStart w:id="21" w:name="TOCHeading"/>
      <w:bookmarkStart w:id="22" w:name="ChairsForeWord"/>
      <w:bookmarkStart w:id="23" w:name="AllChair"/>
      <w:bookmarkEnd w:id="14"/>
      <w:bookmarkEnd w:id="21"/>
      <w:bookmarkEnd w:id="22"/>
    </w:p>
    <w:p w14:paraId="143BB010" w14:textId="77777777" w:rsidR="00454C0E" w:rsidRDefault="00454C0E">
      <w:pPr>
        <w:pStyle w:val="InitialTitle"/>
      </w:pPr>
      <w:bookmarkStart w:id="24" w:name="SofR"/>
      <w:bookmarkStart w:id="25" w:name="_Toc42310724"/>
      <w:bookmarkStart w:id="26" w:name="_Toc262575711"/>
      <w:bookmarkStart w:id="27" w:name="_Toc262575819"/>
      <w:bookmarkStart w:id="28" w:name="_Toc182924701"/>
      <w:bookmarkStart w:id="29" w:name="AllSofR"/>
      <w:bookmarkEnd w:id="23"/>
      <w:bookmarkEnd w:id="24"/>
      <w:r>
        <w:lastRenderedPageBreak/>
        <w:t>Recommendations</w:t>
      </w:r>
      <w:bookmarkEnd w:id="25"/>
      <w:bookmarkEnd w:id="26"/>
      <w:bookmarkEnd w:id="27"/>
      <w:bookmarkEnd w:id="28"/>
    </w:p>
    <w:p w14:paraId="15102122" w14:textId="072234C0" w:rsidR="00D32C54" w:rsidRDefault="00454C0E">
      <w:pPr>
        <w:pStyle w:val="TOC4"/>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\t "RecommendationBullet,6,RecommendationBody,5,RecommendationTitle,4" \n 5-6</w:instrText>
      </w:r>
      <w:r>
        <w:fldChar w:fldCharType="separate"/>
      </w:r>
      <w:r w:rsidR="00D32C54" w:rsidRPr="009A217C">
        <w:rPr>
          <w:noProof/>
          <w:lang w:val="en-US"/>
        </w:rPr>
        <w:t xml:space="preserve">Recommendation </w:t>
      </w:r>
      <w:r w:rsidR="00D32C54">
        <w:rPr>
          <w:noProof/>
        </w:rPr>
        <w:t>1</w:t>
      </w:r>
      <w:r w:rsidR="00D32C54">
        <w:rPr>
          <w:noProof/>
        </w:rPr>
        <w:tab/>
      </w:r>
      <w:r w:rsidR="00D32C54">
        <w:rPr>
          <w:noProof/>
        </w:rPr>
        <w:fldChar w:fldCharType="begin"/>
      </w:r>
      <w:r w:rsidR="00D32C54">
        <w:rPr>
          <w:noProof/>
        </w:rPr>
        <w:instrText xml:space="preserve"> PAGEREF _Toc182899517 \h </w:instrText>
      </w:r>
      <w:r w:rsidR="00D32C54">
        <w:rPr>
          <w:noProof/>
        </w:rPr>
      </w:r>
      <w:r w:rsidR="00D32C54">
        <w:rPr>
          <w:noProof/>
        </w:rPr>
        <w:fldChar w:fldCharType="separate"/>
      </w:r>
      <w:r w:rsidR="00D32C54">
        <w:rPr>
          <w:noProof/>
        </w:rPr>
        <w:t>25</w:t>
      </w:r>
      <w:r w:rsidR="00D32C54">
        <w:rPr>
          <w:noProof/>
        </w:rPr>
        <w:fldChar w:fldCharType="end"/>
      </w:r>
    </w:p>
    <w:p w14:paraId="26D3E35B"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consider implementing a system for when the Minister for Planning may request the Independent Planning Commission to conduct a public hearing for any development</w:t>
      </w:r>
      <w:r w:rsidRPr="009A217C">
        <w:rPr>
          <w:noProof/>
          <w:lang w:val="en-US"/>
        </w:rPr>
        <w:t>.</w:t>
      </w:r>
    </w:p>
    <w:p w14:paraId="29C5D0E8" w14:textId="7CE83200"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sidRPr="009A217C">
        <w:rPr>
          <w:noProof/>
          <w:lang w:val="en-US"/>
        </w:rPr>
        <w:t xml:space="preserve">Recommendation </w:t>
      </w:r>
      <w:r>
        <w:rPr>
          <w:noProof/>
        </w:rPr>
        <w:t>2</w:t>
      </w:r>
      <w:r>
        <w:rPr>
          <w:noProof/>
        </w:rPr>
        <w:tab/>
      </w:r>
      <w:r>
        <w:rPr>
          <w:noProof/>
        </w:rPr>
        <w:fldChar w:fldCharType="begin"/>
      </w:r>
      <w:r>
        <w:rPr>
          <w:noProof/>
        </w:rPr>
        <w:instrText xml:space="preserve"> PAGEREF _Toc182899519 \h </w:instrText>
      </w:r>
      <w:r>
        <w:rPr>
          <w:noProof/>
        </w:rPr>
      </w:r>
      <w:r>
        <w:rPr>
          <w:noProof/>
        </w:rPr>
        <w:fldChar w:fldCharType="separate"/>
      </w:r>
      <w:r>
        <w:rPr>
          <w:noProof/>
        </w:rPr>
        <w:t>70</w:t>
      </w:r>
      <w:r>
        <w:rPr>
          <w:noProof/>
        </w:rPr>
        <w:fldChar w:fldCharType="end"/>
      </w:r>
    </w:p>
    <w:p w14:paraId="24EC2CA0"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9A217C">
        <w:rPr>
          <w:noProof/>
          <w:lang w:val="en-US"/>
        </w:rPr>
        <w:t xml:space="preserve">That the NSW Government seek to amend provisions of the </w:t>
      </w:r>
      <w:r w:rsidRPr="009A217C">
        <w:rPr>
          <w:i/>
          <w:iCs/>
          <w:noProof/>
          <w:lang w:val="en-US"/>
        </w:rPr>
        <w:t>Environmental Planning and Assessment Act 1979</w:t>
      </w:r>
      <w:r w:rsidRPr="009A217C">
        <w:rPr>
          <w:noProof/>
          <w:lang w:val="en-US"/>
        </w:rPr>
        <w:t xml:space="preserve"> relating to historical developments to:</w:t>
      </w:r>
    </w:p>
    <w:p w14:paraId="1378AF86"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lang w:val="en-US"/>
        </w:rPr>
        <w:t></w:t>
      </w:r>
      <w:r>
        <w:rPr>
          <w:rFonts w:asciiTheme="minorHAnsi" w:eastAsiaTheme="minorEastAsia" w:hAnsiTheme="minorHAnsi" w:cstheme="minorBidi"/>
          <w:noProof/>
          <w:kern w:val="2"/>
          <w:sz w:val="22"/>
          <w:szCs w:val="22"/>
          <w:lang w:eastAsia="en-AU"/>
          <w14:ligatures w14:val="standardContextual"/>
        </w:rPr>
        <w:tab/>
      </w:r>
      <w:r w:rsidRPr="009A217C">
        <w:rPr>
          <w:noProof/>
          <w:lang w:val="en-US"/>
        </w:rPr>
        <w:t>increase the threshold required for developers to have undertaken action in commencing physical works in order to prevent their development consent from lapsing after 5 years</w:t>
      </w:r>
    </w:p>
    <w:p w14:paraId="17F26067"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lang w:val="en-US"/>
        </w:rPr>
        <w:t></w:t>
      </w:r>
      <w:r>
        <w:rPr>
          <w:rFonts w:asciiTheme="minorHAnsi" w:eastAsiaTheme="minorEastAsia" w:hAnsiTheme="minorHAnsi" w:cstheme="minorBidi"/>
          <w:noProof/>
          <w:kern w:val="2"/>
          <w:sz w:val="22"/>
          <w:szCs w:val="22"/>
          <w:lang w:eastAsia="en-AU"/>
          <w14:ligatures w14:val="standardContextual"/>
        </w:rPr>
        <w:tab/>
      </w:r>
      <w:r>
        <w:rPr>
          <w:noProof/>
        </w:rPr>
        <w:t>consider a mechanism with appropriate thresholds for consent authorities to assess whether a historical development consent should be reassessed</w:t>
      </w:r>
      <w:r w:rsidRPr="009A217C">
        <w:rPr>
          <w:noProof/>
          <w:lang w:val="en-US"/>
        </w:rPr>
        <w:t>, and</w:t>
      </w:r>
    </w:p>
    <w:p w14:paraId="48691626"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lang w:val="en-US"/>
        </w:rPr>
        <w:t></w:t>
      </w:r>
      <w:r>
        <w:rPr>
          <w:rFonts w:asciiTheme="minorHAnsi" w:eastAsiaTheme="minorEastAsia" w:hAnsiTheme="minorHAnsi" w:cstheme="minorBidi"/>
          <w:noProof/>
          <w:kern w:val="2"/>
          <w:sz w:val="22"/>
          <w:szCs w:val="22"/>
          <w:lang w:eastAsia="en-AU"/>
          <w14:ligatures w14:val="standardContextual"/>
        </w:rPr>
        <w:tab/>
      </w:r>
      <w:r>
        <w:rPr>
          <w:noProof/>
        </w:rPr>
        <w:t>consider giving power to consent authorities to revoke or modify historical development consents, where it can be demonstrated that the development will have significant social, environmental or cultural impact not previously identified or that has been changed from the time of approval.</w:t>
      </w:r>
    </w:p>
    <w:p w14:paraId="02839BA1" w14:textId="3709A172"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3</w:t>
      </w:r>
      <w:r>
        <w:rPr>
          <w:noProof/>
        </w:rPr>
        <w:tab/>
      </w:r>
      <w:r>
        <w:rPr>
          <w:noProof/>
        </w:rPr>
        <w:fldChar w:fldCharType="begin"/>
      </w:r>
      <w:r>
        <w:rPr>
          <w:noProof/>
        </w:rPr>
        <w:instrText xml:space="preserve"> PAGEREF _Toc182899524 \h </w:instrText>
      </w:r>
      <w:r>
        <w:rPr>
          <w:noProof/>
        </w:rPr>
      </w:r>
      <w:r>
        <w:rPr>
          <w:noProof/>
        </w:rPr>
        <w:fldChar w:fldCharType="separate"/>
      </w:r>
      <w:r>
        <w:rPr>
          <w:noProof/>
        </w:rPr>
        <w:t>71</w:t>
      </w:r>
      <w:r>
        <w:rPr>
          <w:noProof/>
        </w:rPr>
        <w:fldChar w:fldCharType="end"/>
      </w:r>
    </w:p>
    <w:p w14:paraId="0DF63194"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 xml:space="preserve">That the NSW </w:t>
      </w:r>
      <w:r w:rsidRPr="009A217C">
        <w:rPr>
          <w:noProof/>
          <w:lang w:val="en-US"/>
        </w:rPr>
        <w:t xml:space="preserve">Government consider amending the </w:t>
      </w:r>
      <w:r w:rsidRPr="009A217C">
        <w:rPr>
          <w:i/>
          <w:iCs/>
          <w:noProof/>
          <w:lang w:val="en-US"/>
        </w:rPr>
        <w:t xml:space="preserve">Environmental Planning and Assessment Act 1979 </w:t>
      </w:r>
      <w:r w:rsidRPr="009A217C">
        <w:rPr>
          <w:noProof/>
          <w:lang w:val="en-US"/>
        </w:rPr>
        <w:t>to make the powers to consent authorities to modify or revoke development consents in the public interest, and that if a consent authority exercises the power to revoke a development consent, that no compensation is to be paid by the consent authority to the aggrieved person.</w:t>
      </w:r>
    </w:p>
    <w:p w14:paraId="38D8B630" w14:textId="4476A155"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4</w:t>
      </w:r>
      <w:r>
        <w:rPr>
          <w:noProof/>
        </w:rPr>
        <w:tab/>
      </w:r>
      <w:r>
        <w:rPr>
          <w:noProof/>
        </w:rPr>
        <w:fldChar w:fldCharType="begin"/>
      </w:r>
      <w:r>
        <w:rPr>
          <w:noProof/>
        </w:rPr>
        <w:instrText xml:space="preserve"> PAGEREF _Toc182899526 \h </w:instrText>
      </w:r>
      <w:r>
        <w:rPr>
          <w:noProof/>
        </w:rPr>
      </w:r>
      <w:r>
        <w:rPr>
          <w:noProof/>
        </w:rPr>
        <w:fldChar w:fldCharType="separate"/>
      </w:r>
      <w:r>
        <w:rPr>
          <w:noProof/>
        </w:rPr>
        <w:t>72</w:t>
      </w:r>
      <w:r>
        <w:rPr>
          <w:noProof/>
        </w:rPr>
        <w:fldChar w:fldCharType="end"/>
      </w:r>
    </w:p>
    <w:p w14:paraId="6CD21B7D"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consider implementing:</w:t>
      </w:r>
    </w:p>
    <w:p w14:paraId="53757243"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 xml:space="preserve">all of the recommendations of the statutory review of the </w:t>
      </w:r>
      <w:r w:rsidRPr="009A217C">
        <w:rPr>
          <w:i/>
          <w:iCs/>
          <w:noProof/>
        </w:rPr>
        <w:t>Biodiversity Conservation Act 2016</w:t>
      </w:r>
    </w:p>
    <w:p w14:paraId="5BAD44E3"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planning instruments that provide for the retention and creation of deep soil, native tree cover and habitat in urban areas</w:t>
      </w:r>
    </w:p>
    <w:p w14:paraId="21389C6C"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 xml:space="preserve">guidelines for a clear and transparent process for when the Minister for Planning will refer a development to the Federal Minister for the Environment under the  </w:t>
      </w:r>
      <w:r w:rsidRPr="009A217C">
        <w:rPr>
          <w:i/>
          <w:iCs/>
          <w:noProof/>
        </w:rPr>
        <w:t>Environment Protection and Biodiversity Conservation Act 1999</w:t>
      </w:r>
      <w:r>
        <w:rPr>
          <w:noProof/>
        </w:rPr>
        <w:t xml:space="preserve"> (Cth).</w:t>
      </w:r>
    </w:p>
    <w:p w14:paraId="13D59A8D" w14:textId="57143D68"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sidRPr="009A217C">
        <w:rPr>
          <w:noProof/>
          <w:lang w:val="en-US"/>
        </w:rPr>
        <w:t xml:space="preserve">Recommendation </w:t>
      </w:r>
      <w:r>
        <w:rPr>
          <w:noProof/>
        </w:rPr>
        <w:t>5</w:t>
      </w:r>
      <w:r>
        <w:rPr>
          <w:noProof/>
        </w:rPr>
        <w:tab/>
      </w:r>
      <w:r>
        <w:rPr>
          <w:noProof/>
        </w:rPr>
        <w:fldChar w:fldCharType="begin"/>
      </w:r>
      <w:r>
        <w:rPr>
          <w:noProof/>
        </w:rPr>
        <w:instrText xml:space="preserve"> PAGEREF _Toc182899531 \h </w:instrText>
      </w:r>
      <w:r>
        <w:rPr>
          <w:noProof/>
        </w:rPr>
      </w:r>
      <w:r>
        <w:rPr>
          <w:noProof/>
        </w:rPr>
        <w:fldChar w:fldCharType="separate"/>
      </w:r>
      <w:r>
        <w:rPr>
          <w:noProof/>
        </w:rPr>
        <w:t>73</w:t>
      </w:r>
      <w:r>
        <w:rPr>
          <w:noProof/>
        </w:rPr>
        <w:fldChar w:fldCharType="end"/>
      </w:r>
    </w:p>
    <w:p w14:paraId="0496D95C"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9A217C">
        <w:rPr>
          <w:noProof/>
          <w:lang w:val="en-US"/>
        </w:rPr>
        <w:t xml:space="preserve">That the </w:t>
      </w:r>
      <w:r>
        <w:rPr>
          <w:noProof/>
        </w:rPr>
        <w:t xml:space="preserve">NSW Government review the need for legislation amending the </w:t>
      </w:r>
      <w:r w:rsidRPr="009A217C">
        <w:rPr>
          <w:i/>
          <w:noProof/>
        </w:rPr>
        <w:t xml:space="preserve">Environmental Planning and Assessment Act 1979 </w:t>
      </w:r>
      <w:r>
        <w:rPr>
          <w:noProof/>
        </w:rPr>
        <w:t>or a state environmental planning policy to consider climate change within the planning system alongside the need to deliver development outcomes, including housing diversity, supply of industrial land and critical infrastructure.</w:t>
      </w:r>
    </w:p>
    <w:p w14:paraId="2A1D5280" w14:textId="672378FE"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sidRPr="009A217C">
        <w:rPr>
          <w:noProof/>
          <w:lang w:val="en-US"/>
        </w:rPr>
        <w:t xml:space="preserve">Recommendation </w:t>
      </w:r>
      <w:r>
        <w:rPr>
          <w:noProof/>
        </w:rPr>
        <w:t>6</w:t>
      </w:r>
      <w:r>
        <w:rPr>
          <w:noProof/>
        </w:rPr>
        <w:tab/>
      </w:r>
      <w:r>
        <w:rPr>
          <w:noProof/>
        </w:rPr>
        <w:fldChar w:fldCharType="begin"/>
      </w:r>
      <w:r>
        <w:rPr>
          <w:noProof/>
        </w:rPr>
        <w:instrText xml:space="preserve"> PAGEREF _Toc182899533 \h </w:instrText>
      </w:r>
      <w:r>
        <w:rPr>
          <w:noProof/>
        </w:rPr>
      </w:r>
      <w:r>
        <w:rPr>
          <w:noProof/>
        </w:rPr>
        <w:fldChar w:fldCharType="separate"/>
      </w:r>
      <w:r>
        <w:rPr>
          <w:noProof/>
        </w:rPr>
        <w:t>73</w:t>
      </w:r>
      <w:r>
        <w:rPr>
          <w:noProof/>
        </w:rPr>
        <w:fldChar w:fldCharType="end"/>
      </w:r>
    </w:p>
    <w:p w14:paraId="41F2B531"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9A217C">
        <w:rPr>
          <w:noProof/>
          <w:color w:val="000000" w:themeColor="text1"/>
        </w:rPr>
        <w:t>That the NSW Government consider ways to improve the independence of the assessment of planning proposals and development applications, without increasing the time taken to assess such proposals.</w:t>
      </w:r>
    </w:p>
    <w:p w14:paraId="171DF797" w14:textId="4B142EED"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sidRPr="009A217C">
        <w:rPr>
          <w:noProof/>
          <w:lang w:val="en-US"/>
        </w:rPr>
        <w:lastRenderedPageBreak/>
        <w:t xml:space="preserve">Recommendation </w:t>
      </w:r>
      <w:r>
        <w:rPr>
          <w:noProof/>
        </w:rPr>
        <w:t>7</w:t>
      </w:r>
      <w:r>
        <w:rPr>
          <w:noProof/>
        </w:rPr>
        <w:tab/>
      </w:r>
      <w:r>
        <w:rPr>
          <w:noProof/>
        </w:rPr>
        <w:fldChar w:fldCharType="begin"/>
      </w:r>
      <w:r>
        <w:rPr>
          <w:noProof/>
        </w:rPr>
        <w:instrText xml:space="preserve"> PAGEREF _Toc182899535 \h </w:instrText>
      </w:r>
      <w:r>
        <w:rPr>
          <w:noProof/>
        </w:rPr>
      </w:r>
      <w:r>
        <w:rPr>
          <w:noProof/>
        </w:rPr>
        <w:fldChar w:fldCharType="separate"/>
      </w:r>
      <w:r>
        <w:rPr>
          <w:noProof/>
        </w:rPr>
        <w:t>73</w:t>
      </w:r>
      <w:r>
        <w:rPr>
          <w:noProof/>
        </w:rPr>
        <w:fldChar w:fldCharType="end"/>
      </w:r>
    </w:p>
    <w:p w14:paraId="73B006B6"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investigate the establishment of a centralised source for all government held planning data accessible to all councils across New South Wales, including</w:t>
      </w:r>
      <w:r w:rsidRPr="009A217C">
        <w:rPr>
          <w:noProof/>
          <w:lang w:val="en-US"/>
        </w:rPr>
        <w:t>:</w:t>
      </w:r>
    </w:p>
    <w:p w14:paraId="42FE706C"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flood, coastal inundation and fire</w:t>
      </w:r>
    </w:p>
    <w:p w14:paraId="362BC643"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biodiversity</w:t>
      </w:r>
    </w:p>
    <w:p w14:paraId="4861C8D0"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climate modelling</w:t>
      </w:r>
    </w:p>
    <w:p w14:paraId="6A61B08C"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lang w:val="en-US"/>
        </w:rPr>
        <w:t></w:t>
      </w:r>
      <w:r>
        <w:rPr>
          <w:rFonts w:asciiTheme="minorHAnsi" w:eastAsiaTheme="minorEastAsia" w:hAnsiTheme="minorHAnsi" w:cstheme="minorBidi"/>
          <w:noProof/>
          <w:kern w:val="2"/>
          <w:sz w:val="22"/>
          <w:szCs w:val="22"/>
          <w:lang w:eastAsia="en-AU"/>
          <w14:ligatures w14:val="standardContextual"/>
        </w:rPr>
        <w:tab/>
      </w:r>
      <w:r>
        <w:rPr>
          <w:noProof/>
        </w:rPr>
        <w:t>any other relevant data.</w:t>
      </w:r>
    </w:p>
    <w:p w14:paraId="40BED4A9" w14:textId="45AD98AC"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sidRPr="009A217C">
        <w:rPr>
          <w:noProof/>
          <w:lang w:val="en-US"/>
        </w:rPr>
        <w:t xml:space="preserve">Recommendation </w:t>
      </w:r>
      <w:r>
        <w:rPr>
          <w:noProof/>
        </w:rPr>
        <w:t>8</w:t>
      </w:r>
      <w:r>
        <w:rPr>
          <w:noProof/>
        </w:rPr>
        <w:tab/>
      </w:r>
      <w:r>
        <w:rPr>
          <w:noProof/>
        </w:rPr>
        <w:fldChar w:fldCharType="begin"/>
      </w:r>
      <w:r>
        <w:rPr>
          <w:noProof/>
        </w:rPr>
        <w:instrText xml:space="preserve"> PAGEREF _Toc182899541 \h </w:instrText>
      </w:r>
      <w:r>
        <w:rPr>
          <w:noProof/>
        </w:rPr>
      </w:r>
      <w:r>
        <w:rPr>
          <w:noProof/>
        </w:rPr>
        <w:fldChar w:fldCharType="separate"/>
      </w:r>
      <w:r>
        <w:rPr>
          <w:noProof/>
        </w:rPr>
        <w:t>74</w:t>
      </w:r>
      <w:r>
        <w:rPr>
          <w:noProof/>
        </w:rPr>
        <w:fldChar w:fldCharType="end"/>
      </w:r>
    </w:p>
    <w:p w14:paraId="73F11D26"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continue to support councils to undertake their functions in respect of addressing climate change where necessary, such as:</w:t>
      </w:r>
    </w:p>
    <w:p w14:paraId="03F83F22"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assessing the need for additional funding</w:t>
      </w:r>
    </w:p>
    <w:p w14:paraId="659AA66F"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making sure councils have appropriate skills to assess large and complex proposals.</w:t>
      </w:r>
    </w:p>
    <w:p w14:paraId="78EFDB2B" w14:textId="359595CA"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sidRPr="009A217C">
        <w:rPr>
          <w:noProof/>
          <w:lang w:val="en-US"/>
        </w:rPr>
        <w:t xml:space="preserve">Recommendation </w:t>
      </w:r>
      <w:r>
        <w:rPr>
          <w:noProof/>
        </w:rPr>
        <w:t>9</w:t>
      </w:r>
      <w:r>
        <w:rPr>
          <w:noProof/>
        </w:rPr>
        <w:tab/>
      </w:r>
      <w:r>
        <w:rPr>
          <w:noProof/>
        </w:rPr>
        <w:fldChar w:fldCharType="begin"/>
      </w:r>
      <w:r>
        <w:rPr>
          <w:noProof/>
        </w:rPr>
        <w:instrText xml:space="preserve"> PAGEREF _Toc182899545 \h </w:instrText>
      </w:r>
      <w:r>
        <w:rPr>
          <w:noProof/>
        </w:rPr>
      </w:r>
      <w:r>
        <w:rPr>
          <w:noProof/>
        </w:rPr>
        <w:fldChar w:fldCharType="separate"/>
      </w:r>
      <w:r>
        <w:rPr>
          <w:noProof/>
        </w:rPr>
        <w:t>74</w:t>
      </w:r>
      <w:r>
        <w:rPr>
          <w:noProof/>
        </w:rPr>
        <w:fldChar w:fldCharType="end"/>
      </w:r>
    </w:p>
    <w:p w14:paraId="24B80193"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9A217C">
        <w:rPr>
          <w:noProof/>
          <w:lang w:val="en-US"/>
        </w:rPr>
        <w:t>That the NSW Government implement enforceable measures and progress legislative change to ensure planning authorities:</w:t>
      </w:r>
    </w:p>
    <w:p w14:paraId="42212F1B"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lang w:val="en-US"/>
        </w:rPr>
        <w:t></w:t>
      </w:r>
      <w:r>
        <w:rPr>
          <w:rFonts w:asciiTheme="minorHAnsi" w:eastAsiaTheme="minorEastAsia" w:hAnsiTheme="minorHAnsi" w:cstheme="minorBidi"/>
          <w:noProof/>
          <w:kern w:val="2"/>
          <w:sz w:val="22"/>
          <w:szCs w:val="22"/>
          <w:lang w:eastAsia="en-AU"/>
          <w14:ligatures w14:val="standardContextual"/>
        </w:rPr>
        <w:tab/>
      </w:r>
      <w:r w:rsidRPr="009A217C">
        <w:rPr>
          <w:noProof/>
          <w:lang w:val="en-US"/>
        </w:rPr>
        <w:t>better reach communities using ongoing access to modern tools and a central database to inform them about development proposals in their local areas and</w:t>
      </w:r>
    </w:p>
    <w:p w14:paraId="0E18FC53"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lang w:val="en-US"/>
        </w:rPr>
        <w:t></w:t>
      </w:r>
      <w:r>
        <w:rPr>
          <w:rFonts w:asciiTheme="minorHAnsi" w:eastAsiaTheme="minorEastAsia" w:hAnsiTheme="minorHAnsi" w:cstheme="minorBidi"/>
          <w:noProof/>
          <w:kern w:val="2"/>
          <w:sz w:val="22"/>
          <w:szCs w:val="22"/>
          <w:lang w:eastAsia="en-AU"/>
          <w14:ligatures w14:val="standardContextual"/>
        </w:rPr>
        <w:tab/>
      </w:r>
      <w:r w:rsidRPr="009A217C">
        <w:rPr>
          <w:noProof/>
          <w:lang w:val="en-US"/>
        </w:rPr>
        <w:t>provide increased, meaningful and impactful opportunities for community participation in the planning process.</w:t>
      </w:r>
    </w:p>
    <w:p w14:paraId="6F94A3A3" w14:textId="090AAF39"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10</w:t>
      </w:r>
      <w:r>
        <w:rPr>
          <w:noProof/>
        </w:rPr>
        <w:tab/>
      </w:r>
      <w:r>
        <w:rPr>
          <w:noProof/>
        </w:rPr>
        <w:fldChar w:fldCharType="begin"/>
      </w:r>
      <w:r>
        <w:rPr>
          <w:noProof/>
        </w:rPr>
        <w:instrText xml:space="preserve"> PAGEREF _Toc182899549 \h </w:instrText>
      </w:r>
      <w:r>
        <w:rPr>
          <w:noProof/>
        </w:rPr>
      </w:r>
      <w:r>
        <w:rPr>
          <w:noProof/>
        </w:rPr>
        <w:fldChar w:fldCharType="separate"/>
      </w:r>
      <w:r>
        <w:rPr>
          <w:noProof/>
        </w:rPr>
        <w:t>89</w:t>
      </w:r>
      <w:r>
        <w:rPr>
          <w:noProof/>
        </w:rPr>
        <w:fldChar w:fldCharType="end"/>
      </w:r>
    </w:p>
    <w:p w14:paraId="345699DA"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review deemed refusal appeals under section 8.17 of the </w:t>
      </w:r>
      <w:r w:rsidRPr="009A217C">
        <w:rPr>
          <w:i/>
          <w:iCs/>
          <w:noProof/>
        </w:rPr>
        <w:t xml:space="preserve">Environmental Planning and Assessment Act 1979 </w:t>
      </w:r>
      <w:r>
        <w:rPr>
          <w:noProof/>
        </w:rPr>
        <w:t>and consider the impacts that deemed refusal appeals have on local councils, particularly in relation to the costs incurred in defending these appeals and the strain that this has on council resources.</w:t>
      </w:r>
    </w:p>
    <w:p w14:paraId="795920ED" w14:textId="2DD84BC8"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11</w:t>
      </w:r>
      <w:r>
        <w:rPr>
          <w:noProof/>
        </w:rPr>
        <w:tab/>
      </w:r>
      <w:r>
        <w:rPr>
          <w:noProof/>
        </w:rPr>
        <w:fldChar w:fldCharType="begin"/>
      </w:r>
      <w:r>
        <w:rPr>
          <w:noProof/>
        </w:rPr>
        <w:instrText xml:space="preserve"> PAGEREF _Toc182899551 \h </w:instrText>
      </w:r>
      <w:r>
        <w:rPr>
          <w:noProof/>
        </w:rPr>
      </w:r>
      <w:r>
        <w:rPr>
          <w:noProof/>
        </w:rPr>
        <w:fldChar w:fldCharType="separate"/>
      </w:r>
      <w:r>
        <w:rPr>
          <w:noProof/>
        </w:rPr>
        <w:t>89</w:t>
      </w:r>
      <w:r>
        <w:rPr>
          <w:noProof/>
        </w:rPr>
        <w:fldChar w:fldCharType="end"/>
      </w:r>
    </w:p>
    <w:p w14:paraId="6B51110B"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look into strengthening Development Control Plans so that provisions within Development Control Plans bear greater weight when considered in the Land and Environment Court and so that they can be enforced.</w:t>
      </w:r>
    </w:p>
    <w:p w14:paraId="2007B109" w14:textId="4DE2DCF7"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12</w:t>
      </w:r>
      <w:r>
        <w:rPr>
          <w:noProof/>
        </w:rPr>
        <w:tab/>
      </w:r>
      <w:r>
        <w:rPr>
          <w:noProof/>
        </w:rPr>
        <w:fldChar w:fldCharType="begin"/>
      </w:r>
      <w:r>
        <w:rPr>
          <w:noProof/>
        </w:rPr>
        <w:instrText xml:space="preserve"> PAGEREF _Toc182899553 \h </w:instrText>
      </w:r>
      <w:r>
        <w:rPr>
          <w:noProof/>
        </w:rPr>
      </w:r>
      <w:r>
        <w:rPr>
          <w:noProof/>
        </w:rPr>
        <w:fldChar w:fldCharType="separate"/>
      </w:r>
      <w:r>
        <w:rPr>
          <w:noProof/>
        </w:rPr>
        <w:t>90</w:t>
      </w:r>
      <w:r>
        <w:rPr>
          <w:noProof/>
        </w:rPr>
        <w:fldChar w:fldCharType="end"/>
      </w:r>
    </w:p>
    <w:p w14:paraId="621F583F"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introduce a formalised governance structure at the State level to provide leadership and better assist local coastal councils with the management of catchments, funding and administrative constraints in relation to their Coastal Management Plans.</w:t>
      </w:r>
    </w:p>
    <w:p w14:paraId="678948A5" w14:textId="0E4E8334"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sidRPr="009A217C">
        <w:rPr>
          <w:noProof/>
          <w:lang w:val="en-US"/>
        </w:rPr>
        <w:t xml:space="preserve">Recommendation </w:t>
      </w:r>
      <w:r>
        <w:rPr>
          <w:noProof/>
        </w:rPr>
        <w:t>13</w:t>
      </w:r>
      <w:r>
        <w:rPr>
          <w:noProof/>
        </w:rPr>
        <w:tab/>
      </w:r>
      <w:r>
        <w:rPr>
          <w:noProof/>
        </w:rPr>
        <w:fldChar w:fldCharType="begin"/>
      </w:r>
      <w:r>
        <w:rPr>
          <w:noProof/>
        </w:rPr>
        <w:instrText xml:space="preserve"> PAGEREF _Toc182899555 \h </w:instrText>
      </w:r>
      <w:r>
        <w:rPr>
          <w:noProof/>
        </w:rPr>
      </w:r>
      <w:r>
        <w:rPr>
          <w:noProof/>
        </w:rPr>
        <w:fldChar w:fldCharType="separate"/>
      </w:r>
      <w:r>
        <w:rPr>
          <w:noProof/>
        </w:rPr>
        <w:t>107</w:t>
      </w:r>
      <w:r>
        <w:rPr>
          <w:noProof/>
        </w:rPr>
        <w:fldChar w:fldCharType="end"/>
      </w:r>
    </w:p>
    <w:p w14:paraId="18B4C107"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9A217C">
        <w:rPr>
          <w:noProof/>
          <w:lang w:val="en-US"/>
        </w:rPr>
        <w:t>That the NSW Government:</w:t>
      </w:r>
    </w:p>
    <w:p w14:paraId="695DF046"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lang w:val="en-US"/>
        </w:rPr>
        <w:t></w:t>
      </w:r>
      <w:r>
        <w:rPr>
          <w:rFonts w:asciiTheme="minorHAnsi" w:eastAsiaTheme="minorEastAsia" w:hAnsiTheme="minorHAnsi" w:cstheme="minorBidi"/>
          <w:noProof/>
          <w:kern w:val="2"/>
          <w:sz w:val="22"/>
          <w:szCs w:val="22"/>
          <w:lang w:eastAsia="en-AU"/>
          <w14:ligatures w14:val="standardContextual"/>
        </w:rPr>
        <w:tab/>
      </w:r>
      <w:r w:rsidRPr="009A217C">
        <w:rPr>
          <w:noProof/>
          <w:lang w:val="en-US"/>
        </w:rPr>
        <w:t>implement statutory planning controls to mitigate the urban heat island effect, either through legislation, changes to the Sustainable Buildings SEPP, and/or any other relevant instruments</w:t>
      </w:r>
    </w:p>
    <w:p w14:paraId="53D79940"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lang w:val="en-US"/>
        </w:rPr>
        <w:t></w:t>
      </w:r>
      <w:r>
        <w:rPr>
          <w:rFonts w:asciiTheme="minorHAnsi" w:eastAsiaTheme="minorEastAsia" w:hAnsiTheme="minorHAnsi" w:cstheme="minorBidi"/>
          <w:noProof/>
          <w:kern w:val="2"/>
          <w:sz w:val="22"/>
          <w:szCs w:val="22"/>
          <w:lang w:eastAsia="en-AU"/>
          <w14:ligatures w14:val="standardContextual"/>
        </w:rPr>
        <w:tab/>
      </w:r>
      <w:r w:rsidRPr="009A217C">
        <w:rPr>
          <w:noProof/>
          <w:lang w:val="en-US"/>
        </w:rPr>
        <w:t>advocate for changes to the National Construction Code, through the Australian Building Codes Board, to help ensure that infrastructure is resilient to climate change impacts.</w:t>
      </w:r>
    </w:p>
    <w:p w14:paraId="111F14B4" w14:textId="264D6026"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sidRPr="009A217C">
        <w:rPr>
          <w:noProof/>
          <w:lang w:val="en-US"/>
        </w:rPr>
        <w:lastRenderedPageBreak/>
        <w:t xml:space="preserve">Recommendation </w:t>
      </w:r>
      <w:r>
        <w:rPr>
          <w:noProof/>
        </w:rPr>
        <w:t>14</w:t>
      </w:r>
      <w:r>
        <w:rPr>
          <w:noProof/>
        </w:rPr>
        <w:tab/>
      </w:r>
      <w:r>
        <w:rPr>
          <w:noProof/>
        </w:rPr>
        <w:fldChar w:fldCharType="begin"/>
      </w:r>
      <w:r>
        <w:rPr>
          <w:noProof/>
        </w:rPr>
        <w:instrText xml:space="preserve"> PAGEREF _Toc182899559 \h </w:instrText>
      </w:r>
      <w:r>
        <w:rPr>
          <w:noProof/>
        </w:rPr>
      </w:r>
      <w:r>
        <w:rPr>
          <w:noProof/>
        </w:rPr>
        <w:fldChar w:fldCharType="separate"/>
      </w:r>
      <w:r>
        <w:rPr>
          <w:noProof/>
        </w:rPr>
        <w:t>108</w:t>
      </w:r>
      <w:r>
        <w:rPr>
          <w:noProof/>
        </w:rPr>
        <w:fldChar w:fldCharType="end"/>
      </w:r>
    </w:p>
    <w:p w14:paraId="7069F8CE"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9A217C">
        <w:rPr>
          <w:noProof/>
          <w:lang w:val="en-US"/>
        </w:rPr>
        <w:t>That the NSW Government develop a more comprehensive and coordinated climate adaptation framework which can be implemented at local scale which:</w:t>
      </w:r>
    </w:p>
    <w:p w14:paraId="2C7AF89D"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lang w:val="en-US"/>
        </w:rPr>
        <w:t></w:t>
      </w:r>
      <w:r>
        <w:rPr>
          <w:rFonts w:asciiTheme="minorHAnsi" w:eastAsiaTheme="minorEastAsia" w:hAnsiTheme="minorHAnsi" w:cstheme="minorBidi"/>
          <w:noProof/>
          <w:kern w:val="2"/>
          <w:sz w:val="22"/>
          <w:szCs w:val="22"/>
          <w:lang w:eastAsia="en-AU"/>
          <w14:ligatures w14:val="standardContextual"/>
        </w:rPr>
        <w:tab/>
      </w:r>
      <w:r w:rsidRPr="009A217C">
        <w:rPr>
          <w:noProof/>
          <w:lang w:val="en-US"/>
        </w:rPr>
        <w:t>integrates climate resilience and preparedness measures into all aspects of planning and development</w:t>
      </w:r>
    </w:p>
    <w:p w14:paraId="04A06998"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lang w:val="en-US"/>
        </w:rPr>
        <w:t></w:t>
      </w:r>
      <w:r>
        <w:rPr>
          <w:rFonts w:asciiTheme="minorHAnsi" w:eastAsiaTheme="minorEastAsia" w:hAnsiTheme="minorHAnsi" w:cstheme="minorBidi"/>
          <w:noProof/>
          <w:kern w:val="2"/>
          <w:sz w:val="22"/>
          <w:szCs w:val="22"/>
          <w:lang w:eastAsia="en-AU"/>
          <w14:ligatures w14:val="standardContextual"/>
        </w:rPr>
        <w:tab/>
      </w:r>
      <w:r w:rsidRPr="009A217C">
        <w:rPr>
          <w:noProof/>
          <w:lang w:val="en-US"/>
        </w:rPr>
        <w:t>identifies climate risks and prioritises specific actions being taken to reduce those risks.</w:t>
      </w:r>
    </w:p>
    <w:p w14:paraId="18FF956F" w14:textId="43E21F09"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sidRPr="009A217C">
        <w:rPr>
          <w:noProof/>
          <w:lang w:val="en-US"/>
        </w:rPr>
        <w:t xml:space="preserve">Recommendation </w:t>
      </w:r>
      <w:r>
        <w:rPr>
          <w:noProof/>
        </w:rPr>
        <w:t>15</w:t>
      </w:r>
      <w:r>
        <w:rPr>
          <w:noProof/>
        </w:rPr>
        <w:tab/>
      </w:r>
      <w:r>
        <w:rPr>
          <w:noProof/>
        </w:rPr>
        <w:fldChar w:fldCharType="begin"/>
      </w:r>
      <w:r>
        <w:rPr>
          <w:noProof/>
        </w:rPr>
        <w:instrText xml:space="preserve"> PAGEREF _Toc182899563 \h </w:instrText>
      </w:r>
      <w:r>
        <w:rPr>
          <w:noProof/>
        </w:rPr>
      </w:r>
      <w:r>
        <w:rPr>
          <w:noProof/>
        </w:rPr>
        <w:fldChar w:fldCharType="separate"/>
      </w:r>
      <w:r>
        <w:rPr>
          <w:noProof/>
        </w:rPr>
        <w:t>108</w:t>
      </w:r>
      <w:r>
        <w:rPr>
          <w:noProof/>
        </w:rPr>
        <w:fldChar w:fldCharType="end"/>
      </w:r>
    </w:p>
    <w:p w14:paraId="2014730E"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9A217C">
        <w:rPr>
          <w:noProof/>
          <w:lang w:val="en-US"/>
        </w:rPr>
        <w:t>That the NSW Government enhance land use planning processes to take into account climate change risks, including the development of clear guidelines about where homes and infrastructure should and should not be located.</w:t>
      </w:r>
    </w:p>
    <w:p w14:paraId="4B8EAE9C" w14:textId="387043FC"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16</w:t>
      </w:r>
      <w:r>
        <w:rPr>
          <w:noProof/>
        </w:rPr>
        <w:tab/>
      </w:r>
      <w:r>
        <w:rPr>
          <w:noProof/>
        </w:rPr>
        <w:fldChar w:fldCharType="begin"/>
      </w:r>
      <w:r>
        <w:rPr>
          <w:noProof/>
        </w:rPr>
        <w:instrText xml:space="preserve"> PAGEREF _Toc182899565 \h </w:instrText>
      </w:r>
      <w:r>
        <w:rPr>
          <w:noProof/>
        </w:rPr>
      </w:r>
      <w:r>
        <w:rPr>
          <w:noProof/>
        </w:rPr>
        <w:fldChar w:fldCharType="separate"/>
      </w:r>
      <w:r>
        <w:rPr>
          <w:noProof/>
        </w:rPr>
        <w:t>108</w:t>
      </w:r>
      <w:r>
        <w:rPr>
          <w:noProof/>
        </w:rPr>
        <w:fldChar w:fldCharType="end"/>
      </w:r>
    </w:p>
    <w:p w14:paraId="3BCD7E4C"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9A217C">
        <w:rPr>
          <w:noProof/>
          <w:color w:val="000000" w:themeColor="text1"/>
        </w:rPr>
        <w:t>That the NSW Government continue to work through the NSW Reconstruction Authority to develop a state policy for managed relocation in situations where this may be a viable solution for communities or specific sites.</w:t>
      </w:r>
    </w:p>
    <w:p w14:paraId="55730B77" w14:textId="6888F42D"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17</w:t>
      </w:r>
      <w:r>
        <w:rPr>
          <w:noProof/>
        </w:rPr>
        <w:tab/>
      </w:r>
      <w:r>
        <w:rPr>
          <w:noProof/>
        </w:rPr>
        <w:fldChar w:fldCharType="begin"/>
      </w:r>
      <w:r>
        <w:rPr>
          <w:noProof/>
        </w:rPr>
        <w:instrText xml:space="preserve"> PAGEREF _Toc182899567 \h </w:instrText>
      </w:r>
      <w:r>
        <w:rPr>
          <w:noProof/>
        </w:rPr>
      </w:r>
      <w:r>
        <w:rPr>
          <w:noProof/>
        </w:rPr>
        <w:fldChar w:fldCharType="separate"/>
      </w:r>
      <w:r>
        <w:rPr>
          <w:noProof/>
        </w:rPr>
        <w:t>119</w:t>
      </w:r>
      <w:r>
        <w:rPr>
          <w:noProof/>
        </w:rPr>
        <w:fldChar w:fldCharType="end"/>
      </w:r>
    </w:p>
    <w:p w14:paraId="398BB69D"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give effect to the right of First Nations people to self-determination and the principle of free, prior, informed and ongoing consent in the New South Wales planning system, including in relation to:</w:t>
      </w:r>
    </w:p>
    <w:p w14:paraId="3FE96B78"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development applications and planning proposals</w:t>
      </w:r>
    </w:p>
    <w:p w14:paraId="78CCAA8A"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culturally appropriate consultation and</w:t>
      </w:r>
    </w:p>
    <w:p w14:paraId="5EB76911" w14:textId="77777777" w:rsidR="00D32C54" w:rsidRDefault="00D32C54">
      <w:pPr>
        <w:pStyle w:val="TOC6"/>
        <w:rPr>
          <w:rFonts w:asciiTheme="minorHAnsi" w:eastAsiaTheme="minorEastAsia" w:hAnsiTheme="minorHAnsi" w:cstheme="minorBidi"/>
          <w:noProof/>
          <w:kern w:val="2"/>
          <w:sz w:val="22"/>
          <w:szCs w:val="22"/>
          <w:lang w:eastAsia="en-AU"/>
          <w14:ligatures w14:val="standardContextual"/>
        </w:rPr>
      </w:pPr>
      <w:r w:rsidRPr="009A217C">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protection of cultural heritage and connection to Country.</w:t>
      </w:r>
    </w:p>
    <w:p w14:paraId="3D46919C" w14:textId="558CDA6A" w:rsidR="00D32C54" w:rsidRDefault="00D32C54">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18</w:t>
      </w:r>
      <w:r>
        <w:rPr>
          <w:noProof/>
        </w:rPr>
        <w:tab/>
      </w:r>
      <w:r>
        <w:rPr>
          <w:noProof/>
        </w:rPr>
        <w:fldChar w:fldCharType="begin"/>
      </w:r>
      <w:r>
        <w:rPr>
          <w:noProof/>
        </w:rPr>
        <w:instrText xml:space="preserve"> PAGEREF _Toc182899572 \h </w:instrText>
      </w:r>
      <w:r>
        <w:rPr>
          <w:noProof/>
        </w:rPr>
      </w:r>
      <w:r>
        <w:rPr>
          <w:noProof/>
        </w:rPr>
        <w:fldChar w:fldCharType="separate"/>
      </w:r>
      <w:r>
        <w:rPr>
          <w:noProof/>
        </w:rPr>
        <w:t>119</w:t>
      </w:r>
      <w:r>
        <w:rPr>
          <w:noProof/>
        </w:rPr>
        <w:fldChar w:fldCharType="end"/>
      </w:r>
    </w:p>
    <w:p w14:paraId="574CDEBE" w14:textId="77777777" w:rsidR="00D32C54" w:rsidRDefault="00D32C5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in partnership with local Aboriginal land councils and other Aboriginal land holders, in land claims processes to identify and activate land suitable for development and progress any necessary rezonings to enable that development and where parties agree, consider land swaps where lands are not suitable for development due to biodiversity and climate change constraints.</w:t>
      </w:r>
    </w:p>
    <w:p w14:paraId="5F7491D7" w14:textId="3B0A0D65" w:rsidR="00454C0E" w:rsidRDefault="00454C0E">
      <w:pPr>
        <w:pStyle w:val="BodyCopy"/>
      </w:pPr>
      <w:r>
        <w:fldChar w:fldCharType="end"/>
      </w:r>
    </w:p>
    <w:p w14:paraId="160BD13B" w14:textId="77777777" w:rsidR="00454C0E" w:rsidRDefault="00454C0E">
      <w:pPr>
        <w:pStyle w:val="InitialTitle"/>
      </w:pPr>
      <w:r>
        <w:br w:type="page"/>
      </w:r>
      <w:bookmarkStart w:id="30" w:name="Glossary"/>
      <w:bookmarkStart w:id="31" w:name="AllGlossary"/>
      <w:bookmarkEnd w:id="29"/>
      <w:bookmarkEnd w:id="30"/>
    </w:p>
    <w:p w14:paraId="5E667C07" w14:textId="77777777" w:rsidR="00454C0E" w:rsidRPr="00C023A8" w:rsidRDefault="00454C0E">
      <w:pPr>
        <w:pStyle w:val="InitialTitle"/>
        <w:rPr>
          <w:sz w:val="24"/>
        </w:rPr>
      </w:pPr>
      <w:bookmarkStart w:id="32" w:name="_Toc455661397"/>
      <w:bookmarkStart w:id="33" w:name="_Toc182924702"/>
      <w:bookmarkEnd w:id="31"/>
      <w:r>
        <w:lastRenderedPageBreak/>
        <w:t>Conduct of inquiry</w:t>
      </w:r>
      <w:bookmarkEnd w:id="32"/>
      <w:bookmarkEnd w:id="33"/>
    </w:p>
    <w:p w14:paraId="1CB11035" w14:textId="77777777" w:rsidR="00454C0E" w:rsidRDefault="00454C0E" w:rsidP="00286BFA">
      <w:pPr>
        <w:pStyle w:val="BodyCopy"/>
        <w:jc w:val="both"/>
        <w:rPr>
          <w:color w:val="000000" w:themeColor="text1"/>
        </w:rPr>
      </w:pPr>
      <w:r w:rsidRPr="006713F7">
        <w:rPr>
          <w:color w:val="000000" w:themeColor="text1"/>
        </w:rPr>
        <w:t xml:space="preserve">The terms of reference for the inquiry were </w:t>
      </w:r>
      <w:r>
        <w:rPr>
          <w:color w:val="000000" w:themeColor="text1"/>
        </w:rPr>
        <w:t>self-</w:t>
      </w:r>
      <w:r w:rsidRPr="006713F7">
        <w:rPr>
          <w:color w:val="000000" w:themeColor="text1"/>
        </w:rPr>
        <w:t xml:space="preserve">referred </w:t>
      </w:r>
      <w:r>
        <w:rPr>
          <w:color w:val="000000" w:themeColor="text1"/>
        </w:rPr>
        <w:t>by</w:t>
      </w:r>
      <w:r w:rsidRPr="006713F7">
        <w:rPr>
          <w:color w:val="000000" w:themeColor="text1"/>
        </w:rPr>
        <w:t xml:space="preserve"> the committee </w:t>
      </w:r>
      <w:r w:rsidRPr="002B4CEB">
        <w:rPr>
          <w:color w:val="000000" w:themeColor="text1"/>
        </w:rPr>
        <w:t>on 24 August 2023 and</w:t>
      </w:r>
      <w:r>
        <w:rPr>
          <w:color w:val="000000" w:themeColor="text1"/>
        </w:rPr>
        <w:t xml:space="preserve"> </w:t>
      </w:r>
      <w:r w:rsidRPr="002B4CEB">
        <w:rPr>
          <w:color w:val="000000" w:themeColor="text1"/>
        </w:rPr>
        <w:t>updated on 25 January 2024.</w:t>
      </w:r>
    </w:p>
    <w:p w14:paraId="4FC777CD" w14:textId="68BF6912" w:rsidR="00454C0E" w:rsidRPr="006713F7" w:rsidRDefault="00454C0E" w:rsidP="00286BFA">
      <w:pPr>
        <w:pStyle w:val="BodyCopy"/>
        <w:spacing w:after="0"/>
        <w:jc w:val="both"/>
        <w:rPr>
          <w:color w:val="000000" w:themeColor="text1"/>
        </w:rPr>
      </w:pPr>
      <w:r w:rsidRPr="006713F7">
        <w:rPr>
          <w:color w:val="000000" w:themeColor="text1"/>
        </w:rPr>
        <w:t xml:space="preserve">The committee received </w:t>
      </w:r>
      <w:r w:rsidRPr="00792BDD">
        <w:rPr>
          <w:color w:val="000000" w:themeColor="text1"/>
        </w:rPr>
        <w:t>24</w:t>
      </w:r>
      <w:r w:rsidR="00792BDD" w:rsidRPr="00792BDD">
        <w:rPr>
          <w:color w:val="000000" w:themeColor="text1"/>
        </w:rPr>
        <w:t>6</w:t>
      </w:r>
      <w:r w:rsidRPr="006713F7">
        <w:rPr>
          <w:color w:val="000000" w:themeColor="text1"/>
        </w:rPr>
        <w:t xml:space="preserve"> submissio</w:t>
      </w:r>
      <w:r w:rsidRPr="00D40FAD">
        <w:rPr>
          <w:color w:val="000000" w:themeColor="text1"/>
        </w:rPr>
        <w:t>ns</w:t>
      </w:r>
      <w:r w:rsidR="00734DE3">
        <w:rPr>
          <w:color w:val="000000" w:themeColor="text1"/>
        </w:rPr>
        <w:t>,</w:t>
      </w:r>
      <w:r w:rsidRPr="00D40FAD">
        <w:rPr>
          <w:color w:val="000000" w:themeColor="text1"/>
        </w:rPr>
        <w:t xml:space="preserve"> 7 supplementary</w:t>
      </w:r>
      <w:r>
        <w:rPr>
          <w:color w:val="000000" w:themeColor="text1"/>
        </w:rPr>
        <w:t xml:space="preserve"> submissions, and </w:t>
      </w:r>
      <w:r w:rsidRPr="00AE5FC7">
        <w:rPr>
          <w:color w:val="000000" w:themeColor="text1"/>
        </w:rPr>
        <w:t xml:space="preserve">10 </w:t>
      </w:r>
      <w:r w:rsidR="00AE092D">
        <w:rPr>
          <w:color w:val="000000" w:themeColor="text1"/>
        </w:rPr>
        <w:t xml:space="preserve">types of </w:t>
      </w:r>
      <w:r w:rsidRPr="00AE5FC7">
        <w:rPr>
          <w:color w:val="000000" w:themeColor="text1"/>
        </w:rPr>
        <w:t>pro</w:t>
      </w:r>
      <w:r>
        <w:rPr>
          <w:color w:val="000000" w:themeColor="text1"/>
        </w:rPr>
        <w:t xml:space="preserve"> formas. </w:t>
      </w:r>
    </w:p>
    <w:p w14:paraId="324BD64E" w14:textId="77777777" w:rsidR="00454C0E" w:rsidRDefault="00454C0E" w:rsidP="00286BFA">
      <w:pPr>
        <w:pStyle w:val="BodyCopy"/>
        <w:spacing w:after="0"/>
        <w:jc w:val="both"/>
        <w:rPr>
          <w:color w:val="000000" w:themeColor="text1"/>
        </w:rPr>
      </w:pPr>
    </w:p>
    <w:p w14:paraId="22693838" w14:textId="77777777" w:rsidR="00454C0E" w:rsidRPr="006713F7" w:rsidRDefault="00454C0E" w:rsidP="00286BFA">
      <w:pPr>
        <w:pStyle w:val="BodyCopy"/>
        <w:spacing w:after="0"/>
        <w:jc w:val="both"/>
        <w:rPr>
          <w:color w:val="000000" w:themeColor="text1"/>
        </w:rPr>
      </w:pPr>
      <w:r w:rsidRPr="006713F7">
        <w:rPr>
          <w:color w:val="000000" w:themeColor="text1"/>
        </w:rPr>
        <w:t xml:space="preserve">The committee held </w:t>
      </w:r>
      <w:r w:rsidRPr="00233B02">
        <w:rPr>
          <w:color w:val="000000" w:themeColor="text1"/>
        </w:rPr>
        <w:t>eight</w:t>
      </w:r>
      <w:r w:rsidRPr="006713F7">
        <w:rPr>
          <w:color w:val="000000" w:themeColor="text1"/>
        </w:rPr>
        <w:t xml:space="preserve"> public hearings: </w:t>
      </w:r>
      <w:r>
        <w:rPr>
          <w:color w:val="000000" w:themeColor="text1"/>
        </w:rPr>
        <w:t>three</w:t>
      </w:r>
      <w:r w:rsidRPr="006713F7">
        <w:rPr>
          <w:color w:val="000000" w:themeColor="text1"/>
        </w:rPr>
        <w:t xml:space="preserve"> at Parliament House in Sydney</w:t>
      </w:r>
      <w:r>
        <w:rPr>
          <w:color w:val="000000" w:themeColor="text1"/>
        </w:rPr>
        <w:t>,</w:t>
      </w:r>
      <w:r w:rsidRPr="006713F7">
        <w:rPr>
          <w:color w:val="000000" w:themeColor="text1"/>
        </w:rPr>
        <w:t xml:space="preserve"> </w:t>
      </w:r>
      <w:r>
        <w:rPr>
          <w:color w:val="000000" w:themeColor="text1"/>
        </w:rPr>
        <w:t xml:space="preserve">one in Gosford, one in Bega, one in Nowra, one in Campbelltown and one in Dee Why. </w:t>
      </w:r>
      <w:r w:rsidRPr="006713F7">
        <w:rPr>
          <w:color w:val="000000" w:themeColor="text1"/>
        </w:rPr>
        <w:t xml:space="preserve"> </w:t>
      </w:r>
    </w:p>
    <w:p w14:paraId="399E7391" w14:textId="77777777" w:rsidR="00454C0E" w:rsidRDefault="00454C0E" w:rsidP="00286BFA">
      <w:pPr>
        <w:pStyle w:val="BodyCopy"/>
        <w:spacing w:after="0"/>
        <w:jc w:val="both"/>
        <w:rPr>
          <w:color w:val="000000" w:themeColor="text1"/>
        </w:rPr>
      </w:pPr>
    </w:p>
    <w:p w14:paraId="0EC4567F" w14:textId="5F6C3E83" w:rsidR="00454C0E" w:rsidRDefault="00454C0E" w:rsidP="00286BFA">
      <w:pPr>
        <w:pStyle w:val="BodyCopy"/>
        <w:spacing w:after="0"/>
        <w:jc w:val="both"/>
        <w:rPr>
          <w:color w:val="000000" w:themeColor="text1"/>
        </w:rPr>
      </w:pPr>
      <w:r w:rsidRPr="00AE5FC7">
        <w:rPr>
          <w:color w:val="000000" w:themeColor="text1"/>
        </w:rPr>
        <w:t>The committee also conducted 6 site visits to the</w:t>
      </w:r>
      <w:r w:rsidR="00AE5FC7" w:rsidRPr="00AE5FC7">
        <w:rPr>
          <w:color w:val="000000" w:themeColor="text1"/>
        </w:rPr>
        <w:t xml:space="preserve"> following locations: the</w:t>
      </w:r>
      <w:r w:rsidRPr="00AE5FC7">
        <w:rPr>
          <w:color w:val="000000" w:themeColor="text1"/>
        </w:rPr>
        <w:t xml:space="preserve"> South Coast, Northern Beaches, Central Coast, Western Sydney, Mid and Far North Coast of New South Wales.</w:t>
      </w:r>
    </w:p>
    <w:p w14:paraId="37CFBC5E" w14:textId="77777777" w:rsidR="00BD09DE" w:rsidRDefault="00BD09DE" w:rsidP="00286BFA">
      <w:pPr>
        <w:pStyle w:val="BodyCopy"/>
        <w:spacing w:after="0"/>
        <w:jc w:val="both"/>
        <w:rPr>
          <w:color w:val="000000" w:themeColor="text1"/>
        </w:rPr>
      </w:pPr>
    </w:p>
    <w:p w14:paraId="12ED681E" w14:textId="07835B69" w:rsidR="007A57A2" w:rsidRPr="006713F7" w:rsidRDefault="007A57A2" w:rsidP="007A57A2">
      <w:pPr>
        <w:pStyle w:val="BodyCopy"/>
        <w:spacing w:after="0"/>
        <w:jc w:val="both"/>
        <w:rPr>
          <w:color w:val="000000" w:themeColor="text1"/>
        </w:rPr>
      </w:pPr>
      <w:r w:rsidRPr="00C77270">
        <w:rPr>
          <w:color w:val="000000" w:themeColor="text1"/>
        </w:rPr>
        <w:t xml:space="preserve">The committee originally determined to table an interim report then, following more regional hearings table </w:t>
      </w:r>
      <w:r w:rsidR="001B1720" w:rsidRPr="00C77270">
        <w:rPr>
          <w:color w:val="000000" w:themeColor="text1"/>
        </w:rPr>
        <w:t>a</w:t>
      </w:r>
      <w:r w:rsidRPr="00C77270">
        <w:rPr>
          <w:color w:val="000000" w:themeColor="text1"/>
        </w:rPr>
        <w:t xml:space="preserve"> final report. After further consideration that determination was revised, the timeline was truncated, and it was determined that a single and final report would be tabled on</w:t>
      </w:r>
      <w:r>
        <w:rPr>
          <w:color w:val="000000" w:themeColor="text1"/>
        </w:rPr>
        <w:t xml:space="preserve"> </w:t>
      </w:r>
      <w:r w:rsidR="001B1720" w:rsidRPr="00C77270">
        <w:rPr>
          <w:color w:val="000000" w:themeColor="text1"/>
        </w:rPr>
        <w:t>19 November 2024</w:t>
      </w:r>
      <w:r>
        <w:rPr>
          <w:color w:val="000000" w:themeColor="text1"/>
        </w:rPr>
        <w:t>.</w:t>
      </w:r>
    </w:p>
    <w:p w14:paraId="1D37114B" w14:textId="77777777" w:rsidR="00454C0E" w:rsidRDefault="00454C0E" w:rsidP="00286BFA">
      <w:pPr>
        <w:pStyle w:val="BodyCopy"/>
        <w:spacing w:after="0"/>
        <w:jc w:val="both"/>
        <w:rPr>
          <w:color w:val="000000" w:themeColor="text1"/>
        </w:rPr>
      </w:pPr>
    </w:p>
    <w:p w14:paraId="649F24D7" w14:textId="77777777" w:rsidR="00454C0E" w:rsidRPr="006713F7" w:rsidRDefault="00454C0E" w:rsidP="00286BFA">
      <w:pPr>
        <w:pStyle w:val="BodyCopy"/>
        <w:spacing w:after="0"/>
        <w:jc w:val="both"/>
        <w:rPr>
          <w:color w:val="000000" w:themeColor="text1"/>
        </w:rPr>
      </w:pPr>
      <w:r w:rsidRPr="006713F7">
        <w:rPr>
          <w:color w:val="000000" w:themeColor="text1"/>
        </w:rPr>
        <w:t xml:space="preserve">Inquiry related documents are available on the committee’s website, including submissions, hearing transcripts, tabled documents and answers to questions on notice. </w:t>
      </w:r>
    </w:p>
    <w:p w14:paraId="48552798" w14:textId="77777777" w:rsidR="00454C0E" w:rsidRPr="00F7712B" w:rsidRDefault="00454C0E">
      <w:pPr>
        <w:pStyle w:val="BodyCopy"/>
      </w:pPr>
    </w:p>
    <w:p w14:paraId="692F2963" w14:textId="77777777" w:rsidR="00454C0E" w:rsidRDefault="00454C0E">
      <w:pPr>
        <w:pStyle w:val="BodyCopy"/>
      </w:pPr>
    </w:p>
    <w:p w14:paraId="5153997C" w14:textId="6264AB70" w:rsidR="00955876" w:rsidRDefault="00955876">
      <w:pPr>
        <w:rPr>
          <w:sz w:val="24"/>
        </w:rPr>
      </w:pPr>
      <w:r>
        <w:br w:type="page"/>
      </w:r>
    </w:p>
    <w:p w14:paraId="4B11C20D" w14:textId="77777777" w:rsidR="008513B8" w:rsidRDefault="008513B8" w:rsidP="002A4E93">
      <w:pPr>
        <w:pStyle w:val="BodyCopy"/>
      </w:pPr>
    </w:p>
    <w:p w14:paraId="6E61F779" w14:textId="13E84A67" w:rsidR="00611732" w:rsidRPr="00B26017" w:rsidRDefault="00AE5FC7" w:rsidP="00B43561">
      <w:pPr>
        <w:sectPr w:rsidR="00611732" w:rsidRPr="00B26017" w:rsidSect="0029594A">
          <w:headerReference w:type="even" r:id="rId14"/>
          <w:headerReference w:type="default" r:id="rId15"/>
          <w:footerReference w:type="even" r:id="rId16"/>
          <w:footerReference w:type="default" r:id="rId17"/>
          <w:headerReference w:type="first" r:id="rId18"/>
          <w:footerReference w:type="first" r:id="rId19"/>
          <w:pgSz w:w="11906" w:h="16838" w:code="9"/>
          <w:pgMar w:top="2268" w:right="1134" w:bottom="1134" w:left="1134" w:header="720" w:footer="573" w:gutter="0"/>
          <w:pgNumType w:fmt="lowerRoman" w:start="1"/>
          <w:cols w:space="720"/>
          <w:titlePg/>
          <w:docGrid w:linePitch="360"/>
        </w:sectPr>
      </w:pPr>
      <w:r>
        <w:br w:type="page"/>
      </w:r>
    </w:p>
    <w:p w14:paraId="5D31E2D8" w14:textId="77777777" w:rsidR="00454C0E" w:rsidRDefault="00454C0E" w:rsidP="00454C0E">
      <w:pPr>
        <w:pStyle w:val="ChapterTitle"/>
        <w:numPr>
          <w:ilvl w:val="0"/>
          <w:numId w:val="4"/>
        </w:numPr>
        <w:rPr>
          <w:lang w:val="en-US"/>
        </w:rPr>
      </w:pPr>
      <w:bookmarkStart w:id="42" w:name="_Toc182924703"/>
      <w:r>
        <w:rPr>
          <w:lang w:val="en-US"/>
        </w:rPr>
        <w:lastRenderedPageBreak/>
        <w:t>Background</w:t>
      </w:r>
      <w:bookmarkEnd w:id="42"/>
    </w:p>
    <w:p w14:paraId="67287BC7" w14:textId="1A583CB7" w:rsidR="00454C0E" w:rsidRDefault="00454C0E">
      <w:pPr>
        <w:pStyle w:val="ChapterIntro"/>
        <w:jc w:val="both"/>
      </w:pPr>
      <w:r>
        <w:rPr>
          <w:lang w:val="en-US"/>
        </w:rPr>
        <w:t xml:space="preserve">This chapter will outline the current planning system under the </w:t>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 </w:t>
      </w:r>
      <w:r w:rsidRPr="00273510">
        <w:rPr>
          <w:lang w:val="en-US"/>
        </w:rPr>
        <w:t>including the roles, powers</w:t>
      </w:r>
      <w:r>
        <w:rPr>
          <w:lang w:val="en-US"/>
        </w:rPr>
        <w:t xml:space="preserve"> and </w:t>
      </w:r>
      <w:r w:rsidRPr="00273510">
        <w:rPr>
          <w:lang w:val="en-US"/>
        </w:rPr>
        <w:t>scope of various bodies and consent authorities in</w:t>
      </w:r>
      <w:r>
        <w:rPr>
          <w:lang w:val="en-US"/>
        </w:rPr>
        <w:t>volved in</w:t>
      </w:r>
      <w:r w:rsidRPr="00273510">
        <w:rPr>
          <w:lang w:val="en-US"/>
        </w:rPr>
        <w:t xml:space="preserve"> assessing and approving developments in N</w:t>
      </w:r>
      <w:r>
        <w:rPr>
          <w:lang w:val="en-US"/>
        </w:rPr>
        <w:t xml:space="preserve">ew </w:t>
      </w:r>
      <w:r w:rsidRPr="00273510">
        <w:rPr>
          <w:lang w:val="en-US"/>
        </w:rPr>
        <w:t>S</w:t>
      </w:r>
      <w:r>
        <w:rPr>
          <w:lang w:val="en-US"/>
        </w:rPr>
        <w:t xml:space="preserve">outh </w:t>
      </w:r>
      <w:r w:rsidRPr="00273510">
        <w:rPr>
          <w:lang w:val="en-US"/>
        </w:rPr>
        <w:t>W</w:t>
      </w:r>
      <w:r>
        <w:rPr>
          <w:lang w:val="en-US"/>
        </w:rPr>
        <w:t>ales</w:t>
      </w:r>
      <w:r w:rsidRPr="00273510">
        <w:rPr>
          <w:lang w:val="en-US"/>
        </w:rPr>
        <w:t>.</w:t>
      </w:r>
      <w:r>
        <w:rPr>
          <w:i/>
          <w:iCs/>
          <w:lang w:val="en-US"/>
        </w:rPr>
        <w:t xml:space="preserve"> </w:t>
      </w:r>
      <w:r>
        <w:rPr>
          <w:lang w:val="en-US"/>
        </w:rPr>
        <w:t xml:space="preserve">It will address the relevant environmental planning instruments used, </w:t>
      </w:r>
      <w:r w:rsidRPr="00073930">
        <w:t>includ</w:t>
      </w:r>
      <w:r>
        <w:t>ing</w:t>
      </w:r>
      <w:r w:rsidRPr="00073930">
        <w:t xml:space="preserve"> State Environment Planning Policies (SEPPs), Local Environmental Plans (LEPs), and other documents such as Development and Control Plans (DCPs</w:t>
      </w:r>
      <w:r w:rsidRPr="0027004A">
        <w:t>). It will also discuss development control</w:t>
      </w:r>
      <w:r>
        <w:t>s</w:t>
      </w:r>
      <w:r w:rsidRPr="0027004A">
        <w:t xml:space="preserve"> and outline the eight planning approval pathways available for development in New South Wales. Finally, </w:t>
      </w:r>
      <w:r>
        <w:t>t</w:t>
      </w:r>
      <w:r w:rsidRPr="00073930">
        <w:t xml:space="preserve">his chapter will consider the </w:t>
      </w:r>
      <w:r>
        <w:t xml:space="preserve">current </w:t>
      </w:r>
      <w:r w:rsidRPr="00073930">
        <w:t>climate modelling undertake</w:t>
      </w:r>
      <w:r>
        <w:t>n by the NSW Government and</w:t>
      </w:r>
      <w:r w:rsidRPr="00073930">
        <w:t xml:space="preserve"> </w:t>
      </w:r>
      <w:r>
        <w:t xml:space="preserve">provide an overview on </w:t>
      </w:r>
      <w:r w:rsidRPr="00073930">
        <w:t>how the current planning system addresses the impact</w:t>
      </w:r>
      <w:r>
        <w:t>s</w:t>
      </w:r>
      <w:r w:rsidRPr="00073930">
        <w:t xml:space="preserve"> of climate change on the environment and communities.</w:t>
      </w:r>
    </w:p>
    <w:p w14:paraId="042E7079" w14:textId="15B967A8" w:rsidR="002B7DDC" w:rsidRPr="002B7DDC" w:rsidRDefault="00C83FDE" w:rsidP="00F03ACB">
      <w:pPr>
        <w:pStyle w:val="ChapterIntro"/>
        <w:jc w:val="both"/>
      </w:pPr>
      <w:r w:rsidRPr="005F4647">
        <w:t xml:space="preserve">The committee acknowledges that the Legislative Assembly Standing Committee on Environment and Planning is currently conducting a public inquiry into </w:t>
      </w:r>
      <w:r w:rsidR="003F19E4">
        <w:t>h</w:t>
      </w:r>
      <w:r w:rsidRPr="005F4647">
        <w:t>istorical development consents in NSW and notes that it will also draw findings and recommendations on this issue for the NSW Government to consider.</w:t>
      </w:r>
    </w:p>
    <w:p w14:paraId="53CE1956" w14:textId="77777777" w:rsidR="00454C0E" w:rsidRDefault="00454C0E">
      <w:pPr>
        <w:pStyle w:val="ChapterHeadingOne"/>
      </w:pPr>
      <w:bookmarkStart w:id="43" w:name="_Toc182924704"/>
      <w:r>
        <w:t>The planning system: primary legislation and planning authorities</w:t>
      </w:r>
      <w:bookmarkEnd w:id="43"/>
      <w:r>
        <w:t xml:space="preserve"> </w:t>
      </w:r>
    </w:p>
    <w:p w14:paraId="24AEE9B0" w14:textId="77777777" w:rsidR="00454C0E" w:rsidRPr="00CF161B" w:rsidRDefault="00454C0E" w:rsidP="00454C0E">
      <w:pPr>
        <w:pStyle w:val="ChapterBody"/>
        <w:numPr>
          <w:ilvl w:val="1"/>
          <w:numId w:val="4"/>
        </w:numPr>
        <w:ind w:left="850" w:hanging="850"/>
      </w:pPr>
      <w:r>
        <w:t xml:space="preserve">This section provides an overview of planning legislation in New South Wales. It includes a review of the State's primary planning legislation, the </w:t>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rPr>
          <w:i/>
          <w:iCs/>
          <w:lang w:val="en-US"/>
        </w:rPr>
        <w:t xml:space="preserve">, </w:t>
      </w:r>
      <w:r>
        <w:rPr>
          <w:lang w:val="en-US"/>
        </w:rPr>
        <w:t xml:space="preserve">as well as other supporting legislation such as the </w:t>
      </w:r>
      <w:r w:rsidRPr="00AA4877">
        <w:rPr>
          <w:i/>
          <w:iCs/>
          <w:lang w:val="en-US"/>
        </w:rPr>
        <w:t>Environmental Planning and Assessment Regulation 2021</w:t>
      </w:r>
      <w:r>
        <w:rPr>
          <w:lang w:val="en-US"/>
        </w:rPr>
        <w:t xml:space="preserve"> and the Commonwealth's </w:t>
      </w:r>
      <w:r w:rsidRPr="00EF7531">
        <w:rPr>
          <w:i/>
          <w:iCs/>
          <w:lang w:val="en-US"/>
        </w:rPr>
        <w:t>Environment Protection and Biodiversity Conservation Act 1999</w:t>
      </w:r>
      <w:r>
        <w:rPr>
          <w:i/>
          <w:iCs/>
          <w:lang w:val="en-US"/>
        </w:rPr>
        <w:t xml:space="preserve"> </w:t>
      </w:r>
      <w:r>
        <w:rPr>
          <w:lang w:val="en-US"/>
        </w:rPr>
        <w:t>(</w:t>
      </w:r>
      <w:r w:rsidRPr="00CF681F">
        <w:rPr>
          <w:lang w:val="en-US"/>
        </w:rPr>
        <w:t>Cth). This section will also address the various bodies and consent authorities that are involved in assessing and approving developments in New South Wales, and the roles, powers and scope of these authorities within the planning system.</w:t>
      </w:r>
      <w:r>
        <w:rPr>
          <w:lang w:val="en-US"/>
        </w:rPr>
        <w:t xml:space="preserve"> </w:t>
      </w:r>
    </w:p>
    <w:p w14:paraId="6547B890" w14:textId="77777777" w:rsidR="00454C0E" w:rsidRDefault="00454C0E" w:rsidP="00454C0E">
      <w:pPr>
        <w:pStyle w:val="ChapterBody"/>
        <w:numPr>
          <w:ilvl w:val="1"/>
          <w:numId w:val="4"/>
        </w:numPr>
        <w:ind w:left="850" w:hanging="850"/>
      </w:pPr>
      <w:r w:rsidRPr="409C1EF2">
        <w:t xml:space="preserve">The New South Wales planning system is a complex array of legislation, policies, guidelines and planning instruments, which aims to support planning authorities in making merit-based decisions. The policies and guidelines established under the </w:t>
      </w:r>
      <w:r w:rsidRPr="00D46105">
        <w:rPr>
          <w:i/>
        </w:rPr>
        <w:t>Environmental Planning and Assessment Act 1979</w:t>
      </w:r>
      <w:r w:rsidRPr="409C1EF2">
        <w:t xml:space="preserve"> 'support fair and transparent decisions that are determined on their merits, having regard to potential economic, environmental and social impacts and the principles of ecologically sustainable development'.</w:t>
      </w:r>
      <w:r w:rsidRPr="409C1EF2">
        <w:rPr>
          <w:rStyle w:val="FootnoteReference"/>
        </w:rPr>
        <w:footnoteReference w:id="3"/>
      </w:r>
      <w:r w:rsidRPr="409C1EF2">
        <w:t xml:space="preserve"> The New South Wales planning system can be divided into two comprehensive areas: </w:t>
      </w:r>
    </w:p>
    <w:p w14:paraId="0B804BED" w14:textId="5B2D8F52" w:rsidR="00454C0E" w:rsidRDefault="00454C0E" w:rsidP="00454C0E">
      <w:pPr>
        <w:pStyle w:val="ChapterBullet"/>
        <w:numPr>
          <w:ilvl w:val="0"/>
          <w:numId w:val="3"/>
        </w:numPr>
      </w:pPr>
      <w:r w:rsidRPr="00D46105">
        <w:rPr>
          <w:b/>
          <w:bCs/>
        </w:rPr>
        <w:t xml:space="preserve">Land use planning </w:t>
      </w:r>
      <w:r w:rsidRPr="00343DBE">
        <w:t>is the process undertaken</w:t>
      </w:r>
      <w:r>
        <w:t xml:space="preserve"> by planning authorities</w:t>
      </w:r>
      <w:r w:rsidRPr="00343DBE">
        <w:t xml:space="preserve"> to determine </w:t>
      </w:r>
      <w:r>
        <w:t>how an area</w:t>
      </w:r>
      <w:r w:rsidRPr="00343DBE">
        <w:t xml:space="preserve"> of </w:t>
      </w:r>
      <w:r>
        <w:t xml:space="preserve">land </w:t>
      </w:r>
      <w:r w:rsidRPr="00343DBE">
        <w:t>should be used.</w:t>
      </w:r>
      <w:r w:rsidRPr="00D46105">
        <w:rPr>
          <w:b/>
          <w:bCs/>
        </w:rPr>
        <w:t xml:space="preserve"> </w:t>
      </w:r>
      <w:r w:rsidRPr="005A6F10">
        <w:t>It involves extensive study, consultation and public input</w:t>
      </w:r>
      <w:r>
        <w:t xml:space="preserve">, and as a result, </w:t>
      </w:r>
      <w:r w:rsidRPr="00B15232">
        <w:t>both immediate and future social, environmental, and economic</w:t>
      </w:r>
      <w:r w:rsidRPr="00D46105">
        <w:rPr>
          <w:b/>
          <w:bCs/>
        </w:rPr>
        <w:t xml:space="preserve"> </w:t>
      </w:r>
      <w:r w:rsidRPr="00B15232">
        <w:t>objectives for an area</w:t>
      </w:r>
      <w:r>
        <w:t xml:space="preserve"> are determined. Planning authorities may take into account an array of factors such as </w:t>
      </w:r>
      <w:r w:rsidRPr="00072B7D">
        <w:t>social, economic or environmental characteristics</w:t>
      </w:r>
      <w:r>
        <w:t>.</w:t>
      </w:r>
      <w:r>
        <w:rPr>
          <w:rStyle w:val="FootnoteReference"/>
        </w:rPr>
        <w:footnoteReference w:id="4"/>
      </w:r>
      <w:r>
        <w:t xml:space="preserve"> </w:t>
      </w:r>
    </w:p>
    <w:p w14:paraId="53ED6DE1" w14:textId="77777777" w:rsidR="00454C0E" w:rsidRDefault="00454C0E" w:rsidP="00454C0E">
      <w:pPr>
        <w:pStyle w:val="ChapterBullet"/>
        <w:numPr>
          <w:ilvl w:val="0"/>
          <w:numId w:val="3"/>
        </w:numPr>
      </w:pPr>
      <w:r w:rsidRPr="006B3492">
        <w:rPr>
          <w:b/>
          <w:bCs/>
        </w:rPr>
        <w:t>Development control</w:t>
      </w:r>
      <w:r>
        <w:t xml:space="preserve"> is the assessment of developments against the eight approval pathways available, which are established under the </w:t>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t>. Planning authorities assess local development and are then able to either grant approval</w:t>
      </w:r>
      <w:r w:rsidRPr="007534EE">
        <w:t xml:space="preserve">, (with or without conditions), </w:t>
      </w:r>
      <w:r>
        <w:t xml:space="preserve">or refuse an application for development. The eight approval pathways help 'to ensure that </w:t>
      </w:r>
      <w:r w:rsidRPr="000E57B6">
        <w:t xml:space="preserve">appropriate assessment rigour and </w:t>
      </w:r>
      <w:r w:rsidRPr="000E57B6">
        <w:lastRenderedPageBreak/>
        <w:t>development controls are applied, including the appointment of an appropriate planning authority</w:t>
      </w:r>
      <w:r>
        <w:t>'</w:t>
      </w:r>
      <w:r w:rsidRPr="000E57B6">
        <w:t>.</w:t>
      </w:r>
      <w:r>
        <w:rPr>
          <w:rStyle w:val="FootnoteReference"/>
        </w:rPr>
        <w:footnoteReference w:id="5"/>
      </w:r>
    </w:p>
    <w:p w14:paraId="569D4613" w14:textId="77777777" w:rsidR="00454C0E" w:rsidRPr="002548D4" w:rsidRDefault="00454C0E">
      <w:pPr>
        <w:pStyle w:val="ChapterHeadingTwo"/>
        <w:rPr>
          <w:i/>
          <w:iCs/>
        </w:rPr>
      </w:pPr>
      <w:bookmarkStart w:id="45" w:name="_Toc182924705"/>
      <w:r w:rsidRPr="002548D4">
        <w:rPr>
          <w:i/>
          <w:iCs/>
        </w:rPr>
        <w:t>Environmental Planning and Assessment Act 1979</w:t>
      </w:r>
      <w:bookmarkEnd w:id="45"/>
    </w:p>
    <w:p w14:paraId="6A9631F9" w14:textId="77777777" w:rsidR="00454C0E" w:rsidRDefault="00454C0E" w:rsidP="00454C0E">
      <w:pPr>
        <w:pStyle w:val="ChapterBody"/>
        <w:numPr>
          <w:ilvl w:val="1"/>
          <w:numId w:val="4"/>
        </w:numPr>
        <w:ind w:left="850" w:hanging="850"/>
      </w:pPr>
      <w:r>
        <w:t xml:space="preserve">The </w:t>
      </w:r>
      <w:r w:rsidRPr="004361CD">
        <w:rPr>
          <w:i/>
          <w:iCs/>
        </w:rPr>
        <w:t>Environment</w:t>
      </w:r>
      <w:r>
        <w:rPr>
          <w:i/>
          <w:iCs/>
        </w:rPr>
        <w:t>al</w:t>
      </w:r>
      <w:r w:rsidRPr="004361CD">
        <w:rPr>
          <w:i/>
          <w:iCs/>
        </w:rPr>
        <w:t xml:space="preserve"> Planning </w:t>
      </w:r>
      <w:r>
        <w:rPr>
          <w:i/>
          <w:iCs/>
        </w:rPr>
        <w:t>and</w:t>
      </w:r>
      <w:r w:rsidRPr="004361CD">
        <w:rPr>
          <w:i/>
          <w:iCs/>
        </w:rPr>
        <w:t xml:space="preserve"> Assessment Act 1979</w:t>
      </w:r>
      <w:r>
        <w:t xml:space="preserve"> is the primary planning legislation in New South Wales. The </w:t>
      </w:r>
      <w:r w:rsidRPr="00F75755">
        <w:t>Act</w:t>
      </w:r>
      <w:r>
        <w:rPr>
          <w:i/>
          <w:iCs/>
        </w:rPr>
        <w:t xml:space="preserve"> </w:t>
      </w:r>
      <w:r>
        <w:t>provides a system for managing, planning, controlling and regulating land use in New South Wales. The Act also establishes how rules and regulations affecting developments are made and how developments are assessed against those rules and regulations.</w:t>
      </w:r>
      <w:r>
        <w:rPr>
          <w:rStyle w:val="FootnoteReference"/>
        </w:rPr>
        <w:footnoteReference w:id="6"/>
      </w:r>
    </w:p>
    <w:p w14:paraId="1F080CF4" w14:textId="4443FFAD" w:rsidR="00454C0E" w:rsidRDefault="00454C0E" w:rsidP="00454C0E">
      <w:pPr>
        <w:pStyle w:val="ChapterBody"/>
        <w:numPr>
          <w:ilvl w:val="1"/>
          <w:numId w:val="4"/>
        </w:numPr>
        <w:ind w:left="850" w:hanging="850"/>
      </w:pPr>
      <w:r>
        <w:t xml:space="preserve">The </w:t>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t xml:space="preserve"> has </w:t>
      </w:r>
      <w:r w:rsidR="006A1A79">
        <w:t>eight</w:t>
      </w:r>
      <w:r>
        <w:t xml:space="preserve"> core components being: </w:t>
      </w:r>
    </w:p>
    <w:p w14:paraId="12E5AAE9" w14:textId="77777777" w:rsidR="00454C0E" w:rsidRDefault="00454C0E" w:rsidP="00454C0E">
      <w:pPr>
        <w:pStyle w:val="ChapterBullet"/>
        <w:numPr>
          <w:ilvl w:val="0"/>
          <w:numId w:val="3"/>
        </w:numPr>
      </w:pPr>
      <w:r>
        <w:t>planning administration (the relevant planning bodies and consent authorities, as well as the scope and powers of these authorities)</w:t>
      </w:r>
    </w:p>
    <w:p w14:paraId="0FDA5DF3" w14:textId="77777777" w:rsidR="00454C0E" w:rsidRDefault="00454C0E" w:rsidP="00454C0E">
      <w:pPr>
        <w:pStyle w:val="ChapterBullet"/>
        <w:numPr>
          <w:ilvl w:val="0"/>
          <w:numId w:val="3"/>
        </w:numPr>
      </w:pPr>
      <w:r>
        <w:t>planning instruments</w:t>
      </w:r>
    </w:p>
    <w:p w14:paraId="4752FAAF" w14:textId="77777777" w:rsidR="00454C0E" w:rsidRDefault="00454C0E" w:rsidP="00454C0E">
      <w:pPr>
        <w:pStyle w:val="ChapterBullet"/>
        <w:numPr>
          <w:ilvl w:val="0"/>
          <w:numId w:val="3"/>
        </w:numPr>
      </w:pPr>
      <w:r>
        <w:t>development assessment</w:t>
      </w:r>
    </w:p>
    <w:p w14:paraId="57F675A1" w14:textId="6B7B265D" w:rsidR="005E6614" w:rsidRDefault="005E6614" w:rsidP="00454C0E">
      <w:pPr>
        <w:pStyle w:val="ChapterBullet"/>
        <w:numPr>
          <w:ilvl w:val="0"/>
          <w:numId w:val="3"/>
        </w:numPr>
      </w:pPr>
      <w:r>
        <w:t>environmental impact assessment</w:t>
      </w:r>
    </w:p>
    <w:p w14:paraId="5567E962" w14:textId="77777777" w:rsidR="00454C0E" w:rsidRDefault="00454C0E" w:rsidP="00454C0E">
      <w:pPr>
        <w:pStyle w:val="ChapterBullet"/>
        <w:numPr>
          <w:ilvl w:val="0"/>
          <w:numId w:val="3"/>
        </w:numPr>
      </w:pPr>
      <w:r>
        <w:t>building and subdivision certification</w:t>
      </w:r>
    </w:p>
    <w:p w14:paraId="0E713E54" w14:textId="77777777" w:rsidR="00454C0E" w:rsidRDefault="00454C0E" w:rsidP="00454C0E">
      <w:pPr>
        <w:pStyle w:val="ChapterBullet"/>
        <w:numPr>
          <w:ilvl w:val="0"/>
          <w:numId w:val="3"/>
        </w:numPr>
      </w:pPr>
      <w:r>
        <w:t>infrastructure funding</w:t>
      </w:r>
    </w:p>
    <w:p w14:paraId="2970DB4F" w14:textId="08CB0609" w:rsidR="00454C0E" w:rsidRDefault="00931896" w:rsidP="00454C0E">
      <w:pPr>
        <w:pStyle w:val="ChapterBullet"/>
        <w:numPr>
          <w:ilvl w:val="0"/>
          <w:numId w:val="3"/>
        </w:numPr>
      </w:pPr>
      <w:r>
        <w:t xml:space="preserve">reviews and appeals </w:t>
      </w:r>
    </w:p>
    <w:p w14:paraId="699A216A" w14:textId="543E9934" w:rsidR="00454C0E" w:rsidRDefault="00454C0E" w:rsidP="00454C0E">
      <w:pPr>
        <w:pStyle w:val="ChapterBullet"/>
        <w:numPr>
          <w:ilvl w:val="0"/>
          <w:numId w:val="3"/>
        </w:numPr>
      </w:pPr>
      <w:r>
        <w:t>implementation and enforcement.</w:t>
      </w:r>
      <w:r w:rsidR="008945AB">
        <w:rPr>
          <w:rStyle w:val="FootnoteReference"/>
        </w:rPr>
        <w:footnoteReference w:id="7"/>
      </w:r>
    </w:p>
    <w:p w14:paraId="5900D6CB" w14:textId="77777777" w:rsidR="00454C0E" w:rsidRDefault="00454C0E" w:rsidP="00454C0E">
      <w:pPr>
        <w:pStyle w:val="ChapterBody"/>
        <w:numPr>
          <w:ilvl w:val="1"/>
          <w:numId w:val="4"/>
        </w:numPr>
        <w:ind w:left="850" w:hanging="850"/>
      </w:pPr>
      <w:r>
        <w:t xml:space="preserve">Section 1.3 of the </w:t>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rPr>
          <w:i/>
          <w:iCs/>
          <w:lang w:val="en-US"/>
        </w:rPr>
        <w:t xml:space="preserve"> </w:t>
      </w:r>
      <w:r>
        <w:t xml:space="preserve">notes the 10 objectives of the Act. They are as follows: </w:t>
      </w:r>
    </w:p>
    <w:p w14:paraId="1A74045A" w14:textId="77777777" w:rsidR="0006407D" w:rsidRPr="0006407D" w:rsidRDefault="0006407D" w:rsidP="00BF2983">
      <w:pPr>
        <w:pStyle w:val="ChapterQuotationBullet"/>
        <w:numPr>
          <w:ilvl w:val="0"/>
          <w:numId w:val="0"/>
        </w:numPr>
        <w:ind w:left="1985" w:hanging="567"/>
      </w:pPr>
      <w:r w:rsidRPr="0006407D">
        <w:rPr>
          <w:lang w:eastAsia="en-AU"/>
        </w:rPr>
        <w:t>(</w:t>
      </w:r>
      <w:r w:rsidRPr="0006407D">
        <w:t>a)  to promote the social and economic welfare of the community and a better environment by the proper management, development and conservation of the State’s natural and other resources,</w:t>
      </w:r>
    </w:p>
    <w:p w14:paraId="6FD7C30A" w14:textId="77777777" w:rsidR="0006407D" w:rsidRPr="0006407D" w:rsidRDefault="0006407D" w:rsidP="00BF2983">
      <w:pPr>
        <w:pStyle w:val="ChapterQuotationBullet"/>
        <w:numPr>
          <w:ilvl w:val="0"/>
          <w:numId w:val="0"/>
        </w:numPr>
        <w:ind w:left="1985" w:hanging="567"/>
      </w:pPr>
      <w:r w:rsidRPr="0006407D">
        <w:t>(b)  to facilitate ecologically sustainable development by integrating relevant economic, environmental and social considerations in decision-making about environmental planning and assessment,</w:t>
      </w:r>
    </w:p>
    <w:p w14:paraId="43624860" w14:textId="77777777" w:rsidR="0006407D" w:rsidRPr="0006407D" w:rsidRDefault="0006407D" w:rsidP="00BF2983">
      <w:pPr>
        <w:pStyle w:val="ChapterQuotationBullet"/>
        <w:numPr>
          <w:ilvl w:val="0"/>
          <w:numId w:val="0"/>
        </w:numPr>
        <w:ind w:left="1985" w:hanging="567"/>
      </w:pPr>
      <w:r w:rsidRPr="0006407D">
        <w:t>(c)  to promote the orderly and economic use and development of land,</w:t>
      </w:r>
    </w:p>
    <w:p w14:paraId="2C7F5A86" w14:textId="77777777" w:rsidR="0006407D" w:rsidRPr="0006407D" w:rsidRDefault="0006407D" w:rsidP="00BF2983">
      <w:pPr>
        <w:pStyle w:val="ChapterQuotationBullet"/>
        <w:numPr>
          <w:ilvl w:val="0"/>
          <w:numId w:val="0"/>
        </w:numPr>
        <w:ind w:left="1985" w:hanging="567"/>
      </w:pPr>
      <w:r w:rsidRPr="0006407D">
        <w:t>(d)  to promote the delivery and maintenance of affordable housing,</w:t>
      </w:r>
    </w:p>
    <w:p w14:paraId="2CC0A3BE" w14:textId="77777777" w:rsidR="0006407D" w:rsidRPr="0006407D" w:rsidRDefault="0006407D" w:rsidP="00BF2983">
      <w:pPr>
        <w:pStyle w:val="ChapterQuotationBullet"/>
        <w:numPr>
          <w:ilvl w:val="0"/>
          <w:numId w:val="0"/>
        </w:numPr>
        <w:ind w:left="1985" w:hanging="567"/>
      </w:pPr>
      <w:r w:rsidRPr="0006407D">
        <w:t>(e)  to protect the environment, including the conservation of threatened and other species of native animals and plants, ecological communities and their habitats,</w:t>
      </w:r>
    </w:p>
    <w:p w14:paraId="75567A6D" w14:textId="77777777" w:rsidR="0006407D" w:rsidRPr="0006407D" w:rsidRDefault="0006407D" w:rsidP="00BF2983">
      <w:pPr>
        <w:pStyle w:val="ChapterQuotationBullet"/>
        <w:numPr>
          <w:ilvl w:val="0"/>
          <w:numId w:val="0"/>
        </w:numPr>
        <w:ind w:left="1985" w:hanging="567"/>
      </w:pPr>
      <w:r w:rsidRPr="0006407D">
        <w:t>(f)  to promote the sustainable management of built and cultural heritage (including Aboriginal cultural heritage),</w:t>
      </w:r>
    </w:p>
    <w:p w14:paraId="11A38F9A" w14:textId="77777777" w:rsidR="0006407D" w:rsidRPr="0006407D" w:rsidRDefault="0006407D" w:rsidP="00BF2983">
      <w:pPr>
        <w:pStyle w:val="ChapterQuotationBullet"/>
        <w:numPr>
          <w:ilvl w:val="0"/>
          <w:numId w:val="0"/>
        </w:numPr>
        <w:ind w:left="1985" w:hanging="567"/>
      </w:pPr>
      <w:r w:rsidRPr="0006407D">
        <w:t>(g)  to promote good design and amenity of the built environment,</w:t>
      </w:r>
    </w:p>
    <w:p w14:paraId="4AC8BEEB" w14:textId="77777777" w:rsidR="0006407D" w:rsidRPr="0006407D" w:rsidRDefault="0006407D" w:rsidP="00BF2983">
      <w:pPr>
        <w:pStyle w:val="ChapterQuotationBullet"/>
        <w:numPr>
          <w:ilvl w:val="0"/>
          <w:numId w:val="0"/>
        </w:numPr>
        <w:ind w:left="1985" w:hanging="567"/>
      </w:pPr>
      <w:r w:rsidRPr="0006407D">
        <w:t>(h)  to promote the proper construction and maintenance of buildings, including the protection of the health and safety of their occupants,</w:t>
      </w:r>
    </w:p>
    <w:p w14:paraId="12510B26" w14:textId="77777777" w:rsidR="0006407D" w:rsidRPr="0006407D" w:rsidRDefault="0006407D" w:rsidP="00E6170D">
      <w:pPr>
        <w:pStyle w:val="ChapterQuotationBullet"/>
        <w:numPr>
          <w:ilvl w:val="0"/>
          <w:numId w:val="0"/>
        </w:numPr>
        <w:ind w:left="1985" w:hanging="567"/>
      </w:pPr>
      <w:r w:rsidRPr="0006407D">
        <w:lastRenderedPageBreak/>
        <w:t>(i)  to promote the sharing of the responsibility for environmental planning and assessment between the different levels of government in the State,</w:t>
      </w:r>
    </w:p>
    <w:p w14:paraId="6E2B461F" w14:textId="21FCC0C8" w:rsidR="00454C0E" w:rsidRDefault="0006407D" w:rsidP="00E6170D">
      <w:pPr>
        <w:pStyle w:val="ChapterQuotationBullet"/>
        <w:numPr>
          <w:ilvl w:val="0"/>
          <w:numId w:val="0"/>
        </w:numPr>
        <w:ind w:left="1985" w:hanging="567"/>
      </w:pPr>
      <w:r w:rsidRPr="0006407D">
        <w:t>(j)  </w:t>
      </w:r>
      <w:r w:rsidR="00454C0E" w:rsidRPr="0006407D">
        <w:t>to provide increased opportunity for community participation in environmental planning and assessment</w:t>
      </w:r>
      <w:r w:rsidR="00454C0E" w:rsidRPr="00B64196">
        <w:t>.</w:t>
      </w:r>
      <w:r w:rsidR="00454C0E" w:rsidRPr="00E6170D">
        <w:rPr>
          <w:rStyle w:val="FootnoteReference"/>
          <w:shd w:val="clear" w:color="auto" w:fill="FFFFFF"/>
        </w:rPr>
        <w:footnoteReference w:id="8"/>
      </w:r>
    </w:p>
    <w:p w14:paraId="0D2E00E3" w14:textId="77777777" w:rsidR="00454C0E" w:rsidRDefault="00454C0E" w:rsidP="00454C0E">
      <w:pPr>
        <w:pStyle w:val="ChapterBody"/>
        <w:numPr>
          <w:ilvl w:val="1"/>
          <w:numId w:val="4"/>
        </w:numPr>
        <w:ind w:left="850" w:hanging="850"/>
      </w:pPr>
      <w:r>
        <w:t xml:space="preserve">'Ecologically sustainable development' has the same definition as prescribed in the </w:t>
      </w:r>
      <w:r w:rsidRPr="00CD5B4C">
        <w:rPr>
          <w:i/>
          <w:iCs/>
        </w:rPr>
        <w:t>Protection of the Environment Administration Act 1991</w:t>
      </w:r>
      <w:r>
        <w:t>, which states that 'ecologically sustainable development requires the effective integration of social, economic and environmental considerations in decision-making processes'.</w:t>
      </w:r>
      <w:r>
        <w:rPr>
          <w:rStyle w:val="FootnoteReference"/>
        </w:rPr>
        <w:footnoteReference w:id="9"/>
      </w:r>
      <w:r>
        <w:t xml:space="preserve"> The section goes on to state how ecologically sustainable development can be achieved by implementing and considering the following:  </w:t>
      </w:r>
    </w:p>
    <w:p w14:paraId="38E4AE0D" w14:textId="65E6DA38" w:rsidR="00454C0E" w:rsidRPr="00A12836" w:rsidRDefault="00454C0E" w:rsidP="00C82FD6">
      <w:pPr>
        <w:pStyle w:val="ChapterBullet"/>
        <w:rPr>
          <w:lang w:val="en-US"/>
        </w:rPr>
      </w:pPr>
      <w:r w:rsidRPr="00A12836">
        <w:rPr>
          <w:lang w:val="en-US"/>
        </w:rPr>
        <w:t xml:space="preserve">whether </w:t>
      </w:r>
      <w:r w:rsidR="00A12836">
        <w:rPr>
          <w:lang w:val="en-US"/>
        </w:rPr>
        <w:t>'</w:t>
      </w:r>
      <w:r w:rsidRPr="00A12836">
        <w:rPr>
          <w:lang w:val="en-US"/>
        </w:rPr>
        <w:t>there are threats of serious or irreversible environmental damage</w:t>
      </w:r>
      <w:r w:rsidR="00A12836">
        <w:rPr>
          <w:lang w:val="en-US"/>
        </w:rPr>
        <w:t>'</w:t>
      </w:r>
    </w:p>
    <w:p w14:paraId="37F5FB4B" w14:textId="4993399A" w:rsidR="00454C0E" w:rsidRPr="00A12836" w:rsidRDefault="00454C0E" w:rsidP="00C82FD6">
      <w:pPr>
        <w:pStyle w:val="ChapterBullet"/>
        <w:rPr>
          <w:lang w:val="en-US"/>
        </w:rPr>
      </w:pPr>
      <w:r w:rsidRPr="00A12836">
        <w:rPr>
          <w:lang w:val="en-US"/>
        </w:rPr>
        <w:t xml:space="preserve">whether the </w:t>
      </w:r>
      <w:r w:rsidR="00067DF9" w:rsidRPr="00A12836">
        <w:rPr>
          <w:lang w:val="en-US"/>
        </w:rPr>
        <w:t>'</w:t>
      </w:r>
      <w:r w:rsidRPr="00A12836">
        <w:rPr>
          <w:lang w:val="en-US"/>
        </w:rPr>
        <w:t>present generation should ensure that the health, diversity and productivity of the environment are maintained or enhanced for the benefit of future generations</w:t>
      </w:r>
      <w:r w:rsidR="00A12836" w:rsidRPr="00A12836">
        <w:rPr>
          <w:lang w:val="en-US"/>
        </w:rPr>
        <w:t>'</w:t>
      </w:r>
    </w:p>
    <w:p w14:paraId="72B64C87" w14:textId="1EAF4490" w:rsidR="00454C0E" w:rsidRPr="00A12836" w:rsidRDefault="00454C0E" w:rsidP="00C82FD6">
      <w:pPr>
        <w:pStyle w:val="ChapterBullet"/>
        <w:rPr>
          <w:lang w:val="en-US"/>
        </w:rPr>
      </w:pPr>
      <w:r w:rsidRPr="00A12836">
        <w:rPr>
          <w:lang w:val="en-US"/>
        </w:rPr>
        <w:t xml:space="preserve">that </w:t>
      </w:r>
      <w:r w:rsidR="00045489">
        <w:rPr>
          <w:lang w:val="en-US"/>
        </w:rPr>
        <w:t>'</w:t>
      </w:r>
      <w:r w:rsidRPr="00A12836">
        <w:rPr>
          <w:lang w:val="en-US"/>
        </w:rPr>
        <w:t>conservation of biological diversity and ecological integrity</w:t>
      </w:r>
      <w:r w:rsidR="00045489">
        <w:rPr>
          <w:lang w:val="en-US"/>
        </w:rPr>
        <w:t>'</w:t>
      </w:r>
      <w:r w:rsidRPr="00A12836">
        <w:rPr>
          <w:lang w:val="en-US"/>
        </w:rPr>
        <w:t xml:space="preserve"> should be a </w:t>
      </w:r>
      <w:r w:rsidR="00531B6B">
        <w:rPr>
          <w:lang w:val="en-US"/>
        </w:rPr>
        <w:t>'</w:t>
      </w:r>
      <w:r w:rsidRPr="00A12836">
        <w:rPr>
          <w:lang w:val="en-US"/>
        </w:rPr>
        <w:t>fundamental consideration</w:t>
      </w:r>
      <w:r w:rsidR="00531B6B">
        <w:rPr>
          <w:lang w:val="en-US"/>
        </w:rPr>
        <w:t>'</w:t>
      </w:r>
    </w:p>
    <w:p w14:paraId="56A2C08A" w14:textId="0B6EF528" w:rsidR="00454C0E" w:rsidRPr="00A12836" w:rsidRDefault="00454C0E" w:rsidP="00C82FD6">
      <w:pPr>
        <w:pStyle w:val="ChapterBullet"/>
        <w:rPr>
          <w:lang w:val="en-US"/>
        </w:rPr>
      </w:pPr>
      <w:r w:rsidRPr="00A12836">
        <w:rPr>
          <w:lang w:val="en-US"/>
        </w:rPr>
        <w:t xml:space="preserve">that </w:t>
      </w:r>
      <w:r w:rsidR="00531B6B">
        <w:rPr>
          <w:lang w:val="en-US"/>
        </w:rPr>
        <w:t>'</w:t>
      </w:r>
      <w:r w:rsidRPr="00A12836">
        <w:rPr>
          <w:lang w:val="en-US"/>
        </w:rPr>
        <w:t>environmental factors should be included in the valuation of assets and services</w:t>
      </w:r>
      <w:r w:rsidR="00C82FD6">
        <w:rPr>
          <w:lang w:val="en-US"/>
        </w:rPr>
        <w:t>'.</w:t>
      </w:r>
      <w:r w:rsidRPr="00A12836">
        <w:rPr>
          <w:rStyle w:val="FootnoteReference"/>
        </w:rPr>
        <w:footnoteReference w:id="10"/>
      </w:r>
    </w:p>
    <w:p w14:paraId="20B9EBAC" w14:textId="77777777" w:rsidR="00552096" w:rsidRDefault="00454C0E" w:rsidP="00454C0E">
      <w:pPr>
        <w:pStyle w:val="ChapterBody"/>
        <w:numPr>
          <w:ilvl w:val="1"/>
          <w:numId w:val="4"/>
        </w:numPr>
        <w:ind w:left="850" w:hanging="850"/>
      </w:pPr>
      <w:bookmarkStart w:id="46" w:name="_Hlk168653782"/>
      <w:r>
        <w:t xml:space="preserve">Under the </w:t>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t>, 'development' is defined as</w:t>
      </w:r>
      <w:r w:rsidR="00552096">
        <w:t>:</w:t>
      </w:r>
    </w:p>
    <w:p w14:paraId="37A058A9" w14:textId="77777777" w:rsidR="00F05EE8" w:rsidRPr="00F05EE8" w:rsidRDefault="00F05EE8" w:rsidP="00F05EE8">
      <w:pPr>
        <w:pStyle w:val="ChapterQuotationBullet"/>
        <w:numPr>
          <w:ilvl w:val="0"/>
          <w:numId w:val="0"/>
        </w:numPr>
        <w:ind w:left="1985" w:hanging="567"/>
      </w:pPr>
      <w:r w:rsidRPr="00F05EE8">
        <w:t xml:space="preserve">(a)  the </w:t>
      </w:r>
      <w:r w:rsidR="00454C0E">
        <w:t>use of land,</w:t>
      </w:r>
    </w:p>
    <w:p w14:paraId="1D761354" w14:textId="77777777" w:rsidR="00F05EE8" w:rsidRPr="00F05EE8" w:rsidRDefault="00F05EE8" w:rsidP="00F05EE8">
      <w:pPr>
        <w:pStyle w:val="ChapterQuotationBullet"/>
        <w:numPr>
          <w:ilvl w:val="0"/>
          <w:numId w:val="0"/>
        </w:numPr>
        <w:ind w:left="1985" w:hanging="567"/>
      </w:pPr>
      <w:r w:rsidRPr="00F05EE8">
        <w:t>(b)  </w:t>
      </w:r>
      <w:r w:rsidR="00454C0E">
        <w:t>the subdivision of land,</w:t>
      </w:r>
    </w:p>
    <w:p w14:paraId="55D03F60" w14:textId="77777777" w:rsidR="00F05EE8" w:rsidRPr="00F05EE8" w:rsidRDefault="00F05EE8" w:rsidP="00F05EE8">
      <w:pPr>
        <w:pStyle w:val="ChapterQuotationBullet"/>
        <w:numPr>
          <w:ilvl w:val="0"/>
          <w:numId w:val="0"/>
        </w:numPr>
        <w:ind w:left="1985" w:hanging="567"/>
      </w:pPr>
      <w:r w:rsidRPr="00F05EE8">
        <w:t>(c)  </w:t>
      </w:r>
      <w:r w:rsidR="00454C0E">
        <w:t xml:space="preserve">the erection </w:t>
      </w:r>
      <w:r w:rsidRPr="00F05EE8">
        <w:t>of a building,</w:t>
      </w:r>
    </w:p>
    <w:p w14:paraId="311C391E" w14:textId="77777777" w:rsidR="00F05EE8" w:rsidRPr="00F05EE8" w:rsidRDefault="00F05EE8" w:rsidP="00F05EE8">
      <w:pPr>
        <w:pStyle w:val="ChapterQuotationBullet"/>
        <w:numPr>
          <w:ilvl w:val="0"/>
          <w:numId w:val="0"/>
        </w:numPr>
        <w:ind w:left="1985" w:hanging="567"/>
      </w:pPr>
      <w:r w:rsidRPr="00F05EE8">
        <w:t>(d)  the carrying out of a work,</w:t>
      </w:r>
    </w:p>
    <w:p w14:paraId="22C7F550" w14:textId="77777777" w:rsidR="00F05EE8" w:rsidRPr="00F05EE8" w:rsidRDefault="00F05EE8" w:rsidP="00F05EE8">
      <w:pPr>
        <w:pStyle w:val="ChapterQuotationBullet"/>
        <w:numPr>
          <w:ilvl w:val="0"/>
          <w:numId w:val="0"/>
        </w:numPr>
        <w:ind w:left="1985" w:hanging="567"/>
      </w:pPr>
      <w:r w:rsidRPr="00F05EE8">
        <w:t>(e)  the</w:t>
      </w:r>
      <w:r w:rsidR="00454C0E">
        <w:t xml:space="preserve"> demolition of a building</w:t>
      </w:r>
      <w:r w:rsidRPr="00F05EE8">
        <w:t xml:space="preserve"> or work,</w:t>
      </w:r>
    </w:p>
    <w:p w14:paraId="3CC164BF" w14:textId="6DE5949A" w:rsidR="00454C0E" w:rsidRDefault="00F05EE8" w:rsidP="00BB58FA">
      <w:pPr>
        <w:pStyle w:val="ChapterQuotationBullet"/>
        <w:numPr>
          <w:ilvl w:val="0"/>
          <w:numId w:val="0"/>
        </w:numPr>
        <w:ind w:left="1985" w:hanging="567"/>
      </w:pPr>
      <w:r w:rsidRPr="00F05EE8">
        <w:t>(f)  </w:t>
      </w:r>
      <w:r w:rsidR="00454C0E">
        <w:t xml:space="preserve">any other act, matter or thing that may be controlled by an environmental planning </w:t>
      </w:r>
      <w:r w:rsidRPr="00F05EE8">
        <w:t>instrument</w:t>
      </w:r>
      <w:r w:rsidR="00454C0E">
        <w:t>.</w:t>
      </w:r>
      <w:r w:rsidR="00454C0E">
        <w:rPr>
          <w:rStyle w:val="FootnoteReference"/>
        </w:rPr>
        <w:footnoteReference w:id="11"/>
      </w:r>
      <w:r w:rsidR="00454C0E">
        <w:t xml:space="preserve"> </w:t>
      </w:r>
    </w:p>
    <w:p w14:paraId="6242BB77" w14:textId="77777777" w:rsidR="00454C0E" w:rsidRPr="00052700" w:rsidRDefault="00454C0E">
      <w:pPr>
        <w:pStyle w:val="ChapterHeadingTwo"/>
      </w:pPr>
      <w:bookmarkStart w:id="47" w:name="_Toc182924706"/>
      <w:r>
        <w:t>Other relevant planning legislation</w:t>
      </w:r>
      <w:bookmarkEnd w:id="47"/>
    </w:p>
    <w:bookmarkEnd w:id="46"/>
    <w:p w14:paraId="351EBA65" w14:textId="12F68E8B" w:rsidR="00454C0E" w:rsidRPr="00975938" w:rsidRDefault="00454C0E" w:rsidP="00454C0E">
      <w:pPr>
        <w:pStyle w:val="ChapterBody"/>
        <w:numPr>
          <w:ilvl w:val="1"/>
          <w:numId w:val="4"/>
        </w:numPr>
        <w:ind w:left="850" w:hanging="850"/>
      </w:pPr>
      <w:r>
        <w:t xml:space="preserve">The Commonwealth's </w:t>
      </w:r>
      <w:r w:rsidRPr="00EF7531">
        <w:rPr>
          <w:i/>
          <w:iCs/>
          <w:lang w:val="en-US"/>
        </w:rPr>
        <w:t>Environment Protection and Biodiversity Conservation Act 1999</w:t>
      </w:r>
      <w:r w:rsidRPr="00310039">
        <w:rPr>
          <w:lang w:val="en-US"/>
        </w:rPr>
        <w:t xml:space="preserve"> is Australia's primary national environment legislation.</w:t>
      </w:r>
      <w:r>
        <w:rPr>
          <w:lang w:val="en-US"/>
        </w:rPr>
        <w:t xml:space="preserve"> The purpose of the Act is to: </w:t>
      </w:r>
    </w:p>
    <w:p w14:paraId="76E17953" w14:textId="77777777" w:rsidR="00454C0E" w:rsidRPr="00975938" w:rsidRDefault="00454C0E" w:rsidP="00454C0E">
      <w:pPr>
        <w:pStyle w:val="ChapterBullet"/>
        <w:numPr>
          <w:ilvl w:val="0"/>
          <w:numId w:val="3"/>
        </w:numPr>
      </w:pPr>
      <w:r>
        <w:rPr>
          <w:lang w:val="en-US"/>
        </w:rPr>
        <w:t xml:space="preserve">help protect the environment and conserve biodiversity </w:t>
      </w:r>
    </w:p>
    <w:p w14:paraId="42F84DAD" w14:textId="77777777" w:rsidR="00454C0E" w:rsidRPr="00717A31" w:rsidRDefault="00454C0E" w:rsidP="00454C0E">
      <w:pPr>
        <w:pStyle w:val="ChapterBullet"/>
        <w:numPr>
          <w:ilvl w:val="0"/>
          <w:numId w:val="3"/>
        </w:numPr>
      </w:pPr>
      <w:r>
        <w:rPr>
          <w:lang w:val="en-US"/>
        </w:rPr>
        <w:t xml:space="preserve">protect and manage important natural and cultural places </w:t>
      </w:r>
    </w:p>
    <w:p w14:paraId="4AC8CEAC" w14:textId="77777777" w:rsidR="00454C0E" w:rsidRPr="00717A31" w:rsidRDefault="00454C0E" w:rsidP="00454C0E">
      <w:pPr>
        <w:pStyle w:val="ChapterBullet"/>
        <w:numPr>
          <w:ilvl w:val="0"/>
          <w:numId w:val="3"/>
        </w:numPr>
      </w:pPr>
      <w:r>
        <w:rPr>
          <w:lang w:val="en-US"/>
        </w:rPr>
        <w:t xml:space="preserve">assess the environmental impact of projects </w:t>
      </w:r>
    </w:p>
    <w:p w14:paraId="14AD7ABF" w14:textId="77777777" w:rsidR="00454C0E" w:rsidRPr="00717A31" w:rsidRDefault="00454C0E" w:rsidP="00454C0E">
      <w:pPr>
        <w:pStyle w:val="ChapterBullet"/>
        <w:numPr>
          <w:ilvl w:val="0"/>
          <w:numId w:val="3"/>
        </w:numPr>
      </w:pPr>
      <w:r>
        <w:rPr>
          <w:lang w:val="en-US"/>
        </w:rPr>
        <w:t>promote ecologically sustainable development</w:t>
      </w:r>
    </w:p>
    <w:p w14:paraId="5E4AB831" w14:textId="1709B330" w:rsidR="00454C0E" w:rsidRPr="003778E5" w:rsidRDefault="0031473F" w:rsidP="00454C0E">
      <w:pPr>
        <w:pStyle w:val="ChapterBullet"/>
        <w:numPr>
          <w:ilvl w:val="0"/>
          <w:numId w:val="3"/>
        </w:numPr>
      </w:pPr>
      <w:r>
        <w:rPr>
          <w:lang w:val="en-US"/>
        </w:rPr>
        <w:lastRenderedPageBreak/>
        <w:t>recognize and promote</w:t>
      </w:r>
      <w:r w:rsidR="00454C0E">
        <w:rPr>
          <w:lang w:val="en-US"/>
        </w:rPr>
        <w:t xml:space="preserve"> the role of indigenous people in protecting and sustainably using the environment, and to promote using indigenous people's knowledge with their permission and cooperation.</w:t>
      </w:r>
      <w:r w:rsidR="00454C0E">
        <w:rPr>
          <w:rStyle w:val="FootnoteReference"/>
          <w:lang w:val="en-US"/>
        </w:rPr>
        <w:footnoteReference w:id="12"/>
      </w:r>
    </w:p>
    <w:p w14:paraId="12995CFF" w14:textId="352895C8" w:rsidR="00F45922" w:rsidRPr="003B1F86" w:rsidRDefault="00F45922" w:rsidP="00F45922">
      <w:pPr>
        <w:pStyle w:val="ChapterBody"/>
        <w:numPr>
          <w:ilvl w:val="1"/>
          <w:numId w:val="4"/>
        </w:numPr>
        <w:ind w:left="850" w:hanging="850"/>
      </w:pPr>
      <w:r w:rsidRPr="003B1F86">
        <w:t xml:space="preserve">The </w:t>
      </w:r>
      <w:r w:rsidRPr="003B1F86">
        <w:rPr>
          <w:i/>
          <w:lang w:val="en-US"/>
        </w:rPr>
        <w:t>Environment Protection and Biodiversity Conservation Act 1999</w:t>
      </w:r>
      <w:r w:rsidRPr="003B1F86">
        <w:t xml:space="preserve"> </w:t>
      </w:r>
      <w:r w:rsidR="00CD6A62" w:rsidRPr="003B1F86">
        <w:t xml:space="preserve">(Cth) </w:t>
      </w:r>
      <w:r w:rsidRPr="003B1F86">
        <w:t>is concerned with protecting matters of national environmental significance</w:t>
      </w:r>
      <w:r w:rsidR="00343DB7" w:rsidRPr="003B1F86">
        <w:t>,</w:t>
      </w:r>
      <w:r w:rsidR="00343DB7" w:rsidRPr="003B1F86">
        <w:rPr>
          <w:rStyle w:val="FootnoteReference"/>
        </w:rPr>
        <w:footnoteReference w:id="13"/>
      </w:r>
      <w:r w:rsidRPr="003B1F86">
        <w:t xml:space="preserve"> of which there are many pertaining to N</w:t>
      </w:r>
      <w:r w:rsidR="003E2B59" w:rsidRPr="003B1F86">
        <w:t xml:space="preserve">ew </w:t>
      </w:r>
      <w:r w:rsidRPr="003B1F86">
        <w:t>S</w:t>
      </w:r>
      <w:r w:rsidR="003E2B59" w:rsidRPr="003B1F86">
        <w:t xml:space="preserve">outh </w:t>
      </w:r>
      <w:r w:rsidRPr="003B1F86">
        <w:t>W</w:t>
      </w:r>
      <w:r w:rsidR="003E2B59" w:rsidRPr="003B1F86">
        <w:t>ales</w:t>
      </w:r>
      <w:r w:rsidRPr="003B1F86">
        <w:t>.</w:t>
      </w:r>
    </w:p>
    <w:p w14:paraId="344DC76D" w14:textId="3C5DCAE3" w:rsidR="0031473F" w:rsidRPr="003B1F86" w:rsidRDefault="00F45922" w:rsidP="00F45922">
      <w:pPr>
        <w:pStyle w:val="ChapterBody"/>
        <w:numPr>
          <w:ilvl w:val="1"/>
          <w:numId w:val="4"/>
        </w:numPr>
        <w:ind w:left="850" w:hanging="850"/>
      </w:pPr>
      <w:r w:rsidRPr="003B1F86">
        <w:t xml:space="preserve">Under the </w:t>
      </w:r>
      <w:r w:rsidRPr="003B1F86">
        <w:rPr>
          <w:i/>
          <w:lang w:val="en-US"/>
        </w:rPr>
        <w:t>Environment Protection and Biodiversity Conservation Act 1999</w:t>
      </w:r>
      <w:r w:rsidR="00CD6A62" w:rsidRPr="003B1F86">
        <w:rPr>
          <w:i/>
          <w:lang w:val="en-US"/>
        </w:rPr>
        <w:t xml:space="preserve"> </w:t>
      </w:r>
      <w:r w:rsidR="00CD6A62" w:rsidRPr="003B1F86">
        <w:rPr>
          <w:lang w:val="en-US"/>
        </w:rPr>
        <w:t>(Cth)</w:t>
      </w:r>
      <w:r w:rsidRPr="003B1F86">
        <w:rPr>
          <w:i/>
          <w:lang w:val="en-US"/>
        </w:rPr>
        <w:t xml:space="preserve"> </w:t>
      </w:r>
      <w:r w:rsidRPr="003B1F86">
        <w:rPr>
          <w:lang w:val="en-US"/>
        </w:rPr>
        <w:t xml:space="preserve">the NSW Minister with administrative responsibility for a development may refer the development proposal to the </w:t>
      </w:r>
      <w:r w:rsidR="009A7E3E" w:rsidRPr="003B1F86">
        <w:rPr>
          <w:lang w:val="en-US"/>
        </w:rPr>
        <w:t>Australian</w:t>
      </w:r>
      <w:r w:rsidRPr="003B1F86">
        <w:rPr>
          <w:lang w:val="en-US"/>
        </w:rPr>
        <w:t xml:space="preserve"> Minister for the Environment in relation to whether or not the development is a controlled action.</w:t>
      </w:r>
      <w:r w:rsidRPr="003B1F86">
        <w:rPr>
          <w:rStyle w:val="FootnoteReference"/>
          <w:lang w:val="en-US"/>
        </w:rPr>
        <w:footnoteReference w:id="14"/>
      </w:r>
      <w:r w:rsidRPr="003B1F86">
        <w:rPr>
          <w:lang w:val="en-US"/>
        </w:rPr>
        <w:t xml:space="preserve"> </w:t>
      </w:r>
    </w:p>
    <w:p w14:paraId="73892297" w14:textId="6A2BFB1F" w:rsidR="00454C0E" w:rsidRDefault="00454C0E" w:rsidP="00454C0E">
      <w:pPr>
        <w:pStyle w:val="ChapterBody"/>
        <w:numPr>
          <w:ilvl w:val="1"/>
          <w:numId w:val="4"/>
        </w:numPr>
        <w:ind w:left="850" w:hanging="850"/>
      </w:pPr>
      <w:r w:rsidRPr="00492F3F">
        <w:t>The</w:t>
      </w:r>
      <w:r>
        <w:rPr>
          <w:i/>
          <w:iCs/>
        </w:rPr>
        <w:t xml:space="preserve"> </w:t>
      </w:r>
      <w:r w:rsidRPr="00E975DC">
        <w:rPr>
          <w:i/>
          <w:iCs/>
        </w:rPr>
        <w:t>Environmental Planning and Assessment Regulation 2021</w:t>
      </w:r>
      <w:r w:rsidRPr="00E975DC">
        <w:t xml:space="preserve"> is subordinate legislation that provide</w:t>
      </w:r>
      <w:r>
        <w:t>s</w:t>
      </w:r>
      <w:r w:rsidRPr="00E975DC">
        <w:t xml:space="preserve"> detailed rules and procedures to support </w:t>
      </w:r>
      <w:r>
        <w:t xml:space="preserve">and enable the </w:t>
      </w:r>
      <w:r w:rsidRPr="00E975DC">
        <w:t xml:space="preserve">effective implementation of the </w:t>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t>.</w:t>
      </w:r>
      <w:r>
        <w:rPr>
          <w:rStyle w:val="FootnoteReference"/>
        </w:rPr>
        <w:footnoteReference w:id="15"/>
      </w:r>
      <w:r w:rsidRPr="00E975DC">
        <w:t xml:space="preserve"> </w:t>
      </w:r>
    </w:p>
    <w:p w14:paraId="6F00DF2F" w14:textId="526438A0" w:rsidR="00454C0E" w:rsidRDefault="00454C0E" w:rsidP="290F3B18">
      <w:pPr>
        <w:pStyle w:val="ChapterBody"/>
        <w:ind w:left="850" w:hanging="850"/>
      </w:pPr>
      <w:r>
        <w:t xml:space="preserve">The </w:t>
      </w:r>
      <w:r w:rsidRPr="00E0163B">
        <w:rPr>
          <w:i/>
          <w:iCs/>
        </w:rPr>
        <w:t xml:space="preserve">Coastal Management Act 2016 </w:t>
      </w:r>
      <w:r>
        <w:t xml:space="preserve">is also a significant piece of legislation regularly used within the planning system. The </w:t>
      </w:r>
      <w:r w:rsidRPr="00E0163B">
        <w:rPr>
          <w:i/>
          <w:iCs/>
        </w:rPr>
        <w:t>Coastal Management Act 2016</w:t>
      </w:r>
      <w:r>
        <w:t xml:space="preserve"> </w:t>
      </w:r>
      <w:r w:rsidRPr="00614E50">
        <w:t>commenced in April 2018 to</w:t>
      </w:r>
      <w:r>
        <w:rPr>
          <w:i/>
          <w:iCs/>
        </w:rPr>
        <w:t xml:space="preserve"> </w:t>
      </w:r>
      <w:r>
        <w:t xml:space="preserve">establish a new strategic framework and clear objectives for managing coastal development issues in New South Wales. The objectives of the </w:t>
      </w:r>
      <w:r w:rsidRPr="00E0163B">
        <w:rPr>
          <w:i/>
          <w:iCs/>
        </w:rPr>
        <w:t>Coastal Management Act 2016</w:t>
      </w:r>
      <w:r>
        <w:t xml:space="preserve"> are wide-ranging and include:</w:t>
      </w:r>
    </w:p>
    <w:p w14:paraId="3A3C439E" w14:textId="69E3C419" w:rsidR="00474BD0" w:rsidRPr="00474BD0" w:rsidRDefault="00474BD0" w:rsidP="00474BD0">
      <w:pPr>
        <w:pStyle w:val="ChapterQuotationBullet"/>
        <w:numPr>
          <w:ilvl w:val="0"/>
          <w:numId w:val="0"/>
        </w:numPr>
        <w:ind w:left="1985" w:hanging="567"/>
      </w:pPr>
      <w:r w:rsidRPr="00474BD0">
        <w:t xml:space="preserve">(a)  to protect and enhance natural coastal processes and coastal environmental values </w:t>
      </w:r>
      <w:r w:rsidR="0011247B">
        <w:t xml:space="preserve">… </w:t>
      </w:r>
    </w:p>
    <w:p w14:paraId="34FAE62E" w14:textId="77777777" w:rsidR="00474BD0" w:rsidRPr="00474BD0" w:rsidRDefault="00474BD0" w:rsidP="00474BD0">
      <w:pPr>
        <w:pStyle w:val="ChapterQuotationBullet"/>
        <w:numPr>
          <w:ilvl w:val="0"/>
          <w:numId w:val="0"/>
        </w:numPr>
        <w:ind w:left="1985" w:hanging="567"/>
      </w:pPr>
      <w:r w:rsidRPr="00474BD0">
        <w:t>(b)  to support the social and cultural values of the coastal zone and maintain public access, amenity, use and safety, and</w:t>
      </w:r>
    </w:p>
    <w:p w14:paraId="185D4E20" w14:textId="77777777" w:rsidR="00474BD0" w:rsidRPr="00474BD0" w:rsidRDefault="00474BD0" w:rsidP="00474BD0">
      <w:pPr>
        <w:pStyle w:val="ChapterQuotationBullet"/>
        <w:numPr>
          <w:ilvl w:val="0"/>
          <w:numId w:val="0"/>
        </w:numPr>
        <w:ind w:left="1985" w:hanging="567"/>
      </w:pPr>
      <w:r w:rsidRPr="00474BD0">
        <w:t>(c)  to acknowledge Aboriginal peoples’ spiritual, social, customary and economic use of the coastal zone, and</w:t>
      </w:r>
    </w:p>
    <w:p w14:paraId="4E8AEC2E" w14:textId="7ADA3A56" w:rsidR="00474BD0" w:rsidRPr="00474BD0" w:rsidRDefault="00474BD0" w:rsidP="00474BD0">
      <w:pPr>
        <w:pStyle w:val="ChapterQuotationBullet"/>
        <w:numPr>
          <w:ilvl w:val="0"/>
          <w:numId w:val="0"/>
        </w:numPr>
        <w:ind w:left="1985" w:hanging="567"/>
      </w:pPr>
      <w:r w:rsidRPr="00474BD0">
        <w:t xml:space="preserve">(d)  to recognise the coastal zone as a vital economic zone </w:t>
      </w:r>
      <w:r w:rsidR="00473032">
        <w:t xml:space="preserve">… </w:t>
      </w:r>
    </w:p>
    <w:p w14:paraId="42937049" w14:textId="77777777" w:rsidR="00474BD0" w:rsidRPr="00474BD0" w:rsidRDefault="00474BD0" w:rsidP="00474BD0">
      <w:pPr>
        <w:pStyle w:val="ChapterQuotationBullet"/>
        <w:numPr>
          <w:ilvl w:val="0"/>
          <w:numId w:val="0"/>
        </w:numPr>
        <w:ind w:left="1985" w:hanging="567"/>
      </w:pPr>
      <w:r w:rsidRPr="00474BD0">
        <w:t>(e)  to facilitate ecologically sustainable development in the coastal zone and promote sustainable land use planning decision-making, and</w:t>
      </w:r>
    </w:p>
    <w:p w14:paraId="2D47769D" w14:textId="77777777" w:rsidR="00474BD0" w:rsidRPr="00474BD0" w:rsidRDefault="00474BD0" w:rsidP="00474BD0">
      <w:pPr>
        <w:pStyle w:val="ChapterQuotationBullet"/>
        <w:numPr>
          <w:ilvl w:val="0"/>
          <w:numId w:val="0"/>
        </w:numPr>
        <w:ind w:left="1985" w:hanging="567"/>
      </w:pPr>
      <w:r w:rsidRPr="00474BD0">
        <w:t>(f)  to mitigate current and future risks from coastal hazards, taking into account the effects of climate change, and</w:t>
      </w:r>
    </w:p>
    <w:p w14:paraId="299E3390" w14:textId="40D81802" w:rsidR="00474BD0" w:rsidRPr="00474BD0" w:rsidRDefault="00474BD0" w:rsidP="00474BD0">
      <w:pPr>
        <w:pStyle w:val="ChapterQuotationBullet"/>
        <w:numPr>
          <w:ilvl w:val="0"/>
          <w:numId w:val="0"/>
        </w:numPr>
        <w:ind w:left="1985" w:hanging="567"/>
      </w:pPr>
      <w:r w:rsidRPr="00474BD0">
        <w:t>(g)  to recognise that the local and regional scale effects of coastal processes, and the inherently ambulatory and dynamic nature of the shoreline</w:t>
      </w:r>
      <w:r w:rsidR="00983A2A">
        <w:t xml:space="preserve"> … </w:t>
      </w:r>
    </w:p>
    <w:p w14:paraId="352CDC93" w14:textId="77777777" w:rsidR="00474BD0" w:rsidRPr="00474BD0" w:rsidRDefault="00474BD0" w:rsidP="00474BD0">
      <w:pPr>
        <w:pStyle w:val="ChapterQuotationBullet"/>
        <w:numPr>
          <w:ilvl w:val="0"/>
          <w:numId w:val="0"/>
        </w:numPr>
        <w:ind w:left="1985" w:hanging="567"/>
      </w:pPr>
      <w:r w:rsidRPr="00474BD0">
        <w:t>(h)  to promote integrated and co-ordinated coastal planning, management and reporting, and</w:t>
      </w:r>
    </w:p>
    <w:p w14:paraId="1516D543" w14:textId="5267C764" w:rsidR="00474BD0" w:rsidRPr="00474BD0" w:rsidRDefault="00474BD0" w:rsidP="00474BD0">
      <w:pPr>
        <w:pStyle w:val="ChapterQuotationBullet"/>
        <w:numPr>
          <w:ilvl w:val="0"/>
          <w:numId w:val="0"/>
        </w:numPr>
        <w:ind w:left="1985" w:hanging="567"/>
      </w:pPr>
      <w:r w:rsidRPr="00474BD0">
        <w:t>(i)  to encourage and promote plans and strategies to improve the resilience of coastal assets</w:t>
      </w:r>
      <w:r w:rsidR="00DF115D">
        <w:t xml:space="preserve"> … </w:t>
      </w:r>
    </w:p>
    <w:p w14:paraId="2800275C" w14:textId="781ABD67" w:rsidR="00474BD0" w:rsidRPr="00474BD0" w:rsidRDefault="00474BD0" w:rsidP="00474BD0">
      <w:pPr>
        <w:pStyle w:val="ChapterQuotationBullet"/>
        <w:numPr>
          <w:ilvl w:val="0"/>
          <w:numId w:val="0"/>
        </w:numPr>
        <w:ind w:left="1985" w:hanging="567"/>
      </w:pPr>
      <w:r w:rsidRPr="00474BD0">
        <w:t xml:space="preserve">(j)  to ensure co-ordination of the policies and activities of government and public authorities relating to the coastal zone </w:t>
      </w:r>
      <w:r w:rsidR="00CD7709">
        <w:t xml:space="preserve">… </w:t>
      </w:r>
    </w:p>
    <w:p w14:paraId="28F2BADB" w14:textId="6CD36525" w:rsidR="00474BD0" w:rsidRPr="00474BD0" w:rsidRDefault="00474BD0" w:rsidP="00474BD0">
      <w:pPr>
        <w:pStyle w:val="ChapterQuotationBullet"/>
        <w:numPr>
          <w:ilvl w:val="0"/>
          <w:numId w:val="0"/>
        </w:numPr>
        <w:ind w:left="1985" w:hanging="567"/>
      </w:pPr>
      <w:r w:rsidRPr="00474BD0">
        <w:t xml:space="preserve">(k)  to support public participation in coastal management </w:t>
      </w:r>
      <w:r w:rsidR="00CD7709">
        <w:t xml:space="preserve">… </w:t>
      </w:r>
    </w:p>
    <w:p w14:paraId="7E6102B5" w14:textId="3438203C" w:rsidR="00454C0E" w:rsidRDefault="00474BD0" w:rsidP="00CD7709">
      <w:pPr>
        <w:pStyle w:val="ChapterQuotationBullet"/>
        <w:numPr>
          <w:ilvl w:val="0"/>
          <w:numId w:val="0"/>
        </w:numPr>
        <w:ind w:left="1985" w:hanging="567"/>
      </w:pPr>
      <w:r w:rsidRPr="00474BD0">
        <w:lastRenderedPageBreak/>
        <w:t>(l)  to facilitate the identification of land in the coastal zone for acquisition by public or local authorities in order to promote the protection, enhancement, maintenance and restoration of the environment of the coastal zone</w:t>
      </w:r>
      <w:r w:rsidR="0057277B">
        <w:t xml:space="preserve"> … </w:t>
      </w:r>
      <w:r w:rsidR="00454C0E">
        <w:rPr>
          <w:rStyle w:val="FootnoteReference"/>
        </w:rPr>
        <w:footnoteReference w:id="16"/>
      </w:r>
      <w:r w:rsidR="00454C0E">
        <w:t xml:space="preserve"> </w:t>
      </w:r>
    </w:p>
    <w:p w14:paraId="6AB1DC80" w14:textId="7742F443" w:rsidR="00454C0E" w:rsidRDefault="00454C0E" w:rsidP="00454C0E">
      <w:pPr>
        <w:pStyle w:val="ChapterBody"/>
        <w:numPr>
          <w:ilvl w:val="1"/>
          <w:numId w:val="4"/>
        </w:numPr>
        <w:ind w:left="850" w:hanging="850"/>
      </w:pPr>
      <w:r>
        <w:t xml:space="preserve">The </w:t>
      </w:r>
      <w:r w:rsidRPr="000048DD">
        <w:rPr>
          <w:i/>
          <w:iCs/>
        </w:rPr>
        <w:t>Coastal Management Act 2016</w:t>
      </w:r>
      <w:r>
        <w:t xml:space="preserve"> is a key component of the overall coastal management framework. The coastal management framework also includes Coastal Management State Environmental Planning Policies (which are discussed in paragraph </w:t>
      </w:r>
      <w:r w:rsidRPr="004D64EB">
        <w:t>1.3</w:t>
      </w:r>
      <w:r w:rsidR="00BC0FB8" w:rsidRPr="004D64EB">
        <w:t>7</w:t>
      </w:r>
      <w:r>
        <w:t xml:space="preserve"> of this report), as well as the formation of the NSW Coastal Council, and the NSW Coastal Management Manual.</w:t>
      </w:r>
      <w:r w:rsidR="00F30ACE">
        <w:rPr>
          <w:rStyle w:val="FootnoteReference"/>
        </w:rPr>
        <w:footnoteReference w:id="17"/>
      </w:r>
    </w:p>
    <w:p w14:paraId="4465195B" w14:textId="77777777" w:rsidR="00454C0E" w:rsidRDefault="00454C0E" w:rsidP="00454C0E">
      <w:pPr>
        <w:pStyle w:val="ChapterBody"/>
        <w:numPr>
          <w:ilvl w:val="1"/>
          <w:numId w:val="4"/>
        </w:numPr>
        <w:ind w:left="850" w:hanging="850"/>
      </w:pPr>
      <w:r>
        <w:t xml:space="preserve">The planning process also considers the regulatory requirements of other New South Wales legislation, such as the </w:t>
      </w:r>
      <w:r w:rsidRPr="00C118F2">
        <w:rPr>
          <w:i/>
          <w:iCs/>
        </w:rPr>
        <w:t>Biodiversity Conservation At 2016</w:t>
      </w:r>
      <w:r>
        <w:rPr>
          <w:i/>
          <w:iCs/>
        </w:rPr>
        <w:t>,</w:t>
      </w:r>
      <w:r w:rsidRPr="00C118F2">
        <w:rPr>
          <w:i/>
          <w:iCs/>
        </w:rPr>
        <w:t xml:space="preserve"> </w:t>
      </w:r>
      <w:r>
        <w:rPr>
          <w:i/>
          <w:iCs/>
        </w:rPr>
        <w:t>NSW Reconstruction Authority Act 2022</w:t>
      </w:r>
      <w:r>
        <w:t xml:space="preserve">, </w:t>
      </w:r>
      <w:r w:rsidRPr="00D11DED">
        <w:rPr>
          <w:i/>
          <w:iCs/>
        </w:rPr>
        <w:t>Water Management Act 2000</w:t>
      </w:r>
      <w:r>
        <w:t xml:space="preserve"> and the </w:t>
      </w:r>
      <w:r w:rsidRPr="00C118F2">
        <w:rPr>
          <w:i/>
          <w:iCs/>
        </w:rPr>
        <w:t>Heritage Act 1977</w:t>
      </w:r>
      <w:r>
        <w:rPr>
          <w:i/>
          <w:iCs/>
        </w:rPr>
        <w:t>.</w:t>
      </w:r>
      <w:r>
        <w:rPr>
          <w:rStyle w:val="FootnoteReference"/>
        </w:rPr>
        <w:footnoteReference w:id="18"/>
      </w:r>
    </w:p>
    <w:p w14:paraId="758A7F63" w14:textId="77777777" w:rsidR="00454C0E" w:rsidRDefault="00454C0E">
      <w:pPr>
        <w:pStyle w:val="ChapterHeadingTwo"/>
      </w:pPr>
      <w:bookmarkStart w:id="48" w:name="_Toc182924707"/>
      <w:r>
        <w:t>Planning bodies and consent authorities</w:t>
      </w:r>
      <w:bookmarkEnd w:id="48"/>
    </w:p>
    <w:p w14:paraId="5D45F62B" w14:textId="2554714B" w:rsidR="00454C0E" w:rsidRDefault="00454C0E" w:rsidP="00454C0E">
      <w:pPr>
        <w:pStyle w:val="ChapterBody"/>
        <w:numPr>
          <w:ilvl w:val="1"/>
          <w:numId w:val="4"/>
        </w:numPr>
        <w:ind w:left="850" w:hanging="850"/>
      </w:pPr>
      <w:r>
        <w:t xml:space="preserve">A range of government agencies and bodies in New South Wales are involved in the planning system. These agencies and bodies, also known as planning authorities, endeavour to 'work with the community and stakeholders to develop strategic plans, create </w:t>
      </w:r>
      <w:r w:rsidR="003A2187">
        <w:t xml:space="preserve">rules and </w:t>
      </w:r>
      <w:r>
        <w:t xml:space="preserve">policies to support </w:t>
      </w:r>
      <w:r w:rsidR="007F68DB">
        <w:t>these plans</w:t>
      </w:r>
      <w:r w:rsidR="00BA0292">
        <w:t>, and make decisions about development</w:t>
      </w:r>
      <w:r w:rsidR="006810B9">
        <w:t>'.</w:t>
      </w:r>
      <w:r>
        <w:rPr>
          <w:rStyle w:val="FootnoteReference"/>
        </w:rPr>
        <w:footnoteReference w:id="19"/>
      </w:r>
      <w:r>
        <w:t xml:space="preserve"> </w:t>
      </w:r>
    </w:p>
    <w:p w14:paraId="6001BD8A" w14:textId="77777777" w:rsidR="00454C0E" w:rsidRDefault="00454C0E" w:rsidP="00454C0E">
      <w:pPr>
        <w:pStyle w:val="ChapterBody"/>
        <w:numPr>
          <w:ilvl w:val="1"/>
          <w:numId w:val="4"/>
        </w:numPr>
        <w:ind w:left="850" w:hanging="850"/>
      </w:pPr>
      <w:r>
        <w:t xml:space="preserve">In New South Wales, planning authorities include: </w:t>
      </w:r>
    </w:p>
    <w:p w14:paraId="3DD142E1" w14:textId="77777777" w:rsidR="00454C0E" w:rsidRDefault="00454C0E" w:rsidP="00454C0E">
      <w:pPr>
        <w:pStyle w:val="ChapterBullet"/>
        <w:numPr>
          <w:ilvl w:val="0"/>
          <w:numId w:val="3"/>
        </w:numPr>
      </w:pPr>
      <w:r>
        <w:t xml:space="preserve">The Minister for Planning </w:t>
      </w:r>
    </w:p>
    <w:p w14:paraId="1FFF9339" w14:textId="77777777" w:rsidR="00454C0E" w:rsidRDefault="00454C0E" w:rsidP="00454C0E">
      <w:pPr>
        <w:pStyle w:val="ChapterBullet"/>
        <w:numPr>
          <w:ilvl w:val="0"/>
          <w:numId w:val="3"/>
        </w:numPr>
      </w:pPr>
      <w:r>
        <w:t>The Secretary of the Department of Planning, Housing and Infrastructure (the Planning Secretary)</w:t>
      </w:r>
    </w:p>
    <w:p w14:paraId="2ABFB13F" w14:textId="77777777" w:rsidR="00454C0E" w:rsidRDefault="00454C0E" w:rsidP="00454C0E">
      <w:pPr>
        <w:pStyle w:val="ChapterBullet"/>
        <w:numPr>
          <w:ilvl w:val="0"/>
          <w:numId w:val="3"/>
        </w:numPr>
      </w:pPr>
      <w:r>
        <w:t xml:space="preserve">The Independent Planning Commission </w:t>
      </w:r>
    </w:p>
    <w:p w14:paraId="16FF98ED" w14:textId="77777777" w:rsidR="00454C0E" w:rsidRDefault="00454C0E" w:rsidP="00454C0E">
      <w:pPr>
        <w:pStyle w:val="ChapterBullet"/>
        <w:numPr>
          <w:ilvl w:val="0"/>
          <w:numId w:val="3"/>
        </w:numPr>
      </w:pPr>
      <w:r>
        <w:t>Sydney district or regional planning panels</w:t>
      </w:r>
    </w:p>
    <w:p w14:paraId="669A8A2C" w14:textId="77777777" w:rsidR="00454C0E" w:rsidRDefault="00454C0E" w:rsidP="00454C0E">
      <w:pPr>
        <w:pStyle w:val="ChapterBullet"/>
        <w:numPr>
          <w:ilvl w:val="0"/>
          <w:numId w:val="3"/>
        </w:numPr>
      </w:pPr>
      <w:r>
        <w:t xml:space="preserve">a local planning panel </w:t>
      </w:r>
    </w:p>
    <w:p w14:paraId="51B39E2A" w14:textId="77777777" w:rsidR="00454C0E" w:rsidRDefault="00454C0E" w:rsidP="00454C0E">
      <w:pPr>
        <w:pStyle w:val="ChapterBullet"/>
        <w:numPr>
          <w:ilvl w:val="0"/>
          <w:numId w:val="3"/>
        </w:numPr>
      </w:pPr>
      <w:r>
        <w:t xml:space="preserve">a local council </w:t>
      </w:r>
    </w:p>
    <w:p w14:paraId="72C78579" w14:textId="77777777" w:rsidR="00454C0E" w:rsidRDefault="00454C0E" w:rsidP="00454C0E">
      <w:pPr>
        <w:pStyle w:val="ChapterBullet"/>
        <w:numPr>
          <w:ilvl w:val="0"/>
          <w:numId w:val="3"/>
        </w:numPr>
      </w:pPr>
      <w:r>
        <w:t xml:space="preserve">a determining authority appointed under Part 5 of the </w:t>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p>
    <w:p w14:paraId="6B587973" w14:textId="77777777" w:rsidR="00454C0E" w:rsidRDefault="00454C0E" w:rsidP="00454C0E">
      <w:pPr>
        <w:pStyle w:val="ChapterBullet"/>
        <w:numPr>
          <w:ilvl w:val="0"/>
          <w:numId w:val="3"/>
        </w:numPr>
      </w:pPr>
      <w:r>
        <w:t xml:space="preserve">a public authority that may be prescribed by the </w:t>
      </w:r>
      <w:r w:rsidRPr="00AA4877">
        <w:rPr>
          <w:i/>
          <w:iCs/>
          <w:lang w:val="en-US"/>
        </w:rPr>
        <w:t>Environmental Planning and Assessment Regulation</w:t>
      </w:r>
      <w:r>
        <w:rPr>
          <w:i/>
          <w:iCs/>
          <w:lang w:val="en-US"/>
        </w:rPr>
        <w:t>s</w:t>
      </w:r>
      <w:r w:rsidRPr="00AA4877">
        <w:rPr>
          <w:i/>
          <w:iCs/>
          <w:lang w:val="en-US"/>
        </w:rPr>
        <w:t xml:space="preserve"> 2021</w:t>
      </w:r>
      <w:r>
        <w:rPr>
          <w:i/>
          <w:iCs/>
          <w:lang w:val="en-US"/>
        </w:rPr>
        <w:t>.</w:t>
      </w:r>
      <w:r>
        <w:rPr>
          <w:rStyle w:val="FootnoteReference"/>
        </w:rPr>
        <w:footnoteReference w:id="20"/>
      </w:r>
      <w:r>
        <w:t xml:space="preserve">  </w:t>
      </w:r>
    </w:p>
    <w:p w14:paraId="3C3832C7" w14:textId="4F60A137" w:rsidR="00454C0E" w:rsidRDefault="00454C0E" w:rsidP="00454C0E">
      <w:pPr>
        <w:pStyle w:val="ChapterBody"/>
        <w:numPr>
          <w:ilvl w:val="1"/>
          <w:numId w:val="4"/>
        </w:numPr>
        <w:ind w:left="850" w:hanging="850"/>
      </w:pPr>
      <w:r>
        <w:t xml:space="preserve">Part 2 of the </w:t>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t xml:space="preserve">, addresses the roles, powers and scope of the various planning authorities involved in assessing and approving developments in </w:t>
      </w:r>
      <w:r>
        <w:lastRenderedPageBreak/>
        <w:t>New South Wales.</w:t>
      </w:r>
      <w:r w:rsidR="00671A9D">
        <w:rPr>
          <w:rStyle w:val="FootnoteReference"/>
        </w:rPr>
        <w:footnoteReference w:id="21"/>
      </w:r>
      <w:r>
        <w:t xml:space="preserve"> The role of planning authorities is to 'make and amend planning instruments, and to apply planning instruments and other policy to the assessment and determination of proposed development'.</w:t>
      </w:r>
      <w:r>
        <w:rPr>
          <w:rStyle w:val="FootnoteReference"/>
        </w:rPr>
        <w:footnoteReference w:id="22"/>
      </w:r>
    </w:p>
    <w:p w14:paraId="5300DBD3" w14:textId="77777777" w:rsidR="00454C0E" w:rsidRPr="00751398" w:rsidRDefault="00454C0E">
      <w:pPr>
        <w:pStyle w:val="ChapterHeadingThree"/>
        <w:ind w:left="850"/>
      </w:pPr>
      <w:r>
        <w:t xml:space="preserve">Minister for Planning and the Secretary of the Department of Planning, Housing and Infrastructure </w:t>
      </w:r>
    </w:p>
    <w:p w14:paraId="62FE1E31" w14:textId="77777777" w:rsidR="00454C0E" w:rsidRDefault="00454C0E" w:rsidP="00454C0E">
      <w:pPr>
        <w:pStyle w:val="ChapterBody"/>
        <w:numPr>
          <w:ilvl w:val="1"/>
          <w:numId w:val="4"/>
        </w:numPr>
        <w:ind w:left="850" w:hanging="850"/>
      </w:pPr>
      <w:r>
        <w:t xml:space="preserve">The Minister for Planning (the Minister) has overall portfolio responsibility for the planning and administration of the provisions of the </w:t>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rPr>
          <w:i/>
          <w:iCs/>
          <w:lang w:val="en-US"/>
        </w:rPr>
        <w:t xml:space="preserve"> </w:t>
      </w:r>
      <w:r>
        <w:t xml:space="preserve">whilst the Secretary of the Department of Planning, Housing and Infrastructure (the Planning Secretary), has departmental responsibility for planning and for the administration of the provisions of the </w:t>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t>.</w:t>
      </w:r>
      <w:r>
        <w:rPr>
          <w:rStyle w:val="FootnoteReference"/>
        </w:rPr>
        <w:footnoteReference w:id="23"/>
      </w:r>
      <w:r>
        <w:t xml:space="preserve"> </w:t>
      </w:r>
    </w:p>
    <w:p w14:paraId="49D93742" w14:textId="7CC58FE7" w:rsidR="00454C0E" w:rsidRDefault="00454C0E" w:rsidP="00454C0E">
      <w:pPr>
        <w:pStyle w:val="ChapterBody"/>
        <w:numPr>
          <w:ilvl w:val="1"/>
          <w:numId w:val="4"/>
        </w:numPr>
        <w:ind w:left="850" w:hanging="850"/>
      </w:pPr>
      <w:r>
        <w:t>The Department of Planning, Housing and Infrastructure (DPHI) 'coordinates the assessment of state significant projects</w:t>
      </w:r>
      <w:r w:rsidR="000D6E31">
        <w:t>' and</w:t>
      </w:r>
      <w:r>
        <w:t xml:space="preserve"> the Minister</w:t>
      </w:r>
      <w:r w:rsidR="00EF3042">
        <w:t xml:space="preserve"> </w:t>
      </w:r>
      <w:r w:rsidR="007E57C6">
        <w:t xml:space="preserve">or </w:t>
      </w:r>
      <w:r w:rsidR="00E54BF2">
        <w:t>the</w:t>
      </w:r>
      <w:r w:rsidR="000D6E31">
        <w:t>ir</w:t>
      </w:r>
      <w:r w:rsidR="00E54BF2">
        <w:t xml:space="preserve"> delegate </w:t>
      </w:r>
      <w:r>
        <w:t>determ</w:t>
      </w:r>
      <w:r w:rsidR="000D6E31">
        <w:t>ines</w:t>
      </w:r>
      <w:r>
        <w:t xml:space="preserve"> the majority of the</w:t>
      </w:r>
      <w:r w:rsidR="000D6E31">
        <w:t>se</w:t>
      </w:r>
      <w:r>
        <w:t>.</w:t>
      </w:r>
      <w:r>
        <w:rPr>
          <w:rStyle w:val="FootnoteReference"/>
        </w:rPr>
        <w:footnoteReference w:id="24"/>
      </w:r>
      <w:r>
        <w:t xml:space="preserve"> A State environmental planning policy may declare any development to be a state significant development or the Minister, subject to conditions, may declare a development to be state significant.</w:t>
      </w:r>
      <w:r>
        <w:rPr>
          <w:rStyle w:val="FootnoteReference"/>
        </w:rPr>
        <w:footnoteReference w:id="25"/>
      </w:r>
      <w:r>
        <w:t xml:space="preserve"> A proposal is considered state significant if it is over a certain size, is in a sensitive environmental area, or if it will exceed a specific capital investment value.</w:t>
      </w:r>
      <w:r w:rsidR="003449F1">
        <w:rPr>
          <w:rStyle w:val="FootnoteReference"/>
        </w:rPr>
        <w:footnoteReference w:id="26"/>
      </w:r>
      <w:r w:rsidR="003449F1">
        <w:t xml:space="preserve"> </w:t>
      </w:r>
      <w:r>
        <w:t xml:space="preserve"> Examples of state significant development include Sydney Olympic Park, Darling Harbour, the Bays Precinct and Barangaroo.</w:t>
      </w:r>
      <w:r>
        <w:rPr>
          <w:rStyle w:val="FootnoteReference"/>
        </w:rPr>
        <w:footnoteReference w:id="27"/>
      </w:r>
    </w:p>
    <w:p w14:paraId="2D29C9AD" w14:textId="77777777" w:rsidR="00454C0E" w:rsidRPr="0096432E" w:rsidRDefault="00454C0E" w:rsidP="007B623A">
      <w:pPr>
        <w:pStyle w:val="ChapterHeadingThree"/>
        <w:ind w:left="130" w:firstLine="720"/>
      </w:pPr>
      <w:r>
        <w:t xml:space="preserve">The Independent Planning Commission </w:t>
      </w:r>
    </w:p>
    <w:p w14:paraId="372ABE80" w14:textId="6F378735" w:rsidR="00454C0E" w:rsidRDefault="00454C0E" w:rsidP="00454C0E">
      <w:pPr>
        <w:pStyle w:val="ChapterBody"/>
        <w:numPr>
          <w:ilvl w:val="1"/>
          <w:numId w:val="4"/>
        </w:numPr>
        <w:ind w:left="850" w:hanging="850"/>
      </w:pPr>
      <w:r>
        <w:t>The Independent Planning Commission was established as a standalone agency under the</w:t>
      </w:r>
      <w:r w:rsidRPr="00651D8A">
        <w:rPr>
          <w:i/>
          <w:iCs/>
          <w:lang w:val="en-US"/>
        </w:rPr>
        <w:t xml:space="preserve"> </w:t>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rPr>
          <w:i/>
          <w:iCs/>
          <w:lang w:val="en-US"/>
        </w:rPr>
        <w:t xml:space="preserve"> </w:t>
      </w:r>
      <w:r w:rsidRPr="000E7FE7">
        <w:rPr>
          <w:lang w:val="en-US"/>
        </w:rPr>
        <w:t>on 1 March 2018</w:t>
      </w:r>
      <w:r>
        <w:rPr>
          <w:lang w:val="en-US"/>
        </w:rPr>
        <w:t>, replacing</w:t>
      </w:r>
      <w:r>
        <w:t xml:space="preserve"> the Planning Assessment Commission.</w:t>
      </w:r>
      <w:r w:rsidR="00662CDC">
        <w:rPr>
          <w:rStyle w:val="FootnoteReference"/>
        </w:rPr>
        <w:footnoteReference w:id="28"/>
      </w:r>
      <w:r>
        <w:t xml:space="preserve"> </w:t>
      </w:r>
      <w:r w:rsidR="009D0301">
        <w:t xml:space="preserve">The Independent Planning Commission </w:t>
      </w:r>
      <w:r w:rsidR="009242E9">
        <w:t>o</w:t>
      </w:r>
      <w:r w:rsidR="009D0301">
        <w:t>perates indepen</w:t>
      </w:r>
      <w:r w:rsidR="001A688D">
        <w:t>dently of government.</w:t>
      </w:r>
      <w:r>
        <w:rPr>
          <w:rStyle w:val="FootnoteReference"/>
        </w:rPr>
        <w:footnoteReference w:id="29"/>
      </w:r>
      <w:r>
        <w:t xml:space="preserve"> It can conduct </w:t>
      </w:r>
      <w:r w:rsidR="00F14B5D">
        <w:t xml:space="preserve">public meetings and/or </w:t>
      </w:r>
      <w:r>
        <w:t xml:space="preserve">public hearings into matters concerning planning and development, provide independent expert advice and can act as a Sydney district </w:t>
      </w:r>
      <w:r>
        <w:lastRenderedPageBreak/>
        <w:t>or regional planning panel or a local planning panel.</w:t>
      </w:r>
      <w:r w:rsidR="001125CC">
        <w:rPr>
          <w:rStyle w:val="FootnoteReference"/>
        </w:rPr>
        <w:footnoteReference w:id="30"/>
      </w:r>
      <w:r>
        <w:t xml:space="preserve"> It is the consent authority for state significant developments in New South Wales in cases where:</w:t>
      </w:r>
    </w:p>
    <w:p w14:paraId="7DDB075E" w14:textId="77777777" w:rsidR="00454C0E" w:rsidRDefault="00454C0E" w:rsidP="00454C0E">
      <w:pPr>
        <w:pStyle w:val="ChapterBullet"/>
        <w:numPr>
          <w:ilvl w:val="0"/>
          <w:numId w:val="3"/>
        </w:numPr>
      </w:pPr>
      <w:r>
        <w:t xml:space="preserve">there are at least 50 public objections to the state significant development </w:t>
      </w:r>
    </w:p>
    <w:p w14:paraId="56B69D4E" w14:textId="77777777" w:rsidR="00454C0E" w:rsidRDefault="00454C0E" w:rsidP="00454C0E">
      <w:pPr>
        <w:pStyle w:val="ChapterBullet"/>
        <w:numPr>
          <w:ilvl w:val="0"/>
          <w:numId w:val="3"/>
        </w:numPr>
      </w:pPr>
      <w:r>
        <w:t>the local council objects to the state significant development</w:t>
      </w:r>
    </w:p>
    <w:p w14:paraId="36BD926D" w14:textId="77777777" w:rsidR="00454C0E" w:rsidRDefault="00454C0E" w:rsidP="00454C0E">
      <w:pPr>
        <w:pStyle w:val="ChapterBullet"/>
        <w:numPr>
          <w:ilvl w:val="0"/>
          <w:numId w:val="3"/>
        </w:numPr>
      </w:pPr>
      <w:r>
        <w:t>a reportable political donations disclosure is made by the state significant development applicant.</w:t>
      </w:r>
      <w:r>
        <w:rPr>
          <w:rStyle w:val="FootnoteReference"/>
        </w:rPr>
        <w:footnoteReference w:id="31"/>
      </w:r>
      <w:r>
        <w:t xml:space="preserve"> </w:t>
      </w:r>
    </w:p>
    <w:p w14:paraId="21A73851" w14:textId="12293ABA" w:rsidR="00454C0E" w:rsidRDefault="00454C0E" w:rsidP="00454C0E">
      <w:pPr>
        <w:pStyle w:val="ChapterBody"/>
        <w:numPr>
          <w:ilvl w:val="1"/>
          <w:numId w:val="4"/>
        </w:numPr>
        <w:ind w:left="850" w:hanging="850"/>
      </w:pPr>
      <w:r>
        <w:t xml:space="preserve">The Independent Planning Commission 'provides advice on all gateway reviews in </w:t>
      </w:r>
      <w:r w:rsidR="00996A6E">
        <w:t>[</w:t>
      </w:r>
      <w:r>
        <w:t>New South Wales</w:t>
      </w:r>
      <w:r w:rsidR="00996A6E">
        <w:t>]</w:t>
      </w:r>
      <w:r>
        <w:t>, and rezoning reviews in the City of Sydney local government area'.</w:t>
      </w:r>
      <w:r>
        <w:rPr>
          <w:rStyle w:val="FootnoteReference"/>
        </w:rPr>
        <w:footnoteReference w:id="32"/>
      </w:r>
      <w:r>
        <w:t xml:space="preserve"> Members of the Independent Planning Commission are 'appointed by the Minister </w:t>
      </w:r>
      <w:r w:rsidR="006D53A1">
        <w:t xml:space="preserve">… </w:t>
      </w:r>
      <w:r>
        <w:t xml:space="preserve">for their core decision-making skills and backgrounds in </w:t>
      </w:r>
      <w:r w:rsidR="00521A23">
        <w:t xml:space="preserve">a diverse </w:t>
      </w:r>
      <w:r>
        <w:t>planning-related fields'.</w:t>
      </w:r>
      <w:r>
        <w:rPr>
          <w:rStyle w:val="FootnoteReference"/>
        </w:rPr>
        <w:footnoteReference w:id="33"/>
      </w:r>
      <w:r>
        <w:t xml:space="preserve"> </w:t>
      </w:r>
    </w:p>
    <w:p w14:paraId="1309D013" w14:textId="77777777" w:rsidR="004A0BF5" w:rsidRPr="00606C3B" w:rsidRDefault="00B0192F" w:rsidP="00B0192F">
      <w:pPr>
        <w:pStyle w:val="ChapterBody"/>
        <w:numPr>
          <w:ilvl w:val="1"/>
          <w:numId w:val="4"/>
        </w:numPr>
        <w:ind w:left="850" w:hanging="850"/>
      </w:pPr>
      <w:r w:rsidRPr="00606C3B">
        <w:t>When the Independent Planning Commission is the consent authority for development, the Minister may request the Independent Planning Commission hold a public hearing in relation to the proposed development, distinct from a public meeting.</w:t>
      </w:r>
      <w:r w:rsidR="002F6B59" w:rsidRPr="00606C3B">
        <w:rPr>
          <w:rStyle w:val="FootnoteReference"/>
        </w:rPr>
        <w:footnoteReference w:id="34"/>
      </w:r>
      <w:r w:rsidRPr="00606C3B">
        <w:t xml:space="preserve"> When the Independent Planning Commission has held a public hearing any merit appeal rights to the Land and Environment Court third parties may have had are extinguished.</w:t>
      </w:r>
      <w:r w:rsidR="0062569A" w:rsidRPr="00606C3B">
        <w:rPr>
          <w:rStyle w:val="FootnoteReference"/>
        </w:rPr>
        <w:footnoteReference w:id="35"/>
      </w:r>
    </w:p>
    <w:p w14:paraId="151D84C6" w14:textId="2BF85F12" w:rsidR="00F14B5D" w:rsidRPr="00AF71CC" w:rsidRDefault="00A52909" w:rsidP="00B0192F">
      <w:pPr>
        <w:pStyle w:val="ChapterBody"/>
        <w:numPr>
          <w:ilvl w:val="1"/>
          <w:numId w:val="4"/>
        </w:numPr>
        <w:ind w:left="850" w:hanging="850"/>
      </w:pPr>
      <w:r w:rsidRPr="00AF71CC">
        <w:t xml:space="preserve">During </w:t>
      </w:r>
      <w:r w:rsidR="00FB4585" w:rsidRPr="00AF71CC">
        <w:t xml:space="preserve">a Budget Estimates hearing on 30 August 2024, the Hon Paul Scully MP, Minister for Planning </w:t>
      </w:r>
      <w:r w:rsidR="0049425D" w:rsidRPr="00AF71CC">
        <w:t xml:space="preserve">and Public Spaces </w:t>
      </w:r>
      <w:r w:rsidR="00353DFE" w:rsidRPr="00AF71CC">
        <w:t xml:space="preserve">told the committee that </w:t>
      </w:r>
      <w:r w:rsidR="00EF1D78" w:rsidRPr="00AF71CC">
        <w:t xml:space="preserve">he will refer projects to the </w:t>
      </w:r>
      <w:r w:rsidR="00467458" w:rsidRPr="00AF71CC">
        <w:t>Independent Planning Commission</w:t>
      </w:r>
      <w:r w:rsidR="00203A2A" w:rsidRPr="00AF71CC">
        <w:t xml:space="preserve"> 'as they're required to' be</w:t>
      </w:r>
      <w:r w:rsidR="007C4828" w:rsidRPr="00AF71CC">
        <w:t xml:space="preserve">, and that he will consider </w:t>
      </w:r>
      <w:r w:rsidR="002F45CD" w:rsidRPr="00AF71CC">
        <w:t xml:space="preserve">requesting </w:t>
      </w:r>
      <w:r w:rsidR="005070CD" w:rsidRPr="00AF71CC">
        <w:t xml:space="preserve">the Commission </w:t>
      </w:r>
      <w:r w:rsidR="002F45CD" w:rsidRPr="00AF71CC">
        <w:t>to hold a public hearing on a 'case-by-case basis in the assessment of the particular circumstances of a proposal.'</w:t>
      </w:r>
      <w:r w:rsidR="002F45CD" w:rsidRPr="00AF71CC">
        <w:rPr>
          <w:rStyle w:val="FootnoteReference"/>
        </w:rPr>
        <w:footnoteReference w:id="36"/>
      </w:r>
      <w:r w:rsidR="005B4D53" w:rsidRPr="00AF71CC">
        <w:t xml:space="preserve"> In answer to </w:t>
      </w:r>
      <w:r w:rsidR="00EA5FDC" w:rsidRPr="00AF71CC">
        <w:t>supplementary questions</w:t>
      </w:r>
      <w:r w:rsidR="001000AF" w:rsidRPr="00AF71CC">
        <w:t xml:space="preserve"> </w:t>
      </w:r>
      <w:r w:rsidR="00640E02" w:rsidRPr="00AF71CC">
        <w:t>in February 2024</w:t>
      </w:r>
      <w:r w:rsidR="005C2EA3" w:rsidRPr="00AF71CC">
        <w:t xml:space="preserve">, the Minister said that </w:t>
      </w:r>
      <w:r w:rsidR="001A2AE3" w:rsidRPr="00AF71CC">
        <w:t>'key considerations</w:t>
      </w:r>
      <w:r w:rsidR="00640E02" w:rsidRPr="00AF71CC">
        <w:t>' in</w:t>
      </w:r>
      <w:r w:rsidR="001A2AE3" w:rsidRPr="00AF71CC">
        <w:t xml:space="preserve"> </w:t>
      </w:r>
      <w:r w:rsidR="003F3A0B" w:rsidRPr="00AF71CC">
        <w:t xml:space="preserve">whether to </w:t>
      </w:r>
      <w:r w:rsidR="006045E7" w:rsidRPr="00AF71CC">
        <w:t xml:space="preserve">refer a project for a public hearing </w:t>
      </w:r>
      <w:r w:rsidR="00143CEE" w:rsidRPr="00AF71CC">
        <w:t>'</w:t>
      </w:r>
      <w:r w:rsidR="001A2AE3" w:rsidRPr="00AF71CC">
        <w:t>are the complexity of the project and the level of public interest.'</w:t>
      </w:r>
      <w:r w:rsidR="0075022B" w:rsidRPr="00AF71CC">
        <w:rPr>
          <w:rStyle w:val="FootnoteReference"/>
        </w:rPr>
        <w:footnoteReference w:id="37"/>
      </w:r>
    </w:p>
    <w:p w14:paraId="2728314D" w14:textId="1A6CE9AB" w:rsidR="00454C0E" w:rsidRDefault="00454C0E" w:rsidP="007B623A">
      <w:pPr>
        <w:pStyle w:val="ChapterHeadingThree"/>
        <w:ind w:left="130" w:firstLine="720"/>
      </w:pPr>
      <w:r>
        <w:t xml:space="preserve">Sydney </w:t>
      </w:r>
      <w:r w:rsidR="00910E5B">
        <w:t>d</w:t>
      </w:r>
      <w:r>
        <w:t xml:space="preserve">istrict and </w:t>
      </w:r>
      <w:r w:rsidR="00910E5B">
        <w:t>r</w:t>
      </w:r>
      <w:r>
        <w:t xml:space="preserve">egional </w:t>
      </w:r>
      <w:r w:rsidR="00910E5B">
        <w:t>p</w:t>
      </w:r>
      <w:r>
        <w:t xml:space="preserve">lanning </w:t>
      </w:r>
      <w:r w:rsidR="00910E5B">
        <w:t>p</w:t>
      </w:r>
      <w:r>
        <w:t xml:space="preserve">anels </w:t>
      </w:r>
    </w:p>
    <w:p w14:paraId="4BF82173" w14:textId="36F370FA" w:rsidR="00454C0E" w:rsidRDefault="00454C0E" w:rsidP="00454C0E">
      <w:pPr>
        <w:pStyle w:val="ChapterBody"/>
        <w:numPr>
          <w:ilvl w:val="1"/>
          <w:numId w:val="4"/>
        </w:numPr>
        <w:ind w:left="850" w:hanging="850"/>
      </w:pPr>
      <w:r>
        <w:t>There are five Sydney district planning panels and four regional planning panels.</w:t>
      </w:r>
      <w:r w:rsidR="00752BD9">
        <w:rPr>
          <w:rStyle w:val="FootnoteReference"/>
        </w:rPr>
        <w:footnoteReference w:id="38"/>
      </w:r>
      <w:r>
        <w:t xml:space="preserve"> Sydney district and regional planning panels 'bring independent decision-making to larger developments that </w:t>
      </w:r>
      <w:r>
        <w:lastRenderedPageBreak/>
        <w:t>are not of state significance, such as regionally significant development'.</w:t>
      </w:r>
      <w:r>
        <w:rPr>
          <w:rStyle w:val="FootnoteReference"/>
        </w:rPr>
        <w:footnoteReference w:id="39"/>
      </w:r>
      <w:r>
        <w:t xml:space="preserve"> Each Sydney district and regional planning panel consists of five members of which: </w:t>
      </w:r>
    </w:p>
    <w:p w14:paraId="092827C0" w14:textId="77777777" w:rsidR="00454C0E" w:rsidRDefault="00454C0E" w:rsidP="00454C0E">
      <w:pPr>
        <w:pStyle w:val="ChapterBullet"/>
        <w:numPr>
          <w:ilvl w:val="0"/>
          <w:numId w:val="3"/>
        </w:numPr>
      </w:pPr>
      <w:r>
        <w:t xml:space="preserve">three are appointed by the Minister, </w:t>
      </w:r>
    </w:p>
    <w:p w14:paraId="6489A499" w14:textId="77777777" w:rsidR="00454C0E" w:rsidRDefault="00454C0E" w:rsidP="00454C0E">
      <w:pPr>
        <w:pStyle w:val="ChapterBullet"/>
        <w:numPr>
          <w:ilvl w:val="0"/>
          <w:numId w:val="3"/>
        </w:numPr>
      </w:pPr>
      <w:r>
        <w:t>two are nominees of an applicable council who are councillors, members of a council staff or other persons nominated by the council.</w:t>
      </w:r>
      <w:r>
        <w:rPr>
          <w:rStyle w:val="FootnoteReference"/>
        </w:rPr>
        <w:footnoteReference w:id="40"/>
      </w:r>
      <w:r>
        <w:t xml:space="preserve"> </w:t>
      </w:r>
    </w:p>
    <w:p w14:paraId="0F7C7619" w14:textId="442D7EB8" w:rsidR="00454C0E" w:rsidRDefault="00454C0E" w:rsidP="00454C0E">
      <w:pPr>
        <w:pStyle w:val="ChapterBody"/>
        <w:numPr>
          <w:ilvl w:val="1"/>
          <w:numId w:val="4"/>
        </w:numPr>
        <w:ind w:left="850" w:hanging="850"/>
      </w:pPr>
      <w:r>
        <w:t xml:space="preserve">Examples of regional significant developments 'include development on Crown </w:t>
      </w:r>
      <w:r w:rsidR="008309E1">
        <w:t xml:space="preserve">… </w:t>
      </w:r>
      <w:r>
        <w:t xml:space="preserve">or council land with a </w:t>
      </w:r>
      <w:r w:rsidR="009607EA">
        <w:t>[</w:t>
      </w:r>
      <w:r>
        <w:t>capital investment value</w:t>
      </w:r>
      <w:r w:rsidR="009607EA">
        <w:t>]</w:t>
      </w:r>
      <w:r>
        <w:t xml:space="preserve"> of over $5 million, coastal subdivisions that result in more than 100 lots, or private infrastructure and community facilities </w:t>
      </w:r>
      <w:r w:rsidR="00CF2800">
        <w:t>…</w:t>
      </w:r>
      <w:r>
        <w:t xml:space="preserve"> with a </w:t>
      </w:r>
      <w:r w:rsidR="00CF2800">
        <w:t>[</w:t>
      </w:r>
      <w:r>
        <w:t>capital investment value</w:t>
      </w:r>
      <w:r w:rsidR="00CF2800">
        <w:t>]</w:t>
      </w:r>
      <w:r>
        <w:t xml:space="preserve"> over $5 million'.</w:t>
      </w:r>
      <w:r>
        <w:rPr>
          <w:rStyle w:val="FootnoteReference"/>
        </w:rPr>
        <w:footnoteReference w:id="41"/>
      </w:r>
    </w:p>
    <w:p w14:paraId="34CB61DE" w14:textId="3F938091" w:rsidR="00454C0E" w:rsidRDefault="00454C0E" w:rsidP="007B623A">
      <w:pPr>
        <w:pStyle w:val="ChapterHeadingThree"/>
        <w:ind w:left="130" w:firstLine="720"/>
      </w:pPr>
      <w:r>
        <w:t xml:space="preserve">Local </w:t>
      </w:r>
      <w:r w:rsidR="00754139">
        <w:t>p</w:t>
      </w:r>
      <w:r>
        <w:t xml:space="preserve">lanning </w:t>
      </w:r>
      <w:r w:rsidR="00754139">
        <w:t>p</w:t>
      </w:r>
      <w:r>
        <w:t>anels</w:t>
      </w:r>
    </w:p>
    <w:p w14:paraId="797651BE" w14:textId="23BB87DB" w:rsidR="00454C0E" w:rsidRPr="00926117" w:rsidRDefault="00454C0E" w:rsidP="00454C0E">
      <w:pPr>
        <w:pStyle w:val="ChapterBody"/>
        <w:numPr>
          <w:ilvl w:val="1"/>
          <w:numId w:val="4"/>
        </w:numPr>
        <w:ind w:left="850" w:hanging="850"/>
        <w:rPr>
          <w:lang w:eastAsia="en-AU"/>
        </w:rPr>
      </w:pPr>
      <w:r>
        <w:rPr>
          <w:shd w:val="clear" w:color="auto" w:fill="FFFFFF"/>
        </w:rPr>
        <w:t>All local councils in the Greater Sydney Region and Wollongong are required to establish a local planning panel, however other councils may elect to create a panel or be required to do so by the Minister.</w:t>
      </w:r>
      <w:r w:rsidR="00A34577">
        <w:rPr>
          <w:rStyle w:val="FootnoteReference"/>
          <w:lang w:eastAsia="en-AU"/>
        </w:rPr>
        <w:footnoteReference w:id="42"/>
      </w:r>
      <w:r>
        <w:rPr>
          <w:shd w:val="clear" w:color="auto" w:fill="FFFFFF"/>
        </w:rPr>
        <w:t xml:space="preserve"> All planning and development decision-making</w:t>
      </w:r>
      <w:r w:rsidRPr="00926117">
        <w:rPr>
          <w:lang w:eastAsia="en-AU"/>
        </w:rPr>
        <w:t xml:space="preserve"> are to be exercis</w:t>
      </w:r>
      <w:r>
        <w:rPr>
          <w:lang w:eastAsia="en-AU"/>
        </w:rPr>
        <w:t>ed</w:t>
      </w:r>
      <w:r w:rsidRPr="00926117">
        <w:rPr>
          <w:lang w:eastAsia="en-AU"/>
        </w:rPr>
        <w:t xml:space="preserve"> on behalf of the</w:t>
      </w:r>
      <w:r>
        <w:rPr>
          <w:lang w:eastAsia="en-AU"/>
        </w:rPr>
        <w:t xml:space="preserve">se </w:t>
      </w:r>
      <w:r w:rsidRPr="00926117">
        <w:rPr>
          <w:lang w:eastAsia="en-AU"/>
        </w:rPr>
        <w:t>council</w:t>
      </w:r>
      <w:r>
        <w:rPr>
          <w:lang w:eastAsia="en-AU"/>
        </w:rPr>
        <w:t>s</w:t>
      </w:r>
      <w:r w:rsidRPr="00926117">
        <w:rPr>
          <w:lang w:eastAsia="en-AU"/>
        </w:rPr>
        <w:t xml:space="preserve"> by:</w:t>
      </w:r>
    </w:p>
    <w:p w14:paraId="4B2AECE5" w14:textId="48F2C7C7" w:rsidR="00454C0E" w:rsidRPr="00926117" w:rsidRDefault="00454C0E" w:rsidP="00454C0E">
      <w:pPr>
        <w:pStyle w:val="ChapterBullet"/>
        <w:numPr>
          <w:ilvl w:val="0"/>
          <w:numId w:val="3"/>
        </w:numPr>
        <w:rPr>
          <w:lang w:eastAsia="en-AU"/>
        </w:rPr>
      </w:pPr>
      <w:r>
        <w:rPr>
          <w:lang w:eastAsia="en-AU"/>
        </w:rPr>
        <w:t xml:space="preserve">a </w:t>
      </w:r>
      <w:r w:rsidRPr="00926117">
        <w:rPr>
          <w:lang w:eastAsia="en-AU"/>
        </w:rPr>
        <w:t>local planning panel</w:t>
      </w:r>
      <w:r>
        <w:rPr>
          <w:lang w:eastAsia="en-AU"/>
        </w:rPr>
        <w:t>;</w:t>
      </w:r>
      <w:r w:rsidR="00FE5CE0">
        <w:rPr>
          <w:lang w:eastAsia="en-AU"/>
        </w:rPr>
        <w:t xml:space="preserve"> or</w:t>
      </w:r>
    </w:p>
    <w:p w14:paraId="443CF2AF" w14:textId="4AB98479" w:rsidR="00454C0E" w:rsidRDefault="00454C0E" w:rsidP="00FE5CE0">
      <w:pPr>
        <w:pStyle w:val="ChapterBullet"/>
        <w:numPr>
          <w:ilvl w:val="0"/>
          <w:numId w:val="3"/>
        </w:numPr>
        <w:rPr>
          <w:lang w:eastAsia="en-AU"/>
        </w:rPr>
      </w:pPr>
      <w:r w:rsidRPr="00926117">
        <w:rPr>
          <w:lang w:eastAsia="en-AU"/>
        </w:rPr>
        <w:t>an officer or employee of the council to whom the power has been delegated</w:t>
      </w:r>
      <w:r w:rsidR="00055043">
        <w:rPr>
          <w:lang w:eastAsia="en-AU"/>
        </w:rPr>
        <w:t>.</w:t>
      </w:r>
      <w:r>
        <w:rPr>
          <w:rStyle w:val="FootnoteReference"/>
          <w:lang w:eastAsia="en-AU"/>
        </w:rPr>
        <w:footnoteReference w:id="43"/>
      </w:r>
      <w:r>
        <w:rPr>
          <w:lang w:eastAsia="en-AU"/>
        </w:rPr>
        <w:t xml:space="preserve"> </w:t>
      </w:r>
    </w:p>
    <w:p w14:paraId="7136ECC7" w14:textId="77777777" w:rsidR="00454C0E" w:rsidRDefault="00454C0E" w:rsidP="00454C0E">
      <w:pPr>
        <w:pStyle w:val="ChapterBody"/>
        <w:numPr>
          <w:ilvl w:val="1"/>
          <w:numId w:val="4"/>
        </w:numPr>
        <w:ind w:left="850" w:hanging="850"/>
      </w:pPr>
      <w:r>
        <w:t xml:space="preserve">Each local planning panel consists of four members (who are appointed by the relevant council), which are: </w:t>
      </w:r>
    </w:p>
    <w:p w14:paraId="087ED04C" w14:textId="12914AEB" w:rsidR="00136162" w:rsidRPr="00136162" w:rsidRDefault="00136162" w:rsidP="00136162">
      <w:pPr>
        <w:pStyle w:val="ChapterQuotationBullet"/>
        <w:numPr>
          <w:ilvl w:val="0"/>
          <w:numId w:val="0"/>
        </w:numPr>
        <w:ind w:left="1985" w:hanging="567"/>
      </w:pPr>
      <w:r w:rsidRPr="00136162">
        <w:t>(a) </w:t>
      </w:r>
      <w:r w:rsidR="002C096D">
        <w:tab/>
      </w:r>
      <w:r w:rsidRPr="00136162">
        <w:t>an approved independent person appointed as the chairperson of the panel with relevant expertise that includes expertise in law or in government and public administration,</w:t>
      </w:r>
    </w:p>
    <w:p w14:paraId="04099781" w14:textId="5DF7DCB9" w:rsidR="00136162" w:rsidRPr="00136162" w:rsidRDefault="00136162" w:rsidP="00136162">
      <w:pPr>
        <w:pStyle w:val="ChapterQuotationBullet"/>
        <w:numPr>
          <w:ilvl w:val="0"/>
          <w:numId w:val="0"/>
        </w:numPr>
        <w:ind w:left="1985" w:hanging="567"/>
      </w:pPr>
      <w:r w:rsidRPr="00136162">
        <w:t>(b)  </w:t>
      </w:r>
      <w:r w:rsidR="002C096D">
        <w:tab/>
      </w:r>
      <w:r w:rsidRPr="00136162">
        <w:t>2 other approved independent persons with relevant expertise,</w:t>
      </w:r>
    </w:p>
    <w:p w14:paraId="7C6B71A7" w14:textId="03B9A613" w:rsidR="00454C0E" w:rsidRDefault="00136162" w:rsidP="002C096D">
      <w:pPr>
        <w:pStyle w:val="ChapterQuotationBullet"/>
        <w:numPr>
          <w:ilvl w:val="0"/>
          <w:numId w:val="0"/>
        </w:numPr>
        <w:ind w:left="1985" w:hanging="567"/>
      </w:pPr>
      <w:r w:rsidRPr="00136162">
        <w:t>(c) </w:t>
      </w:r>
      <w:r w:rsidR="002C096D">
        <w:tab/>
      </w:r>
      <w:r w:rsidRPr="00136162">
        <w:t>a</w:t>
      </w:r>
      <w:r w:rsidR="00454C0E">
        <w:t xml:space="preserve"> representative of the local community who is not a councillor or mayor.</w:t>
      </w:r>
      <w:r w:rsidR="00454C0E">
        <w:rPr>
          <w:rStyle w:val="FootnoteReference"/>
        </w:rPr>
        <w:footnoteReference w:id="44"/>
      </w:r>
      <w:r w:rsidR="00454C0E">
        <w:t xml:space="preserve"> </w:t>
      </w:r>
    </w:p>
    <w:p w14:paraId="40F41452" w14:textId="77777777" w:rsidR="00454C0E" w:rsidRDefault="00454C0E" w:rsidP="00454C0E">
      <w:pPr>
        <w:pStyle w:val="ChapterBody"/>
        <w:numPr>
          <w:ilvl w:val="1"/>
          <w:numId w:val="4"/>
        </w:numPr>
        <w:ind w:left="850" w:hanging="850"/>
      </w:pPr>
      <w:r>
        <w:t xml:space="preserve">Development applications should generally be referred to a local planning panel where: </w:t>
      </w:r>
    </w:p>
    <w:p w14:paraId="6EBC62FB" w14:textId="05BCB8ED" w:rsidR="00454C0E" w:rsidRDefault="0093249E" w:rsidP="00454C0E">
      <w:pPr>
        <w:pStyle w:val="ChapterQuotationBullet"/>
        <w:numPr>
          <w:ilvl w:val="0"/>
          <w:numId w:val="8"/>
        </w:numPr>
      </w:pPr>
      <w:r>
        <w:t>t</w:t>
      </w:r>
      <w:r w:rsidR="00454C0E">
        <w:t>here is a conflict of interest, such as a councillor or member of parliament being the applicant or landowner</w:t>
      </w:r>
    </w:p>
    <w:p w14:paraId="4C2E252E" w14:textId="6FA857CD" w:rsidR="00454C0E" w:rsidRDefault="0034324A" w:rsidP="00454C0E">
      <w:pPr>
        <w:pStyle w:val="ChapterQuotationBullet"/>
        <w:numPr>
          <w:ilvl w:val="0"/>
          <w:numId w:val="8"/>
        </w:numPr>
      </w:pPr>
      <w:r>
        <w:t>10</w:t>
      </w:r>
      <w:r w:rsidR="00454C0E">
        <w:t xml:space="preserve"> or more unique submissions have been made objecting to the application </w:t>
      </w:r>
    </w:p>
    <w:p w14:paraId="21552211" w14:textId="3E3A6A14" w:rsidR="00454C0E" w:rsidRDefault="0093249E" w:rsidP="00454C0E">
      <w:pPr>
        <w:pStyle w:val="ChapterQuotationBullet"/>
        <w:numPr>
          <w:ilvl w:val="0"/>
          <w:numId w:val="8"/>
        </w:numPr>
      </w:pPr>
      <w:r>
        <w:t>t</w:t>
      </w:r>
      <w:r w:rsidR="00454C0E">
        <w:t>here was a departure or more than 10</w:t>
      </w:r>
      <w:r w:rsidR="00562F7F">
        <w:t>%</w:t>
      </w:r>
      <w:r w:rsidR="00454C0E">
        <w:t xml:space="preserve"> of a development standard imposed by an environmental planning instrument</w:t>
      </w:r>
    </w:p>
    <w:p w14:paraId="5A089D2C" w14:textId="5BA3B26E" w:rsidR="00454C0E" w:rsidRDefault="0093249E" w:rsidP="00454C0E">
      <w:pPr>
        <w:pStyle w:val="ChapterQuotationBullet"/>
        <w:numPr>
          <w:ilvl w:val="0"/>
          <w:numId w:val="8"/>
        </w:numPr>
      </w:pPr>
      <w:r>
        <w:lastRenderedPageBreak/>
        <w:t>t</w:t>
      </w:r>
      <w:r w:rsidR="00454C0E">
        <w:t>he development is sensitive</w:t>
      </w:r>
      <w:r w:rsidR="00D24111">
        <w:t>, such as involving the demolition of a heritage item</w:t>
      </w:r>
      <w:r w:rsidR="00454C0E">
        <w:t>.</w:t>
      </w:r>
      <w:r w:rsidR="00454C0E">
        <w:rPr>
          <w:rStyle w:val="FootnoteReference"/>
        </w:rPr>
        <w:footnoteReference w:id="45"/>
      </w:r>
      <w:r w:rsidR="00454C0E">
        <w:t xml:space="preserve"> </w:t>
      </w:r>
    </w:p>
    <w:p w14:paraId="17828744" w14:textId="77777777" w:rsidR="00454C0E" w:rsidRDefault="00454C0E">
      <w:pPr>
        <w:pStyle w:val="ChapterHeadingTwo"/>
      </w:pPr>
      <w:bookmarkStart w:id="49" w:name="_Toc182924708"/>
      <w:r>
        <w:t>Land and Environment Court</w:t>
      </w:r>
      <w:bookmarkEnd w:id="49"/>
      <w:r>
        <w:t xml:space="preserve"> </w:t>
      </w:r>
    </w:p>
    <w:p w14:paraId="058BECDC" w14:textId="553E648E" w:rsidR="00454C0E" w:rsidRDefault="00454C0E" w:rsidP="00454C0E">
      <w:pPr>
        <w:pStyle w:val="ChapterBody"/>
        <w:numPr>
          <w:ilvl w:val="1"/>
          <w:numId w:val="4"/>
        </w:numPr>
        <w:ind w:left="850" w:hanging="850"/>
      </w:pPr>
      <w:r>
        <w:t xml:space="preserve">The Land and Environment Court </w:t>
      </w:r>
      <w:r w:rsidR="006D10DF">
        <w:t>(LEC)</w:t>
      </w:r>
      <w:r>
        <w:t xml:space="preserve"> </w:t>
      </w:r>
      <w:r w:rsidR="000974FC">
        <w:t>'</w:t>
      </w:r>
      <w:r>
        <w:t>supports the effective administration</w:t>
      </w:r>
      <w:r w:rsidR="000974FC">
        <w:t>'</w:t>
      </w:r>
      <w:r>
        <w:t xml:space="preserve"> of New South Wales planning legislation.</w:t>
      </w:r>
      <w:r w:rsidR="00D24111" w:rsidRPr="003F2AC7">
        <w:rPr>
          <w:rStyle w:val="FootnoteReference"/>
        </w:rPr>
        <w:footnoteReference w:id="46"/>
      </w:r>
    </w:p>
    <w:p w14:paraId="640A6D64" w14:textId="1DE5DD90" w:rsidR="00454C0E" w:rsidRPr="003F2AC7" w:rsidRDefault="00454C0E" w:rsidP="00454C0E">
      <w:pPr>
        <w:pStyle w:val="ChapterBody"/>
        <w:numPr>
          <w:ilvl w:val="1"/>
          <w:numId w:val="4"/>
        </w:numPr>
        <w:ind w:left="850" w:hanging="850"/>
      </w:pPr>
      <w:r w:rsidRPr="003F2AC7">
        <w:t xml:space="preserve">The </w:t>
      </w:r>
      <w:r>
        <w:t xml:space="preserve">four main functions of the </w:t>
      </w:r>
      <w:r w:rsidR="006D10DF">
        <w:t>LEC</w:t>
      </w:r>
      <w:r w:rsidRPr="003F2AC7">
        <w:t xml:space="preserve"> </w:t>
      </w:r>
      <w:r>
        <w:t>are as follows:</w:t>
      </w:r>
    </w:p>
    <w:p w14:paraId="7F137B60" w14:textId="12DD5226" w:rsidR="00454C0E" w:rsidRPr="003F2AC7" w:rsidRDefault="00454C0E" w:rsidP="00454C0E">
      <w:pPr>
        <w:pStyle w:val="ChapterQuotationBullet"/>
        <w:numPr>
          <w:ilvl w:val="0"/>
          <w:numId w:val="8"/>
        </w:numPr>
      </w:pPr>
      <w:r w:rsidRPr="002A1C99">
        <w:rPr>
          <w:b/>
        </w:rPr>
        <w:t>Merits appeals:</w:t>
      </w:r>
      <w:r w:rsidRPr="003F2AC7">
        <w:t xml:space="preserve"> </w:t>
      </w:r>
      <w:r w:rsidR="00682E42">
        <w:t>…</w:t>
      </w:r>
      <w:r w:rsidR="006D10DF">
        <w:t xml:space="preserve"> the</w:t>
      </w:r>
      <w:r w:rsidR="00D9483E">
        <w:t xml:space="preserve"> LEC</w:t>
      </w:r>
      <w:r w:rsidRPr="003F2AC7">
        <w:t xml:space="preserve"> can reconsider</w:t>
      </w:r>
      <w:r w:rsidR="000A060E">
        <w:t xml:space="preserve"> </w:t>
      </w:r>
      <w:r w:rsidRPr="003F2AC7">
        <w:t xml:space="preserve">a decision made by </w:t>
      </w:r>
      <w:r w:rsidR="006D10DF">
        <w:t>[</w:t>
      </w:r>
      <w:r w:rsidRPr="003F2AC7">
        <w:t>a planning authority</w:t>
      </w:r>
      <w:r w:rsidR="007846E5">
        <w:t>]</w:t>
      </w:r>
      <w:r w:rsidR="006D10DF">
        <w:t xml:space="preserve"> …</w:t>
      </w:r>
    </w:p>
    <w:p w14:paraId="29712137" w14:textId="18ED9182" w:rsidR="00454C0E" w:rsidRPr="003F2AC7" w:rsidRDefault="00454C0E" w:rsidP="00454C0E">
      <w:pPr>
        <w:pStyle w:val="ChapterQuotationBullet"/>
        <w:numPr>
          <w:ilvl w:val="0"/>
          <w:numId w:val="8"/>
        </w:numPr>
      </w:pPr>
      <w:r w:rsidRPr="002A1C99">
        <w:rPr>
          <w:b/>
        </w:rPr>
        <w:t>Civil enforcement:</w:t>
      </w:r>
      <w:r w:rsidRPr="003F2AC7">
        <w:t xml:space="preserve"> The </w:t>
      </w:r>
      <w:r w:rsidR="00040E7E">
        <w:t>LEC</w:t>
      </w:r>
      <w:r w:rsidRPr="003F2AC7">
        <w:t xml:space="preserve"> can impose an obligation on a developer to obtain a licence, issue an order to stop an unauthorised activity, or impose an obligation on government decision-makers to consider all relevant matters when exercising their power</w:t>
      </w:r>
      <w:r>
        <w:t>.</w:t>
      </w:r>
      <w:r w:rsidRPr="003F2AC7">
        <w:t xml:space="preserve"> </w:t>
      </w:r>
    </w:p>
    <w:p w14:paraId="741400E3" w14:textId="04BF93E5" w:rsidR="00454C0E" w:rsidRPr="003F2AC7" w:rsidRDefault="00454C0E" w:rsidP="00454C0E">
      <w:pPr>
        <w:pStyle w:val="ChapterQuotationBullet"/>
        <w:numPr>
          <w:ilvl w:val="0"/>
          <w:numId w:val="8"/>
        </w:numPr>
      </w:pPr>
      <w:r w:rsidRPr="002A1C99">
        <w:rPr>
          <w:b/>
        </w:rPr>
        <w:t>Criminal enforcement:</w:t>
      </w:r>
      <w:r w:rsidRPr="003F2AC7">
        <w:t xml:space="preserve"> The </w:t>
      </w:r>
      <w:r w:rsidR="0017680F">
        <w:t>LEC</w:t>
      </w:r>
      <w:r w:rsidRPr="003F2AC7">
        <w:t xml:space="preserve"> can oversee prosecutions for criminal breaches of environmental law</w:t>
      </w:r>
      <w:r w:rsidR="0017680F">
        <w:t xml:space="preserve"> … </w:t>
      </w:r>
    </w:p>
    <w:p w14:paraId="3E72F05D" w14:textId="78F5C805" w:rsidR="00454C0E" w:rsidRPr="003F2AC7" w:rsidRDefault="00454C0E" w:rsidP="00454C0E">
      <w:pPr>
        <w:pStyle w:val="ChapterQuotationBullet"/>
        <w:numPr>
          <w:ilvl w:val="0"/>
          <w:numId w:val="8"/>
        </w:numPr>
      </w:pPr>
      <w:r w:rsidRPr="002A1C99">
        <w:rPr>
          <w:b/>
        </w:rPr>
        <w:t>Judicial review:</w:t>
      </w:r>
      <w:r w:rsidRPr="003F2AC7">
        <w:t xml:space="preserve"> The </w:t>
      </w:r>
      <w:r w:rsidR="0017680F">
        <w:t>LEC</w:t>
      </w:r>
      <w:r w:rsidRPr="003F2AC7">
        <w:t xml:space="preserve"> can inquire into the legality of a decision made by a minister, government official, or agency, and the decision-making process</w:t>
      </w:r>
      <w:r>
        <w:t>.</w:t>
      </w:r>
      <w:r w:rsidRPr="003F2AC7">
        <w:rPr>
          <w:rStyle w:val="FootnoteReference"/>
        </w:rPr>
        <w:footnoteReference w:id="47"/>
      </w:r>
    </w:p>
    <w:p w14:paraId="5A7BE8D7" w14:textId="434C074D" w:rsidR="00454C0E" w:rsidRDefault="00454C0E">
      <w:pPr>
        <w:pStyle w:val="ChapterHeadingOne"/>
      </w:pPr>
      <w:bookmarkStart w:id="50" w:name="_Toc182924709"/>
      <w:r>
        <w:t>Planning instruments</w:t>
      </w:r>
      <w:bookmarkEnd w:id="50"/>
    </w:p>
    <w:p w14:paraId="5EA05DC4" w14:textId="28E5BCA1" w:rsidR="00454C0E" w:rsidRPr="00D91F3F" w:rsidRDefault="00454C0E" w:rsidP="00454C0E">
      <w:pPr>
        <w:pStyle w:val="ChapterBody"/>
        <w:numPr>
          <w:ilvl w:val="1"/>
          <w:numId w:val="4"/>
        </w:numPr>
        <w:ind w:left="850" w:hanging="850"/>
      </w:pPr>
      <w:r>
        <w:t xml:space="preserve">Planning instruments are 'strategic, regulatory, and guidelines-based documents established by the </w:t>
      </w:r>
      <w:r w:rsidR="006E3CEB" w:rsidRPr="006E3CEB">
        <w:rPr>
          <w:lang w:val="en-US"/>
        </w:rPr>
        <w:t>EP&amp;A</w:t>
      </w:r>
      <w:r w:rsidRPr="006E3CEB">
        <w:rPr>
          <w:lang w:val="en-US"/>
        </w:rPr>
        <w:t xml:space="preserve"> Act</w:t>
      </w:r>
      <w:r w:rsidRPr="00BB048F">
        <w:rPr>
          <w:i/>
          <w:iCs/>
          <w:lang w:val="en-US"/>
        </w:rPr>
        <w:t xml:space="preserve"> </w:t>
      </w:r>
      <w:r>
        <w:rPr>
          <w:lang w:val="en-US"/>
        </w:rPr>
        <w:t>to govern land use and development controls.</w:t>
      </w:r>
      <w:r w:rsidR="00AB4E9E">
        <w:rPr>
          <w:lang w:val="en-US"/>
        </w:rPr>
        <w:t>'</w:t>
      </w:r>
      <w:r w:rsidR="00AB4E9E">
        <w:rPr>
          <w:rStyle w:val="FootnoteReference"/>
          <w:lang w:val="en-US"/>
        </w:rPr>
        <w:footnoteReference w:id="48"/>
      </w:r>
      <w:r>
        <w:rPr>
          <w:lang w:val="en-US"/>
        </w:rPr>
        <w:t xml:space="preserve"> </w:t>
      </w:r>
      <w:r w:rsidR="00AB4E9E">
        <w:rPr>
          <w:lang w:val="en-US"/>
        </w:rPr>
        <w:t>They</w:t>
      </w:r>
      <w:r>
        <w:rPr>
          <w:lang w:val="en-US"/>
        </w:rPr>
        <w:t xml:space="preserve"> are </w:t>
      </w:r>
      <w:r w:rsidR="00AB4E9E">
        <w:rPr>
          <w:lang w:val="en-US"/>
        </w:rPr>
        <w:t>'</w:t>
      </w:r>
      <w:r>
        <w:rPr>
          <w:lang w:val="en-US"/>
        </w:rPr>
        <w:t>generally prepared by the NSW Government or local councils'.</w:t>
      </w:r>
      <w:r>
        <w:rPr>
          <w:rStyle w:val="FootnoteReference"/>
          <w:lang w:val="en-US"/>
        </w:rPr>
        <w:footnoteReference w:id="49"/>
      </w:r>
    </w:p>
    <w:p w14:paraId="493A03FD" w14:textId="77777777" w:rsidR="00454C0E" w:rsidRPr="00D91F3F" w:rsidRDefault="00454C0E" w:rsidP="00454C0E">
      <w:pPr>
        <w:pStyle w:val="ChapterBody"/>
        <w:numPr>
          <w:ilvl w:val="1"/>
          <w:numId w:val="4"/>
        </w:numPr>
        <w:ind w:left="850" w:hanging="850"/>
      </w:pPr>
      <w:r w:rsidRPr="00D91F3F">
        <w:rPr>
          <w:lang w:val="en-US"/>
        </w:rPr>
        <w:t xml:space="preserve">The three types of planning instruments used by the New South Wales planning system are: </w:t>
      </w:r>
    </w:p>
    <w:p w14:paraId="51B7EE4E" w14:textId="77777777" w:rsidR="00454C0E" w:rsidRDefault="00454C0E" w:rsidP="00454C0E">
      <w:pPr>
        <w:pStyle w:val="ChapterBullet"/>
        <w:numPr>
          <w:ilvl w:val="0"/>
          <w:numId w:val="3"/>
        </w:numPr>
      </w:pPr>
      <w:r>
        <w:t xml:space="preserve">Strategic planning instruments </w:t>
      </w:r>
    </w:p>
    <w:p w14:paraId="183E07AC" w14:textId="77777777" w:rsidR="00454C0E" w:rsidRDefault="00454C0E" w:rsidP="00454C0E">
      <w:pPr>
        <w:pStyle w:val="ChapterBullet"/>
        <w:numPr>
          <w:ilvl w:val="0"/>
          <w:numId w:val="3"/>
        </w:numPr>
      </w:pPr>
      <w:r>
        <w:t xml:space="preserve">Environmental planning instruments </w:t>
      </w:r>
    </w:p>
    <w:p w14:paraId="1EB90317" w14:textId="0B82745C" w:rsidR="00454C0E" w:rsidRDefault="00454C0E" w:rsidP="00454C0E">
      <w:pPr>
        <w:pStyle w:val="ChapterBullet"/>
        <w:numPr>
          <w:ilvl w:val="0"/>
          <w:numId w:val="3"/>
        </w:numPr>
      </w:pPr>
      <w:r>
        <w:t>Development control plans.</w:t>
      </w:r>
      <w:r w:rsidR="0091240B">
        <w:rPr>
          <w:rStyle w:val="FootnoteReference"/>
          <w:lang w:val="en-US"/>
        </w:rPr>
        <w:footnoteReference w:id="50"/>
      </w:r>
      <w:r>
        <w:t xml:space="preserve"> </w:t>
      </w:r>
    </w:p>
    <w:p w14:paraId="3AB84646" w14:textId="560AD586" w:rsidR="00454C0E" w:rsidRPr="002656ED" w:rsidRDefault="00454C0E" w:rsidP="00454C0E">
      <w:pPr>
        <w:pStyle w:val="ChapterBody"/>
        <w:numPr>
          <w:ilvl w:val="1"/>
          <w:numId w:val="4"/>
        </w:numPr>
        <w:ind w:left="850" w:hanging="850"/>
      </w:pPr>
      <w:r>
        <w:lastRenderedPageBreak/>
        <w:t xml:space="preserve">Strategic planning instruments are a subgroup of planning instruments identified under part 3, division 3.1 of the </w:t>
      </w:r>
      <w:bookmarkStart w:id="51" w:name="_Hlk170743458"/>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bookmarkEnd w:id="51"/>
      <w:r>
        <w:rPr>
          <w:i/>
          <w:iCs/>
          <w:lang w:val="en-US"/>
        </w:rPr>
        <w:t>.</w:t>
      </w:r>
      <w:r w:rsidR="004543F3">
        <w:rPr>
          <w:rStyle w:val="FootnoteReference"/>
        </w:rPr>
        <w:footnoteReference w:id="51"/>
      </w:r>
      <w:r>
        <w:rPr>
          <w:i/>
          <w:iCs/>
          <w:lang w:val="en-US"/>
        </w:rPr>
        <w:t xml:space="preserve"> </w:t>
      </w:r>
      <w:r>
        <w:rPr>
          <w:lang w:val="en-US"/>
        </w:rPr>
        <w:t xml:space="preserve">The hierarchy of strategic planning instruments is as follows: </w:t>
      </w:r>
    </w:p>
    <w:p w14:paraId="4A6CB8C1" w14:textId="7A8F81BE" w:rsidR="00454C0E" w:rsidRDefault="00454C0E" w:rsidP="00454C0E">
      <w:pPr>
        <w:pStyle w:val="ChapterBullet"/>
        <w:numPr>
          <w:ilvl w:val="0"/>
          <w:numId w:val="3"/>
        </w:numPr>
      </w:pPr>
      <w:r w:rsidRPr="007B6708">
        <w:rPr>
          <w:b/>
          <w:bCs/>
        </w:rPr>
        <w:t>Regional plans</w:t>
      </w:r>
      <w:r>
        <w:rPr>
          <w:b/>
          <w:bCs/>
        </w:rPr>
        <w:t>:</w:t>
      </w:r>
      <w:r>
        <w:t xml:space="preserve"> state-led strategic planning documents that set the general direction </w:t>
      </w:r>
      <w:r w:rsidR="003142B4">
        <w:t>'for strategic</w:t>
      </w:r>
      <w:r>
        <w:t xml:space="preserve"> planning </w:t>
      </w:r>
      <w:r w:rsidR="003142B4">
        <w:t xml:space="preserve">and land use within a </w:t>
      </w:r>
      <w:r w:rsidR="00A2238A">
        <w:t>region</w:t>
      </w:r>
      <w:r>
        <w:t>.</w:t>
      </w:r>
      <w:r w:rsidR="00A2238A">
        <w:t>'</w:t>
      </w:r>
      <w:r w:rsidR="00915483">
        <w:rPr>
          <w:rStyle w:val="FootnoteReference"/>
        </w:rPr>
        <w:footnoteReference w:id="52"/>
      </w:r>
      <w:r>
        <w:t xml:space="preserve"> There are ten regional plans across New South Wales.</w:t>
      </w:r>
      <w:r>
        <w:rPr>
          <w:rStyle w:val="FootnoteReference"/>
        </w:rPr>
        <w:footnoteReference w:id="53"/>
      </w:r>
    </w:p>
    <w:p w14:paraId="47F8AF56" w14:textId="2AACD11F" w:rsidR="00454C0E" w:rsidRDefault="00454C0E" w:rsidP="00454C0E">
      <w:pPr>
        <w:pStyle w:val="ChapterBullet"/>
        <w:numPr>
          <w:ilvl w:val="0"/>
          <w:numId w:val="3"/>
        </w:numPr>
      </w:pPr>
      <w:r w:rsidRPr="007B6708">
        <w:rPr>
          <w:b/>
          <w:bCs/>
        </w:rPr>
        <w:t>District strategic plans</w:t>
      </w:r>
      <w:r w:rsidRPr="00CB55D5">
        <w:rPr>
          <w:b/>
          <w:bCs/>
        </w:rPr>
        <w:t>:</w:t>
      </w:r>
      <w:r>
        <w:t xml:space="preserve"> five district plans implement the vision and objectives of the Greater Sydney Region Plan at a district level.</w:t>
      </w:r>
      <w:r w:rsidR="009B0C52">
        <w:rPr>
          <w:rStyle w:val="FootnoteReference"/>
        </w:rPr>
        <w:footnoteReference w:id="54"/>
      </w:r>
      <w:r>
        <w:t xml:space="preserve"> These 'twenty-year plans provide a bridge between regional and local planning to inform Local Environmental Plans, local strategic planning statements and the assessment of planning proposals'.</w:t>
      </w:r>
      <w:r>
        <w:rPr>
          <w:rStyle w:val="FootnoteReference"/>
        </w:rPr>
        <w:footnoteReference w:id="55"/>
      </w:r>
      <w:r>
        <w:t xml:space="preserve"> </w:t>
      </w:r>
    </w:p>
    <w:p w14:paraId="2A6B4D4F" w14:textId="644F90E2" w:rsidR="00454C0E" w:rsidRDefault="00454C0E" w:rsidP="00454C0E">
      <w:pPr>
        <w:pStyle w:val="ChapterBullet"/>
        <w:numPr>
          <w:ilvl w:val="0"/>
          <w:numId w:val="3"/>
        </w:numPr>
      </w:pPr>
      <w:r w:rsidRPr="00E73F4B">
        <w:rPr>
          <w:b/>
          <w:bCs/>
        </w:rPr>
        <w:t>Local strategic planning statement</w:t>
      </w:r>
      <w:r w:rsidRPr="00CB55D5">
        <w:rPr>
          <w:b/>
          <w:bCs/>
        </w:rPr>
        <w:t>s:</w:t>
      </w:r>
      <w:r>
        <w:t xml:space="preserve"> set out the strategic planning ambitions for a local government area as a whole and for specific areas.</w:t>
      </w:r>
      <w:r w:rsidR="00E13F50">
        <w:rPr>
          <w:rStyle w:val="FootnoteReference"/>
        </w:rPr>
        <w:footnoteReference w:id="56"/>
      </w:r>
      <w:r>
        <w:t xml:space="preserve"> Each local strategic planning statement aligns with the relevant regional and district strategic plan and allow councils to translate their strategic planning into local priorities and actions.</w:t>
      </w:r>
      <w:r>
        <w:rPr>
          <w:rStyle w:val="FootnoteReference"/>
        </w:rPr>
        <w:footnoteReference w:id="57"/>
      </w:r>
      <w:r>
        <w:t xml:space="preserve"> </w:t>
      </w:r>
    </w:p>
    <w:p w14:paraId="7181AC15" w14:textId="77777777" w:rsidR="00454C0E" w:rsidRPr="00692C57" w:rsidRDefault="00454C0E">
      <w:pPr>
        <w:pStyle w:val="ChapterHeadingTwo"/>
      </w:pPr>
      <w:bookmarkStart w:id="52" w:name="_Toc182924710"/>
      <w:r>
        <w:t>Environmental planning instruments</w:t>
      </w:r>
      <w:bookmarkEnd w:id="52"/>
      <w:r>
        <w:t xml:space="preserve"> </w:t>
      </w:r>
    </w:p>
    <w:p w14:paraId="16B3A069" w14:textId="70219C78" w:rsidR="00454C0E" w:rsidRDefault="00454C0E" w:rsidP="00454C0E">
      <w:pPr>
        <w:pStyle w:val="ChapterBody"/>
        <w:numPr>
          <w:ilvl w:val="1"/>
          <w:numId w:val="4"/>
        </w:numPr>
        <w:ind w:left="850" w:hanging="850"/>
      </w:pPr>
      <w:r>
        <w:t xml:space="preserve">Environmental planning instruments have a number of purposes, </w:t>
      </w:r>
      <w:r w:rsidR="005350F3">
        <w:t>'</w:t>
      </w:r>
      <w:r>
        <w:t>including regulating development, protecting the environment, and land zoning</w:t>
      </w:r>
      <w:r w:rsidR="005350F3">
        <w:t>'</w:t>
      </w:r>
      <w:r>
        <w:t>.</w:t>
      </w:r>
      <w:r w:rsidR="00E13F50">
        <w:rPr>
          <w:rStyle w:val="FootnoteReference"/>
        </w:rPr>
        <w:footnoteReference w:id="58"/>
      </w:r>
      <w:r>
        <w:t xml:space="preserve"> There are two types of environmental planning instruments: </w:t>
      </w:r>
    </w:p>
    <w:p w14:paraId="041D9C83" w14:textId="77777777" w:rsidR="00454C0E" w:rsidRDefault="00454C0E" w:rsidP="00454C0E">
      <w:pPr>
        <w:pStyle w:val="ChapterBullet"/>
        <w:numPr>
          <w:ilvl w:val="0"/>
          <w:numId w:val="3"/>
        </w:numPr>
      </w:pPr>
      <w:r>
        <w:t xml:space="preserve">State Environmental Planning Policies </w:t>
      </w:r>
    </w:p>
    <w:p w14:paraId="7F0A0230" w14:textId="6CB642D6" w:rsidR="00454C0E" w:rsidRDefault="00454C0E" w:rsidP="00454C0E">
      <w:pPr>
        <w:pStyle w:val="ChapterBullet"/>
        <w:numPr>
          <w:ilvl w:val="0"/>
          <w:numId w:val="3"/>
        </w:numPr>
      </w:pPr>
      <w:r>
        <w:t>Local Environmental Plans.</w:t>
      </w:r>
      <w:r w:rsidR="00E13F50" w:rsidRPr="00E13F50">
        <w:rPr>
          <w:rStyle w:val="FootnoteReference"/>
        </w:rPr>
        <w:t xml:space="preserve"> </w:t>
      </w:r>
      <w:r w:rsidR="00E13F50">
        <w:rPr>
          <w:rStyle w:val="FootnoteReference"/>
        </w:rPr>
        <w:footnoteReference w:id="59"/>
      </w:r>
    </w:p>
    <w:p w14:paraId="3E02D8E8" w14:textId="77777777" w:rsidR="00454C0E" w:rsidRPr="00DC7CF7" w:rsidRDefault="00454C0E" w:rsidP="007B623A">
      <w:pPr>
        <w:pStyle w:val="ChapterHeadingThree"/>
        <w:ind w:left="130" w:firstLine="720"/>
      </w:pPr>
      <w:r>
        <w:t xml:space="preserve">State Environmental Planning Policies </w:t>
      </w:r>
    </w:p>
    <w:p w14:paraId="0E4824A9" w14:textId="5B638332" w:rsidR="00454C0E" w:rsidRDefault="00454C0E" w:rsidP="00454C0E">
      <w:pPr>
        <w:pStyle w:val="ChapterBody"/>
        <w:numPr>
          <w:ilvl w:val="1"/>
          <w:numId w:val="4"/>
        </w:numPr>
        <w:ind w:left="850" w:hanging="850"/>
      </w:pPr>
      <w:r w:rsidRPr="00360774">
        <w:t>State Environmental Planning Policies</w:t>
      </w:r>
      <w:r>
        <w:t xml:space="preserve"> (SEPPs) 'provide state-level planning controls on matters of regional or </w:t>
      </w:r>
      <w:r w:rsidR="00635377">
        <w:t>S</w:t>
      </w:r>
      <w:r>
        <w:t>tate significance or for certain areas of the state</w:t>
      </w:r>
      <w:r w:rsidR="00605D7C">
        <w:t>' and</w:t>
      </w:r>
      <w:r>
        <w:t xml:space="preserve"> allow </w:t>
      </w:r>
      <w:r w:rsidR="00605D7C">
        <w:t>'</w:t>
      </w:r>
      <w:r>
        <w:t>for a consistent approach to state planning issues'.</w:t>
      </w:r>
      <w:r>
        <w:rPr>
          <w:rStyle w:val="FootnoteReference"/>
        </w:rPr>
        <w:footnoteReference w:id="60"/>
      </w:r>
      <w:r>
        <w:t xml:space="preserve"> They </w:t>
      </w:r>
      <w:r w:rsidR="00801306">
        <w:t>'</w:t>
      </w:r>
      <w:r>
        <w:t>inform how land or natural resources can be used, managed and conserved in New South Wales</w:t>
      </w:r>
      <w:r w:rsidR="00801306">
        <w:t>'</w:t>
      </w:r>
      <w:r>
        <w:t>.</w:t>
      </w:r>
      <w:r w:rsidR="00605D7C">
        <w:rPr>
          <w:rStyle w:val="FootnoteReference"/>
        </w:rPr>
        <w:footnoteReference w:id="61"/>
      </w:r>
    </w:p>
    <w:p w14:paraId="00B31BD9" w14:textId="77777777" w:rsidR="00454C0E" w:rsidRDefault="00454C0E" w:rsidP="00454C0E">
      <w:pPr>
        <w:pStyle w:val="ChapterBody"/>
        <w:numPr>
          <w:ilvl w:val="1"/>
          <w:numId w:val="4"/>
        </w:numPr>
        <w:ind w:left="850" w:hanging="850"/>
      </w:pPr>
      <w:r>
        <w:t xml:space="preserve">SEPPs generally focus on one of the following eight areas: </w:t>
      </w:r>
    </w:p>
    <w:p w14:paraId="72400D00" w14:textId="77777777" w:rsidR="00454C0E" w:rsidRDefault="00454C0E" w:rsidP="00454C0E">
      <w:pPr>
        <w:pStyle w:val="ChapterBullet"/>
        <w:numPr>
          <w:ilvl w:val="0"/>
          <w:numId w:val="3"/>
        </w:numPr>
      </w:pPr>
      <w:r>
        <w:lastRenderedPageBreak/>
        <w:t>Planning systems</w:t>
      </w:r>
    </w:p>
    <w:p w14:paraId="1E3FA98C" w14:textId="77777777" w:rsidR="00454C0E" w:rsidRDefault="00454C0E" w:rsidP="00454C0E">
      <w:pPr>
        <w:pStyle w:val="ChapterBullet"/>
        <w:numPr>
          <w:ilvl w:val="0"/>
          <w:numId w:val="3"/>
        </w:numPr>
      </w:pPr>
      <w:r>
        <w:t xml:space="preserve">Housing </w:t>
      </w:r>
    </w:p>
    <w:p w14:paraId="0B581822" w14:textId="77777777" w:rsidR="00454C0E" w:rsidRDefault="00454C0E" w:rsidP="00454C0E">
      <w:pPr>
        <w:pStyle w:val="ChapterBullet"/>
        <w:numPr>
          <w:ilvl w:val="0"/>
          <w:numId w:val="3"/>
        </w:numPr>
      </w:pPr>
      <w:r>
        <w:t xml:space="preserve">Transport and infrastructure </w:t>
      </w:r>
    </w:p>
    <w:p w14:paraId="4DA293A3" w14:textId="77777777" w:rsidR="00454C0E" w:rsidRDefault="00454C0E" w:rsidP="00454C0E">
      <w:pPr>
        <w:pStyle w:val="ChapterBullet"/>
        <w:numPr>
          <w:ilvl w:val="0"/>
          <w:numId w:val="3"/>
        </w:numPr>
      </w:pPr>
      <w:r>
        <w:t xml:space="preserve">Primary production </w:t>
      </w:r>
    </w:p>
    <w:p w14:paraId="7106B266" w14:textId="77777777" w:rsidR="00454C0E" w:rsidRDefault="00454C0E" w:rsidP="00454C0E">
      <w:pPr>
        <w:pStyle w:val="ChapterBullet"/>
        <w:numPr>
          <w:ilvl w:val="0"/>
          <w:numId w:val="3"/>
        </w:numPr>
      </w:pPr>
      <w:r>
        <w:t xml:space="preserve">Biodiversity and conservation </w:t>
      </w:r>
    </w:p>
    <w:p w14:paraId="28F6D942" w14:textId="77777777" w:rsidR="00454C0E" w:rsidRDefault="00454C0E" w:rsidP="00454C0E">
      <w:pPr>
        <w:pStyle w:val="ChapterBullet"/>
        <w:numPr>
          <w:ilvl w:val="0"/>
          <w:numId w:val="3"/>
        </w:numPr>
      </w:pPr>
      <w:r>
        <w:t xml:space="preserve">Resilience and hazards </w:t>
      </w:r>
    </w:p>
    <w:p w14:paraId="20F98987" w14:textId="77777777" w:rsidR="00454C0E" w:rsidRDefault="00454C0E" w:rsidP="00454C0E">
      <w:pPr>
        <w:pStyle w:val="ChapterBullet"/>
        <w:numPr>
          <w:ilvl w:val="0"/>
          <w:numId w:val="3"/>
        </w:numPr>
      </w:pPr>
      <w:r>
        <w:t xml:space="preserve">Industry and employment </w:t>
      </w:r>
    </w:p>
    <w:p w14:paraId="201DBDA3" w14:textId="77777777" w:rsidR="00454C0E" w:rsidRDefault="00454C0E" w:rsidP="00454C0E">
      <w:pPr>
        <w:pStyle w:val="ChapterBullet"/>
        <w:numPr>
          <w:ilvl w:val="0"/>
          <w:numId w:val="3"/>
        </w:numPr>
      </w:pPr>
      <w:r>
        <w:t>Resources and energy.</w:t>
      </w:r>
      <w:r>
        <w:rPr>
          <w:rStyle w:val="FootnoteReference"/>
        </w:rPr>
        <w:footnoteReference w:id="62"/>
      </w:r>
      <w:r>
        <w:t xml:space="preserve"> </w:t>
      </w:r>
    </w:p>
    <w:p w14:paraId="3000D588" w14:textId="0A0ADFF8" w:rsidR="00454C0E" w:rsidRPr="001A5EC5" w:rsidRDefault="00454C0E" w:rsidP="00454C0E">
      <w:pPr>
        <w:pStyle w:val="ChapterBody"/>
        <w:numPr>
          <w:ilvl w:val="1"/>
          <w:numId w:val="4"/>
        </w:numPr>
        <w:ind w:left="850" w:hanging="850"/>
        <w:rPr>
          <w:b/>
          <w:i/>
        </w:rPr>
      </w:pPr>
      <w:r>
        <w:t xml:space="preserve">The State Environmental Planning Policy (Coastal Management) 2018 </w:t>
      </w:r>
      <w:r w:rsidR="000B6F65">
        <w:t>promotes an integrated and co-ordi</w:t>
      </w:r>
      <w:r w:rsidR="00000F33">
        <w:t xml:space="preserve">nated approach </w:t>
      </w:r>
      <w:r w:rsidR="00112A72">
        <w:t xml:space="preserve">to coastal development </w:t>
      </w:r>
      <w:r w:rsidR="00336FC1">
        <w:t xml:space="preserve">in a manner </w:t>
      </w:r>
      <w:r w:rsidR="00195A86">
        <w:t xml:space="preserve">that is consistent </w:t>
      </w:r>
      <w:r>
        <w:t>with the</w:t>
      </w:r>
      <w:r w:rsidR="00D2035A">
        <w:t xml:space="preserve"> objectives of the</w:t>
      </w:r>
      <w:r>
        <w:t xml:space="preserve"> </w:t>
      </w:r>
      <w:r w:rsidRPr="007D2DDE">
        <w:rPr>
          <w:i/>
          <w:iCs/>
        </w:rPr>
        <w:t>Coastal Management Act 2016</w:t>
      </w:r>
      <w:r>
        <w:t>.</w:t>
      </w:r>
      <w:r w:rsidR="002F20CD">
        <w:rPr>
          <w:rStyle w:val="FootnoteReference"/>
        </w:rPr>
        <w:footnoteReference w:id="63"/>
      </w:r>
      <w:r w:rsidR="00CB35DF">
        <w:t xml:space="preserve"> </w:t>
      </w:r>
      <w:r>
        <w:t xml:space="preserve">Coastal management is </w:t>
      </w:r>
      <w:r w:rsidR="001E7088">
        <w:t xml:space="preserve">also </w:t>
      </w:r>
      <w:r>
        <w:t xml:space="preserve">discussed in </w:t>
      </w:r>
      <w:r w:rsidRPr="004D64EB">
        <w:t>chapter two</w:t>
      </w:r>
      <w:r>
        <w:t xml:space="preserve"> of this report in relation to specific coastal site case studies (Wamberal Beach and Collaroy/Narrabeen Beach)</w:t>
      </w:r>
      <w:r w:rsidR="00841680">
        <w:t xml:space="preserve"> and </w:t>
      </w:r>
      <w:r w:rsidR="00841680" w:rsidRPr="004D64EB">
        <w:t>chapter four</w:t>
      </w:r>
      <w:r>
        <w:t xml:space="preserve">. </w:t>
      </w:r>
    </w:p>
    <w:p w14:paraId="2B0C888A" w14:textId="77777777" w:rsidR="00454C0E" w:rsidRDefault="00454C0E" w:rsidP="007B623A">
      <w:pPr>
        <w:pStyle w:val="ChapterHeadingThree"/>
        <w:ind w:left="130" w:firstLine="720"/>
      </w:pPr>
      <w:r>
        <w:t xml:space="preserve">Local Environmental Plans </w:t>
      </w:r>
    </w:p>
    <w:p w14:paraId="1ADEF093" w14:textId="13BEB7AD" w:rsidR="00454C0E" w:rsidRDefault="00454C0E" w:rsidP="00454C0E">
      <w:pPr>
        <w:pStyle w:val="ChapterBody"/>
        <w:numPr>
          <w:ilvl w:val="1"/>
          <w:numId w:val="4"/>
        </w:numPr>
        <w:ind w:left="850" w:hanging="850"/>
      </w:pPr>
      <w:r w:rsidRPr="001A5EC5">
        <w:t>Local Environmental Plans</w:t>
      </w:r>
      <w:r>
        <w:t xml:space="preserve"> (LEPs) are generally developed by councils to </w:t>
      </w:r>
      <w:r w:rsidR="006F40F5">
        <w:t>outline</w:t>
      </w:r>
      <w:r>
        <w:t xml:space="preserve"> rules to regulate and control development and land use </w:t>
      </w:r>
      <w:r w:rsidR="006F40F5">
        <w:t>with</w:t>
      </w:r>
      <w:r>
        <w:t>in their local government area.</w:t>
      </w:r>
      <w:r w:rsidR="00AD1C55">
        <w:rPr>
          <w:rStyle w:val="FootnoteReference"/>
        </w:rPr>
        <w:footnoteReference w:id="64"/>
      </w:r>
      <w:r>
        <w:t xml:space="preserve"> LEPs </w:t>
      </w:r>
      <w:r w:rsidR="0086386A">
        <w:t>'</w:t>
      </w:r>
      <w:r>
        <w:t>govern matters such as land zoning, minimum subdivision lot sizes, building height</w:t>
      </w:r>
      <w:r w:rsidR="0086386A">
        <w:t>,</w:t>
      </w:r>
      <w:r>
        <w:t xml:space="preserve"> and floor space ratios</w:t>
      </w:r>
      <w:r w:rsidR="002C3A9F">
        <w:t>'</w:t>
      </w:r>
      <w:r>
        <w:t>.</w:t>
      </w:r>
      <w:r>
        <w:rPr>
          <w:rStyle w:val="FootnoteReference"/>
        </w:rPr>
        <w:footnoteReference w:id="65"/>
      </w:r>
      <w:r>
        <w:t xml:space="preserve"> LEPs must comply with the common format and contain certain mandatory provisions as </w:t>
      </w:r>
      <w:r w:rsidR="00071723">
        <w:t>outlined in</w:t>
      </w:r>
      <w:r>
        <w:t xml:space="preserve"> the </w:t>
      </w:r>
      <w:r w:rsidRPr="00E47B16">
        <w:t>Standard Instrument (Local Environmental Plans) Order 2006</w:t>
      </w:r>
      <w:r>
        <w:t>.</w:t>
      </w:r>
      <w:r>
        <w:rPr>
          <w:rStyle w:val="FootnoteReference"/>
        </w:rPr>
        <w:footnoteReference w:id="66"/>
      </w:r>
      <w:r>
        <w:t xml:space="preserve"> </w:t>
      </w:r>
    </w:p>
    <w:p w14:paraId="75BFF417" w14:textId="364FB6CF" w:rsidR="00454C0E" w:rsidRDefault="00454C0E" w:rsidP="00454C0E">
      <w:pPr>
        <w:pStyle w:val="ChapterBody"/>
        <w:numPr>
          <w:ilvl w:val="1"/>
          <w:numId w:val="4"/>
        </w:numPr>
        <w:ind w:left="850" w:hanging="850"/>
      </w:pPr>
      <w:r>
        <w:t>A planning proposal is a request to create or amend an LEP, which is generally initiated by a landowner, developer or a local council.</w:t>
      </w:r>
      <w:r w:rsidRPr="008C51E7">
        <w:rPr>
          <w:rStyle w:val="FootnoteReference"/>
        </w:rPr>
        <w:t xml:space="preserve"> </w:t>
      </w:r>
      <w:r w:rsidR="008C51E7">
        <w:rPr>
          <w:rStyle w:val="FootnoteReference"/>
        </w:rPr>
        <w:footnoteReference w:id="67"/>
      </w:r>
      <w:r>
        <w:t xml:space="preserve"> </w:t>
      </w:r>
      <w:r w:rsidR="00764BA6">
        <w:t>In some instances</w:t>
      </w:r>
      <w:r>
        <w:t xml:space="preserve">, </w:t>
      </w:r>
      <w:r w:rsidR="00764BA6">
        <w:t>such as</w:t>
      </w:r>
      <w:r>
        <w:t xml:space="preserve"> when </w:t>
      </w:r>
      <w:r w:rsidR="00764BA6">
        <w:t>a proposal</w:t>
      </w:r>
      <w:r>
        <w:t xml:space="preserve"> is of state significance, the Minister </w:t>
      </w:r>
      <w:r w:rsidR="00764BA6">
        <w:t>'</w:t>
      </w:r>
      <w:r>
        <w:t xml:space="preserve">may initiate an amendment to an </w:t>
      </w:r>
      <w:r w:rsidR="002B28AB">
        <w:t xml:space="preserve">LEP </w:t>
      </w:r>
      <w:r>
        <w:t>via a SEPP'.</w:t>
      </w:r>
      <w:r>
        <w:rPr>
          <w:rStyle w:val="FootnoteReference"/>
        </w:rPr>
        <w:footnoteReference w:id="68"/>
      </w:r>
      <w:r>
        <w:t xml:space="preserve">  </w:t>
      </w:r>
    </w:p>
    <w:p w14:paraId="60041B80" w14:textId="3B18F357" w:rsidR="00454C0E" w:rsidRDefault="00454C0E" w:rsidP="00454C0E">
      <w:pPr>
        <w:pStyle w:val="ChapterBody"/>
        <w:numPr>
          <w:ilvl w:val="1"/>
          <w:numId w:val="4"/>
        </w:numPr>
        <w:ind w:left="850" w:hanging="850"/>
      </w:pPr>
      <w:r>
        <w:t>There are six key stages related to the making of an LEP as shown in</w:t>
      </w:r>
      <w:r w:rsidR="004D64EB">
        <w:t xml:space="preserve"> the following</w:t>
      </w:r>
      <w:r>
        <w:t xml:space="preserve"> Figure 1:</w:t>
      </w:r>
    </w:p>
    <w:p w14:paraId="7D7DCD74" w14:textId="77777777" w:rsidR="00235417" w:rsidRDefault="00235417">
      <w:pPr>
        <w:rPr>
          <w:sz w:val="24"/>
        </w:rPr>
      </w:pPr>
      <w:r>
        <w:br w:type="page"/>
      </w:r>
    </w:p>
    <w:p w14:paraId="4B8D02CE" w14:textId="77777777" w:rsidR="00454C0E" w:rsidRDefault="00454C0E" w:rsidP="00454C0E">
      <w:pPr>
        <w:pStyle w:val="ChapterFigureHeading"/>
        <w:tabs>
          <w:tab w:val="clear" w:pos="1418"/>
          <w:tab w:val="num" w:pos="1985"/>
        </w:tabs>
        <w:ind w:left="1985" w:hanging="1134"/>
      </w:pPr>
      <w:r>
        <w:lastRenderedPageBreak/>
        <w:t>LEP making process overview:</w:t>
      </w:r>
      <w:r>
        <w:rPr>
          <w:rStyle w:val="FootnoteReference"/>
        </w:rPr>
        <w:footnoteReference w:id="69"/>
      </w:r>
      <w:r>
        <w:t xml:space="preserve"> </w:t>
      </w:r>
    </w:p>
    <w:p w14:paraId="7BB17BAA" w14:textId="77777777" w:rsidR="00454C0E" w:rsidRDefault="00454C0E">
      <w:pPr>
        <w:pStyle w:val="ChapterFigureHeading"/>
        <w:numPr>
          <w:ilvl w:val="0"/>
          <w:numId w:val="0"/>
        </w:numPr>
        <w:ind w:left="1985" w:hanging="1134"/>
      </w:pPr>
      <w:r>
        <w:rPr>
          <w:noProof/>
        </w:rPr>
        <w:drawing>
          <wp:inline distT="0" distB="0" distL="0" distR="0" wp14:anchorId="5F784372" wp14:editId="4F7F08BF">
            <wp:extent cx="5342659" cy="6572250"/>
            <wp:effectExtent l="0" t="0" r="0" b="0"/>
            <wp:docPr id="2" name="Picture 2" descr="A diagram showing the 6 stages of the LEP process including the two reviews.&#10;Stage 1 Pre-lodgement - What is your LEP amendment and what should be included in a planning proposal?&#10;Stage 2 Planning proposal.&#10;Rezoning Review - review of proponent-initiated planning proposal by independent planning panel if not supported or progressed by council.&#10;Stage 3 Gateway determination - Department review of the planning proposal.&#10;Gateway review - reviewing and altering a gateway determination.&#10;Stage 4 Post-gateway - actioning gateway determination conditions.&#10;Stage 5 Public exhibition and assessment - engaging with the community.&#10;Stage 6 Finalisation - making the Local Environmental Plan (LE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showing the 6 stages of the LEP process including the two reviews.&#10;Stage 1 Pre-lodgement - What is your LEP amendment and what should be included in a planning proposal?&#10;Stage 2 Planning proposal.&#10;Rezoning Review - review of proponent-initiated planning proposal by independent planning panel if not supported or progressed by council.&#10;Stage 3 Gateway determination - Department review of the planning proposal.&#10;Gateway review - reviewing and altering a gateway determination.&#10;Stage 4 Post-gateway - actioning gateway determination conditions.&#10;Stage 5 Public exhibition and assessment - engaging with the community.&#10;Stage 6 Finalisation - making the Local Environmental Plan (LEP). "/>
                    <pic:cNvPicPr/>
                  </pic:nvPicPr>
                  <pic:blipFill>
                    <a:blip r:embed="rId20"/>
                    <a:stretch>
                      <a:fillRect/>
                    </a:stretch>
                  </pic:blipFill>
                  <pic:spPr>
                    <a:xfrm>
                      <a:off x="0" y="0"/>
                      <a:ext cx="5353637" cy="6585754"/>
                    </a:xfrm>
                    <a:prstGeom prst="rect">
                      <a:avLst/>
                    </a:prstGeom>
                  </pic:spPr>
                </pic:pic>
              </a:graphicData>
            </a:graphic>
          </wp:inline>
        </w:drawing>
      </w:r>
    </w:p>
    <w:p w14:paraId="62E21900" w14:textId="77777777" w:rsidR="00454C0E" w:rsidRDefault="00454C0E" w:rsidP="00FB255E">
      <w:pPr>
        <w:pStyle w:val="ChapterHeadingThree"/>
        <w:ind w:left="130" w:firstLine="720"/>
      </w:pPr>
      <w:r>
        <w:t xml:space="preserve">Development Control Plans </w:t>
      </w:r>
    </w:p>
    <w:p w14:paraId="16E5F2BD" w14:textId="505999C3" w:rsidR="00454C0E" w:rsidRDefault="00454C0E" w:rsidP="00454C0E">
      <w:pPr>
        <w:pStyle w:val="ChapterBody"/>
        <w:numPr>
          <w:ilvl w:val="1"/>
          <w:numId w:val="4"/>
        </w:numPr>
        <w:ind w:left="850" w:hanging="850"/>
      </w:pPr>
      <w:r>
        <w:t>Development Control Plans (DCPs), are non-statutory plans 'prepared by local councils to set considerations for development assessment' and to support their LEPs.</w:t>
      </w:r>
      <w:r>
        <w:rPr>
          <w:rStyle w:val="FootnoteReference"/>
        </w:rPr>
        <w:footnoteReference w:id="70"/>
      </w:r>
      <w:r>
        <w:t xml:space="preserve"> These plans provide </w:t>
      </w:r>
      <w:r>
        <w:lastRenderedPageBreak/>
        <w:t xml:space="preserve">further guidance for development as they </w:t>
      </w:r>
      <w:r w:rsidR="00033D1D">
        <w:t xml:space="preserve">can </w:t>
      </w:r>
      <w:r>
        <w:t>cover the finer details of development such as building design, layout and access, signage, parking and waste management.</w:t>
      </w:r>
      <w:r>
        <w:rPr>
          <w:rStyle w:val="FootnoteReference"/>
        </w:rPr>
        <w:footnoteReference w:id="71"/>
      </w:r>
      <w:r>
        <w:t xml:space="preserve"> </w:t>
      </w:r>
    </w:p>
    <w:p w14:paraId="0E9DF90E" w14:textId="77777777" w:rsidR="00454C0E" w:rsidRPr="0027004A" w:rsidRDefault="00454C0E">
      <w:pPr>
        <w:pStyle w:val="ChapterHeadingOne"/>
      </w:pPr>
      <w:bookmarkStart w:id="53" w:name="_Toc182924711"/>
      <w:r w:rsidRPr="0027004A">
        <w:t>Development control</w:t>
      </w:r>
      <w:bookmarkEnd w:id="53"/>
      <w:r w:rsidRPr="0027004A">
        <w:t xml:space="preserve"> </w:t>
      </w:r>
    </w:p>
    <w:p w14:paraId="5D6850FF" w14:textId="77777777" w:rsidR="00454C0E" w:rsidRPr="0027004A" w:rsidRDefault="00454C0E" w:rsidP="00454C0E">
      <w:pPr>
        <w:pStyle w:val="ChapterBody"/>
        <w:numPr>
          <w:ilvl w:val="1"/>
          <w:numId w:val="4"/>
        </w:numPr>
        <w:ind w:left="850" w:hanging="850"/>
      </w:pPr>
      <w:r w:rsidRPr="0027004A">
        <w:t xml:space="preserve">Development applications are assessed through one of eight different approval pathways. They are as follows: </w:t>
      </w:r>
    </w:p>
    <w:p w14:paraId="05F82859" w14:textId="77777777" w:rsidR="00454C0E" w:rsidRPr="0027004A" w:rsidRDefault="00454C0E" w:rsidP="00454C0E">
      <w:pPr>
        <w:pStyle w:val="ChapterBullet"/>
        <w:numPr>
          <w:ilvl w:val="0"/>
          <w:numId w:val="3"/>
        </w:numPr>
      </w:pPr>
      <w:r w:rsidRPr="0027004A">
        <w:t xml:space="preserve">State significant development </w:t>
      </w:r>
    </w:p>
    <w:p w14:paraId="1C308C6A" w14:textId="77777777" w:rsidR="00454C0E" w:rsidRPr="0027004A" w:rsidRDefault="00454C0E" w:rsidP="00454C0E">
      <w:pPr>
        <w:pStyle w:val="ChapterBullet"/>
        <w:numPr>
          <w:ilvl w:val="0"/>
          <w:numId w:val="3"/>
        </w:numPr>
      </w:pPr>
      <w:r w:rsidRPr="0027004A">
        <w:t xml:space="preserve">State significant infrastructure </w:t>
      </w:r>
    </w:p>
    <w:p w14:paraId="0D878D30" w14:textId="77777777" w:rsidR="00454C0E" w:rsidRPr="0027004A" w:rsidRDefault="00454C0E" w:rsidP="00454C0E">
      <w:pPr>
        <w:pStyle w:val="ChapterBullet"/>
        <w:numPr>
          <w:ilvl w:val="0"/>
          <w:numId w:val="3"/>
        </w:numPr>
      </w:pPr>
      <w:r w:rsidRPr="0027004A">
        <w:t xml:space="preserve">Regionally significant development </w:t>
      </w:r>
    </w:p>
    <w:p w14:paraId="24401347" w14:textId="77777777" w:rsidR="00454C0E" w:rsidRPr="0027004A" w:rsidRDefault="00454C0E" w:rsidP="00454C0E">
      <w:pPr>
        <w:pStyle w:val="ChapterBullet"/>
        <w:numPr>
          <w:ilvl w:val="0"/>
          <w:numId w:val="3"/>
        </w:numPr>
      </w:pPr>
      <w:r w:rsidRPr="0027004A">
        <w:t>Local development</w:t>
      </w:r>
    </w:p>
    <w:p w14:paraId="49303E0B" w14:textId="77777777" w:rsidR="00454C0E" w:rsidRPr="0027004A" w:rsidRDefault="00454C0E" w:rsidP="00454C0E">
      <w:pPr>
        <w:pStyle w:val="ChapterBullet"/>
        <w:numPr>
          <w:ilvl w:val="0"/>
          <w:numId w:val="3"/>
        </w:numPr>
      </w:pPr>
      <w:r w:rsidRPr="0027004A">
        <w:t xml:space="preserve">Exempt development </w:t>
      </w:r>
    </w:p>
    <w:p w14:paraId="5AC90F20" w14:textId="77777777" w:rsidR="00454C0E" w:rsidRPr="0027004A" w:rsidRDefault="00454C0E" w:rsidP="00454C0E">
      <w:pPr>
        <w:pStyle w:val="ChapterBullet"/>
        <w:numPr>
          <w:ilvl w:val="0"/>
          <w:numId w:val="3"/>
        </w:numPr>
      </w:pPr>
      <w:r w:rsidRPr="0027004A">
        <w:t xml:space="preserve">Complying development: </w:t>
      </w:r>
    </w:p>
    <w:p w14:paraId="6E562460" w14:textId="77777777" w:rsidR="00454C0E" w:rsidRPr="0027004A" w:rsidRDefault="00454C0E" w:rsidP="00454C0E">
      <w:pPr>
        <w:pStyle w:val="ChapterBullet"/>
        <w:numPr>
          <w:ilvl w:val="0"/>
          <w:numId w:val="3"/>
        </w:numPr>
      </w:pPr>
      <w:r w:rsidRPr="0027004A">
        <w:t xml:space="preserve">Development without consent </w:t>
      </w:r>
    </w:p>
    <w:p w14:paraId="79BE6A56" w14:textId="77777777" w:rsidR="00454C0E" w:rsidRPr="0027004A" w:rsidRDefault="00454C0E" w:rsidP="00454C0E">
      <w:pPr>
        <w:pStyle w:val="ChapterBullet"/>
        <w:numPr>
          <w:ilvl w:val="0"/>
          <w:numId w:val="3"/>
        </w:numPr>
      </w:pPr>
      <w:r w:rsidRPr="0027004A">
        <w:t>Designated fishing activity</w:t>
      </w:r>
      <w:r>
        <w:t>.</w:t>
      </w:r>
      <w:r w:rsidRPr="0027004A">
        <w:rPr>
          <w:rStyle w:val="FootnoteReference"/>
        </w:rPr>
        <w:footnoteReference w:id="72"/>
      </w:r>
    </w:p>
    <w:p w14:paraId="19026200" w14:textId="5E9A53DF" w:rsidR="00454C0E" w:rsidRPr="0027004A" w:rsidRDefault="00454C0E" w:rsidP="00454C0E">
      <w:pPr>
        <w:pStyle w:val="ChapterBody"/>
        <w:numPr>
          <w:ilvl w:val="1"/>
          <w:numId w:val="4"/>
        </w:numPr>
        <w:ind w:left="850" w:hanging="850"/>
      </w:pPr>
      <w:r w:rsidRPr="0027004A">
        <w:t xml:space="preserve">All developments requiring consent must be evaluated against the criteria set out in section 4.15 of the </w:t>
      </w:r>
      <w:r w:rsidRPr="0027004A">
        <w:rPr>
          <w:i/>
          <w:iCs/>
        </w:rPr>
        <w:t>Environmental Planning and Assessment Act 1979</w:t>
      </w:r>
      <w:r w:rsidRPr="0027004A">
        <w:t>.</w:t>
      </w:r>
      <w:r w:rsidR="00AE2027" w:rsidRPr="0027004A">
        <w:rPr>
          <w:rStyle w:val="FootnoteReference"/>
        </w:rPr>
        <w:footnoteReference w:id="73"/>
      </w:r>
      <w:r w:rsidRPr="0027004A">
        <w:t xml:space="preserve"> The relevant planning authority must take into consideration the following factors: </w:t>
      </w:r>
    </w:p>
    <w:p w14:paraId="0B765E1D" w14:textId="77777777" w:rsidR="00454C0E" w:rsidRPr="0027004A" w:rsidRDefault="00454C0E" w:rsidP="00454C0E">
      <w:pPr>
        <w:pStyle w:val="ChapterBullet"/>
        <w:numPr>
          <w:ilvl w:val="0"/>
          <w:numId w:val="3"/>
        </w:numPr>
      </w:pPr>
      <w:r w:rsidRPr="0027004A">
        <w:t xml:space="preserve">any relevant environmental planning instrument (SEPPs, LEPs and DCPs) </w:t>
      </w:r>
    </w:p>
    <w:p w14:paraId="57053648" w14:textId="77777777" w:rsidR="00454C0E" w:rsidRPr="0027004A" w:rsidRDefault="00454C0E" w:rsidP="00454C0E">
      <w:pPr>
        <w:pStyle w:val="ChapterBullet"/>
        <w:numPr>
          <w:ilvl w:val="0"/>
          <w:numId w:val="3"/>
        </w:numPr>
      </w:pPr>
      <w:r w:rsidRPr="0027004A">
        <w:t xml:space="preserve">the likely environmental, social and economic impacts of the development </w:t>
      </w:r>
    </w:p>
    <w:p w14:paraId="7E004763" w14:textId="77777777" w:rsidR="00454C0E" w:rsidRPr="0027004A" w:rsidRDefault="00454C0E" w:rsidP="00454C0E">
      <w:pPr>
        <w:pStyle w:val="ChapterBullet"/>
        <w:numPr>
          <w:ilvl w:val="0"/>
          <w:numId w:val="3"/>
        </w:numPr>
      </w:pPr>
      <w:r w:rsidRPr="0027004A">
        <w:t xml:space="preserve">the suitability of the site for the proposed development </w:t>
      </w:r>
    </w:p>
    <w:p w14:paraId="6BBF9BFF" w14:textId="77777777" w:rsidR="00454C0E" w:rsidRPr="0027004A" w:rsidRDefault="00454C0E" w:rsidP="00454C0E">
      <w:pPr>
        <w:pStyle w:val="ChapterBullet"/>
        <w:numPr>
          <w:ilvl w:val="0"/>
          <w:numId w:val="3"/>
        </w:numPr>
      </w:pPr>
      <w:r w:rsidRPr="0027004A">
        <w:t xml:space="preserve">public submissions </w:t>
      </w:r>
    </w:p>
    <w:p w14:paraId="30D0695E" w14:textId="77777777" w:rsidR="00454C0E" w:rsidRPr="0027004A" w:rsidRDefault="00454C0E" w:rsidP="00454C0E">
      <w:pPr>
        <w:pStyle w:val="ChapterBullet"/>
        <w:numPr>
          <w:ilvl w:val="0"/>
          <w:numId w:val="3"/>
        </w:numPr>
      </w:pPr>
      <w:r w:rsidRPr="0027004A">
        <w:t>public interest.</w:t>
      </w:r>
      <w:r w:rsidRPr="0027004A">
        <w:rPr>
          <w:rStyle w:val="FootnoteReference"/>
        </w:rPr>
        <w:footnoteReference w:id="74"/>
      </w:r>
      <w:r w:rsidRPr="0027004A">
        <w:t xml:space="preserve"> </w:t>
      </w:r>
    </w:p>
    <w:p w14:paraId="46670BFF" w14:textId="77777777" w:rsidR="00454C0E" w:rsidRPr="0027004A" w:rsidRDefault="00454C0E">
      <w:pPr>
        <w:pStyle w:val="ChapterHeadingTwo"/>
      </w:pPr>
      <w:bookmarkStart w:id="54" w:name="_Toc182924712"/>
      <w:r w:rsidRPr="0027004A">
        <w:lastRenderedPageBreak/>
        <w:t>State significant development</w:t>
      </w:r>
      <w:bookmarkEnd w:id="54"/>
      <w:r w:rsidRPr="0027004A">
        <w:t xml:space="preserve"> </w:t>
      </w:r>
    </w:p>
    <w:p w14:paraId="7A440F19" w14:textId="429ECC15" w:rsidR="00454C0E" w:rsidRPr="0027004A" w:rsidRDefault="00454C0E" w:rsidP="00454C0E">
      <w:pPr>
        <w:pStyle w:val="ChapterBody"/>
        <w:numPr>
          <w:ilvl w:val="1"/>
          <w:numId w:val="4"/>
        </w:numPr>
        <w:ind w:left="850" w:hanging="850"/>
      </w:pPr>
      <w:r w:rsidRPr="0027004A">
        <w:t xml:space="preserve">State significant developments, as discussed above at </w:t>
      </w:r>
      <w:r w:rsidRPr="007661EA">
        <w:t>paragraph 1.1</w:t>
      </w:r>
      <w:r w:rsidR="00716B14" w:rsidRPr="007661EA">
        <w:t>9</w:t>
      </w:r>
      <w:r w:rsidRPr="007661EA">
        <w:t>,</w:t>
      </w:r>
      <w:r w:rsidRPr="0027004A">
        <w:t xml:space="preserve"> include large-scale or complex projects.</w:t>
      </w:r>
      <w:r w:rsidR="004561C9" w:rsidRPr="0027004A">
        <w:rPr>
          <w:rStyle w:val="FootnoteReference"/>
        </w:rPr>
        <w:footnoteReference w:id="75"/>
      </w:r>
      <w:r w:rsidRPr="0027004A">
        <w:t xml:space="preserve"> The general planning approval process for state significant developments is as follows: </w:t>
      </w:r>
    </w:p>
    <w:p w14:paraId="20042DA4" w14:textId="77777777" w:rsidR="00454C0E" w:rsidRPr="0027004A" w:rsidRDefault="00454C0E" w:rsidP="00454C0E">
      <w:pPr>
        <w:pStyle w:val="ChapterBullet"/>
        <w:numPr>
          <w:ilvl w:val="0"/>
          <w:numId w:val="3"/>
        </w:numPr>
      </w:pPr>
      <w:r w:rsidRPr="0027004A">
        <w:t>preparation and lodgement of request for Secretary's Environmental Assessment Regulations (SEARs)</w:t>
      </w:r>
    </w:p>
    <w:p w14:paraId="5B57B448" w14:textId="77777777" w:rsidR="00454C0E" w:rsidRPr="0027004A" w:rsidRDefault="00454C0E" w:rsidP="00454C0E">
      <w:pPr>
        <w:pStyle w:val="ChapterBullet"/>
        <w:numPr>
          <w:ilvl w:val="0"/>
          <w:numId w:val="3"/>
        </w:numPr>
      </w:pPr>
      <w:r w:rsidRPr="0027004A">
        <w:t xml:space="preserve">community and stakeholder consultation </w:t>
      </w:r>
    </w:p>
    <w:p w14:paraId="4EAC27D7" w14:textId="77777777" w:rsidR="00454C0E" w:rsidRPr="0027004A" w:rsidRDefault="00454C0E" w:rsidP="00454C0E">
      <w:pPr>
        <w:pStyle w:val="ChapterBullet"/>
        <w:numPr>
          <w:ilvl w:val="0"/>
          <w:numId w:val="3"/>
        </w:numPr>
      </w:pPr>
      <w:r w:rsidRPr="0027004A">
        <w:t xml:space="preserve">preparation of development application and environmental impact assessment </w:t>
      </w:r>
    </w:p>
    <w:p w14:paraId="3D813C58" w14:textId="77777777" w:rsidR="00454C0E" w:rsidRPr="0027004A" w:rsidRDefault="00454C0E" w:rsidP="00454C0E">
      <w:pPr>
        <w:pStyle w:val="ChapterBullet"/>
        <w:numPr>
          <w:ilvl w:val="0"/>
          <w:numId w:val="3"/>
        </w:numPr>
      </w:pPr>
      <w:r w:rsidRPr="0027004A">
        <w:t xml:space="preserve">DPHI reviews development application </w:t>
      </w:r>
    </w:p>
    <w:p w14:paraId="21F4E29F" w14:textId="77777777" w:rsidR="00454C0E" w:rsidRPr="0027004A" w:rsidRDefault="00454C0E" w:rsidP="00454C0E">
      <w:pPr>
        <w:pStyle w:val="ChapterBullet"/>
        <w:numPr>
          <w:ilvl w:val="0"/>
          <w:numId w:val="3"/>
        </w:numPr>
      </w:pPr>
      <w:r w:rsidRPr="0027004A">
        <w:t xml:space="preserve">formal lodgement of development application </w:t>
      </w:r>
    </w:p>
    <w:p w14:paraId="4AA6C1C2" w14:textId="77777777" w:rsidR="00454C0E" w:rsidRPr="0027004A" w:rsidRDefault="00454C0E" w:rsidP="00454C0E">
      <w:pPr>
        <w:pStyle w:val="ChapterBullet"/>
        <w:numPr>
          <w:ilvl w:val="0"/>
          <w:numId w:val="3"/>
        </w:numPr>
      </w:pPr>
      <w:r w:rsidRPr="0027004A">
        <w:t>public exhibitions and submissions (minimum public exhibition period of development application and environmental impact assessment is 28 days)</w:t>
      </w:r>
      <w:r w:rsidRPr="0027004A">
        <w:rPr>
          <w:rStyle w:val="FootnoteReference"/>
        </w:rPr>
        <w:footnoteReference w:id="76"/>
      </w:r>
      <w:r w:rsidRPr="0027004A">
        <w:t xml:space="preserve">  </w:t>
      </w:r>
    </w:p>
    <w:p w14:paraId="7A63FAB4" w14:textId="77777777" w:rsidR="00454C0E" w:rsidRPr="0027004A" w:rsidRDefault="00454C0E" w:rsidP="00454C0E">
      <w:pPr>
        <w:pStyle w:val="ChapterBullet"/>
        <w:numPr>
          <w:ilvl w:val="0"/>
          <w:numId w:val="3"/>
        </w:numPr>
      </w:pPr>
      <w:r w:rsidRPr="0027004A">
        <w:t xml:space="preserve">response to submissions </w:t>
      </w:r>
    </w:p>
    <w:p w14:paraId="6895B350" w14:textId="77777777" w:rsidR="00454C0E" w:rsidRPr="0027004A" w:rsidRDefault="00454C0E" w:rsidP="00454C0E">
      <w:pPr>
        <w:pStyle w:val="ChapterBullet"/>
        <w:numPr>
          <w:ilvl w:val="0"/>
          <w:numId w:val="3"/>
        </w:numPr>
      </w:pPr>
      <w:r w:rsidRPr="0027004A">
        <w:t xml:space="preserve">DPHI assesses development application </w:t>
      </w:r>
    </w:p>
    <w:p w14:paraId="520D01DE" w14:textId="77777777" w:rsidR="00454C0E" w:rsidRPr="0027004A" w:rsidRDefault="00454C0E" w:rsidP="00454C0E">
      <w:pPr>
        <w:pStyle w:val="ChapterBullet"/>
        <w:numPr>
          <w:ilvl w:val="0"/>
          <w:numId w:val="3"/>
        </w:numPr>
      </w:pPr>
      <w:r w:rsidRPr="0027004A">
        <w:t>referral to Independent Planning Commission (if required)</w:t>
      </w:r>
    </w:p>
    <w:p w14:paraId="580D7A83" w14:textId="77777777" w:rsidR="00454C0E" w:rsidRPr="0027004A" w:rsidRDefault="00454C0E" w:rsidP="00454C0E">
      <w:pPr>
        <w:pStyle w:val="ChapterBullet"/>
        <w:numPr>
          <w:ilvl w:val="0"/>
          <w:numId w:val="3"/>
        </w:numPr>
      </w:pPr>
      <w:r w:rsidRPr="0027004A">
        <w:t>determination.</w:t>
      </w:r>
      <w:r>
        <w:rPr>
          <w:rStyle w:val="FootnoteReference"/>
        </w:rPr>
        <w:footnoteReference w:id="77"/>
      </w:r>
      <w:r w:rsidRPr="0027004A">
        <w:t xml:space="preserve"> </w:t>
      </w:r>
    </w:p>
    <w:p w14:paraId="1821DDC4" w14:textId="77777777" w:rsidR="00454C0E" w:rsidRPr="0027004A" w:rsidRDefault="00454C0E">
      <w:pPr>
        <w:pStyle w:val="ChapterHeadingTwo"/>
      </w:pPr>
      <w:bookmarkStart w:id="55" w:name="_Toc182924713"/>
      <w:r w:rsidRPr="0027004A">
        <w:t>Regionally significant development</w:t>
      </w:r>
      <w:bookmarkEnd w:id="55"/>
      <w:r w:rsidRPr="0027004A">
        <w:t xml:space="preserve"> </w:t>
      </w:r>
    </w:p>
    <w:p w14:paraId="66456A70" w14:textId="5B99C2B4" w:rsidR="00454C0E" w:rsidRPr="0027004A" w:rsidRDefault="00454C0E" w:rsidP="00454C0E">
      <w:pPr>
        <w:pStyle w:val="ChapterBody"/>
        <w:numPr>
          <w:ilvl w:val="1"/>
          <w:numId w:val="4"/>
        </w:numPr>
        <w:ind w:left="850" w:hanging="850"/>
      </w:pPr>
      <w:r w:rsidRPr="0027004A">
        <w:t>Regionally significant development has a similar approval process to that of state significant development, however instead of a SEARS lodgement, a Statement of Environmental Effects is required to accompany the development application.</w:t>
      </w:r>
      <w:r w:rsidR="00776C11">
        <w:rPr>
          <w:rStyle w:val="FootnoteReference"/>
        </w:rPr>
        <w:footnoteReference w:id="78"/>
      </w:r>
      <w:r w:rsidRPr="0027004A">
        <w:t xml:space="preserve"> Generally, a local council (not DPHI) will assess the development application and will then present their findings to a planning panel.</w:t>
      </w:r>
      <w:r w:rsidR="00776C11">
        <w:rPr>
          <w:rStyle w:val="FootnoteReference"/>
        </w:rPr>
        <w:footnoteReference w:id="79"/>
      </w:r>
      <w:r w:rsidRPr="0027004A">
        <w:t xml:space="preserve"> The minimum public exhibition period for regionally significant development is 14 days, rather than 28 days.</w:t>
      </w:r>
      <w:r>
        <w:rPr>
          <w:rStyle w:val="FootnoteReference"/>
        </w:rPr>
        <w:footnoteReference w:id="80"/>
      </w:r>
      <w:r w:rsidRPr="0027004A">
        <w:t xml:space="preserve"> </w:t>
      </w:r>
    </w:p>
    <w:p w14:paraId="10113A69" w14:textId="77777777" w:rsidR="00454C0E" w:rsidRPr="0027004A" w:rsidRDefault="00454C0E">
      <w:pPr>
        <w:pStyle w:val="ChapterHeadingTwo"/>
      </w:pPr>
      <w:bookmarkStart w:id="56" w:name="_Toc182924714"/>
      <w:r w:rsidRPr="0027004A">
        <w:lastRenderedPageBreak/>
        <w:t>Local development</w:t>
      </w:r>
      <w:bookmarkEnd w:id="56"/>
      <w:r w:rsidRPr="0027004A">
        <w:t xml:space="preserve"> </w:t>
      </w:r>
    </w:p>
    <w:p w14:paraId="7FFA7AF3" w14:textId="1D30AECE" w:rsidR="00454C0E" w:rsidRDefault="00454C0E" w:rsidP="00454C0E">
      <w:pPr>
        <w:pStyle w:val="ChapterBody"/>
        <w:numPr>
          <w:ilvl w:val="1"/>
          <w:numId w:val="4"/>
        </w:numPr>
        <w:ind w:left="850" w:hanging="850"/>
      </w:pPr>
      <w:r w:rsidRPr="0027004A">
        <w:t>Local development is the most common development in New South Wales.</w:t>
      </w:r>
      <w:r w:rsidRPr="0027004A">
        <w:rPr>
          <w:rStyle w:val="FootnoteReference"/>
        </w:rPr>
        <w:footnoteReference w:id="81"/>
      </w:r>
      <w:r w:rsidRPr="0027004A">
        <w:t xml:space="preserve"> It is development where a SEPP or LEP states that development approval is required but the development is not considered to be regionally or state significant.</w:t>
      </w:r>
      <w:r w:rsidR="00AC42D0" w:rsidRPr="0027004A">
        <w:rPr>
          <w:rStyle w:val="FootnoteReference"/>
        </w:rPr>
        <w:footnoteReference w:id="82"/>
      </w:r>
      <w:r w:rsidRPr="0027004A">
        <w:t xml:space="preserve"> </w:t>
      </w:r>
      <w:r w:rsidR="000445CC">
        <w:t>The l</w:t>
      </w:r>
      <w:r w:rsidRPr="0027004A">
        <w:t xml:space="preserve">ocal development </w:t>
      </w:r>
      <w:r w:rsidR="000445CC">
        <w:t>approval process is generally as follows:</w:t>
      </w:r>
    </w:p>
    <w:p w14:paraId="1FCE90A9" w14:textId="2F37721E" w:rsidR="00B1200C" w:rsidRDefault="00C652F4" w:rsidP="00B1200C">
      <w:pPr>
        <w:pStyle w:val="ChapterBullet"/>
      </w:pPr>
      <w:r>
        <w:t>p</w:t>
      </w:r>
      <w:r w:rsidR="00B1200C">
        <w:t>re-lodgement</w:t>
      </w:r>
    </w:p>
    <w:p w14:paraId="28864767" w14:textId="0E9E135C" w:rsidR="00B1200C" w:rsidRDefault="00C652F4" w:rsidP="00B1200C">
      <w:pPr>
        <w:pStyle w:val="ChapterBullet"/>
      </w:pPr>
      <w:r>
        <w:t>l</w:t>
      </w:r>
      <w:r w:rsidR="00B1200C">
        <w:t>odgement</w:t>
      </w:r>
    </w:p>
    <w:p w14:paraId="5FC7A5A6" w14:textId="3D883E28" w:rsidR="00B1200C" w:rsidRDefault="00C652F4" w:rsidP="00B1200C">
      <w:pPr>
        <w:pStyle w:val="ChapterBullet"/>
      </w:pPr>
      <w:r>
        <w:t>a</w:t>
      </w:r>
      <w:r w:rsidR="00B1200C">
        <w:t>ssessment</w:t>
      </w:r>
    </w:p>
    <w:p w14:paraId="7911A705" w14:textId="664EE256" w:rsidR="00B1200C" w:rsidRDefault="00C652F4" w:rsidP="00B1200C">
      <w:pPr>
        <w:pStyle w:val="ChapterBullet"/>
      </w:pPr>
      <w:r>
        <w:t>d</w:t>
      </w:r>
      <w:r w:rsidR="00B1200C">
        <w:t xml:space="preserve">etermination </w:t>
      </w:r>
    </w:p>
    <w:p w14:paraId="1A142D3C" w14:textId="01581D8B" w:rsidR="00B1200C" w:rsidRDefault="00C652F4" w:rsidP="00B1200C">
      <w:pPr>
        <w:pStyle w:val="ChapterBullet"/>
      </w:pPr>
      <w:r>
        <w:t>o</w:t>
      </w:r>
      <w:r w:rsidR="0047227D">
        <w:t xml:space="preserve">btaining </w:t>
      </w:r>
      <w:r w:rsidR="009F4B5D">
        <w:t xml:space="preserve">a </w:t>
      </w:r>
      <w:r w:rsidR="0047227D">
        <w:t xml:space="preserve">construction certificate </w:t>
      </w:r>
    </w:p>
    <w:p w14:paraId="040820C9" w14:textId="2EF0B2E8" w:rsidR="00C652F4" w:rsidRPr="0027004A" w:rsidRDefault="00C652F4" w:rsidP="00B1200C">
      <w:pPr>
        <w:pStyle w:val="ChapterBullet"/>
      </w:pPr>
      <w:r>
        <w:t xml:space="preserve">obtaining </w:t>
      </w:r>
      <w:r w:rsidR="009F4B5D">
        <w:t xml:space="preserve">a </w:t>
      </w:r>
      <w:r>
        <w:t>occupation certificate.</w:t>
      </w:r>
      <w:r>
        <w:rPr>
          <w:rStyle w:val="FootnoteReference"/>
        </w:rPr>
        <w:footnoteReference w:id="83"/>
      </w:r>
      <w:r>
        <w:t xml:space="preserve"> </w:t>
      </w:r>
    </w:p>
    <w:p w14:paraId="474BADF2" w14:textId="479F3CF2" w:rsidR="00454C0E" w:rsidRPr="0027004A" w:rsidRDefault="00454C0E" w:rsidP="00FB255E">
      <w:pPr>
        <w:pStyle w:val="ChapterHeadingThree"/>
        <w:ind w:left="130" w:firstLine="720"/>
      </w:pPr>
      <w:r w:rsidRPr="0027004A">
        <w:t>Designated development</w:t>
      </w:r>
    </w:p>
    <w:p w14:paraId="3D5CE585" w14:textId="175E04EC" w:rsidR="00454C0E" w:rsidRPr="0027004A" w:rsidRDefault="00454C0E" w:rsidP="00454C0E">
      <w:pPr>
        <w:pStyle w:val="ChapterBody"/>
        <w:numPr>
          <w:ilvl w:val="1"/>
          <w:numId w:val="4"/>
        </w:numPr>
        <w:ind w:left="850" w:hanging="850"/>
      </w:pPr>
      <w:r w:rsidRPr="0027004A">
        <w:t xml:space="preserve">Designated development is local development that is considered high impact (likely to </w:t>
      </w:r>
      <w:r w:rsidR="00976510" w:rsidRPr="00DB6EBE">
        <w:t>significantly impact the environment and/or</w:t>
      </w:r>
      <w:r w:rsidR="00976510">
        <w:t xml:space="preserve"> </w:t>
      </w:r>
      <w:r w:rsidRPr="0027004A">
        <w:t>generate pollution), or local development in an environmentally sensitive area.</w:t>
      </w:r>
      <w:r w:rsidR="00D45C54">
        <w:rPr>
          <w:rStyle w:val="FootnoteReference"/>
        </w:rPr>
        <w:footnoteReference w:id="84"/>
      </w:r>
      <w:r w:rsidRPr="0027004A">
        <w:t xml:space="preserve"> There are two ways that a development can be categorised as 'designated development':</w:t>
      </w:r>
    </w:p>
    <w:p w14:paraId="2FDDF988" w14:textId="77777777" w:rsidR="00454C0E" w:rsidRPr="0027004A" w:rsidRDefault="00454C0E" w:rsidP="00454C0E">
      <w:pPr>
        <w:pStyle w:val="ChapterBullet"/>
        <w:numPr>
          <w:ilvl w:val="0"/>
          <w:numId w:val="3"/>
        </w:numPr>
      </w:pPr>
      <w:r w:rsidRPr="0027004A">
        <w:t xml:space="preserve">firstly, if the class of development is listed as designated development in schedule 3 of the </w:t>
      </w:r>
      <w:r w:rsidRPr="0027004A">
        <w:rPr>
          <w:i/>
          <w:iCs/>
        </w:rPr>
        <w:t>Environmental Planning and Assessment Regulation 2021</w:t>
      </w:r>
    </w:p>
    <w:p w14:paraId="71BAA48E" w14:textId="77777777" w:rsidR="00454C0E" w:rsidRPr="0027004A" w:rsidRDefault="00454C0E" w:rsidP="00454C0E">
      <w:pPr>
        <w:pStyle w:val="ChapterBullet"/>
        <w:numPr>
          <w:ilvl w:val="0"/>
          <w:numId w:val="3"/>
        </w:numPr>
      </w:pPr>
      <w:r w:rsidRPr="0027004A">
        <w:t>secondly, if a SEPP or LEP declares a development to be designated development.</w:t>
      </w:r>
      <w:r>
        <w:rPr>
          <w:rStyle w:val="FootnoteReference"/>
        </w:rPr>
        <w:footnoteReference w:id="85"/>
      </w:r>
    </w:p>
    <w:p w14:paraId="2047C6BC" w14:textId="12538870" w:rsidR="00454C0E" w:rsidRDefault="00454C0E" w:rsidP="00454C0E">
      <w:pPr>
        <w:pStyle w:val="ChapterBody"/>
        <w:numPr>
          <w:ilvl w:val="1"/>
          <w:numId w:val="4"/>
        </w:numPr>
        <w:ind w:left="850" w:hanging="850"/>
      </w:pPr>
      <w:r w:rsidRPr="0027004A">
        <w:t>Designated development applications require a public exhibition period of at least 28 days and must be accompanied by an Environmental Impact Statement.</w:t>
      </w:r>
      <w:r w:rsidR="000C140C" w:rsidRPr="0027004A">
        <w:rPr>
          <w:rStyle w:val="FootnoteReference"/>
        </w:rPr>
        <w:footnoteReference w:id="86"/>
      </w:r>
      <w:r w:rsidRPr="0027004A">
        <w:t xml:space="preserve"> </w:t>
      </w:r>
      <w:r w:rsidR="007E4FBE">
        <w:t xml:space="preserve">The Land and Environment Court </w:t>
      </w:r>
      <w:r w:rsidR="008B2E75">
        <w:t xml:space="preserve">has </w:t>
      </w:r>
      <w:r w:rsidR="00773DE9">
        <w:t>'</w:t>
      </w:r>
      <w:r w:rsidR="008B2E75">
        <w:t xml:space="preserve">jurisdiction to hear and dispose of </w:t>
      </w:r>
      <w:r w:rsidR="008B2E75" w:rsidRPr="00DB6EBE">
        <w:t xml:space="preserve">appeals </w:t>
      </w:r>
      <w:r w:rsidR="00CC5D62" w:rsidRPr="00DB6EBE">
        <w:t xml:space="preserve">… </w:t>
      </w:r>
      <w:r w:rsidR="00794D78" w:rsidRPr="00DB6EBE">
        <w:t>by objectors</w:t>
      </w:r>
      <w:r w:rsidR="00E57EE3" w:rsidRPr="00DB6EBE">
        <w:t xml:space="preserve"> …</w:t>
      </w:r>
      <w:r w:rsidR="008A79A0" w:rsidRPr="00DB6EBE">
        <w:t xml:space="preserve"> </w:t>
      </w:r>
      <w:r w:rsidR="00EB66FB" w:rsidRPr="00DB6EBE">
        <w:t>[</w:t>
      </w:r>
      <w:r w:rsidR="008A79A0" w:rsidRPr="00DB6EBE">
        <w:t>who made a submission during the public exhibition period</w:t>
      </w:r>
      <w:r w:rsidR="00E57EE3" w:rsidRPr="00DB6EBE">
        <w:t>]</w:t>
      </w:r>
      <w:r w:rsidR="008A79A0" w:rsidRPr="00DB6EBE">
        <w:t>,</w:t>
      </w:r>
      <w:r w:rsidR="00794D78">
        <w:t xml:space="preserve"> who are dissatisfied </w:t>
      </w:r>
      <w:r w:rsidR="00217DD7">
        <w:t xml:space="preserve">by a consent authority's </w:t>
      </w:r>
      <w:r w:rsidR="00497BD2">
        <w:lastRenderedPageBreak/>
        <w:t xml:space="preserve">determination to </w:t>
      </w:r>
      <w:r w:rsidR="007A6B92">
        <w:t xml:space="preserve">grant consent </w:t>
      </w:r>
      <w:r w:rsidR="00357F02">
        <w:t>to a development application for designated development</w:t>
      </w:r>
      <w:r w:rsidR="00773DE9">
        <w:t>'</w:t>
      </w:r>
      <w:r w:rsidR="00223D93">
        <w:t xml:space="preserve"> under section </w:t>
      </w:r>
      <w:r w:rsidR="00C2285A">
        <w:t xml:space="preserve">8.8 of the </w:t>
      </w:r>
      <w:r w:rsidR="00DF6316" w:rsidRPr="00120BE8">
        <w:rPr>
          <w:i/>
          <w:iCs/>
        </w:rPr>
        <w:t>Environmental Planning and Assessment Act 1979</w:t>
      </w:r>
      <w:r w:rsidR="00120BE8">
        <w:t>.</w:t>
      </w:r>
      <w:r w:rsidRPr="0027004A">
        <w:rPr>
          <w:rStyle w:val="FootnoteReference"/>
        </w:rPr>
        <w:footnoteReference w:id="87"/>
      </w:r>
      <w:r w:rsidRPr="0027004A">
        <w:t xml:space="preserve"> </w:t>
      </w:r>
    </w:p>
    <w:p w14:paraId="0A3E7E21" w14:textId="52E9BA49" w:rsidR="008A79A0" w:rsidRPr="0027004A" w:rsidRDefault="000B6AA5" w:rsidP="000B6AA5">
      <w:pPr>
        <w:pStyle w:val="ChapterBody"/>
        <w:numPr>
          <w:ilvl w:val="1"/>
          <w:numId w:val="4"/>
        </w:numPr>
        <w:ind w:left="850" w:hanging="850"/>
      </w:pPr>
      <w:r w:rsidRPr="00DB6EBE">
        <w:t>Where, upon the request of the Minister for Planning, the Independent Planning Commission has held a public hearing in relation to designated development, including designated development that is state significant development the merit appeal rights of objectors (third-parties) are extinguished.</w:t>
      </w:r>
      <w:r w:rsidRPr="00DB6EBE">
        <w:rPr>
          <w:rStyle w:val="FootnoteReference"/>
        </w:rPr>
        <w:footnoteReference w:id="88"/>
      </w:r>
    </w:p>
    <w:p w14:paraId="7C9FEA8B" w14:textId="77777777" w:rsidR="00454C0E" w:rsidRDefault="00454C0E">
      <w:pPr>
        <w:pStyle w:val="ChapterHeadingOne"/>
      </w:pPr>
      <w:bookmarkStart w:id="57" w:name="_Toc182924715"/>
      <w:r>
        <w:t>Climate change modelling and frameworks</w:t>
      </w:r>
      <w:bookmarkEnd w:id="57"/>
      <w:r>
        <w:t xml:space="preserve"> </w:t>
      </w:r>
    </w:p>
    <w:p w14:paraId="1DF5C4F1" w14:textId="77777777" w:rsidR="00454C0E" w:rsidRPr="002F3B06" w:rsidRDefault="00454C0E" w:rsidP="00454C0E">
      <w:pPr>
        <w:pStyle w:val="ChapterBody"/>
        <w:numPr>
          <w:ilvl w:val="1"/>
          <w:numId w:val="4"/>
        </w:numPr>
        <w:ind w:left="850" w:hanging="850"/>
      </w:pPr>
      <w:r w:rsidRPr="002F3B06">
        <w:t xml:space="preserve">This section will consider the climate modelling that is currently being undertaken by the NSW Government to inform planning decisions and implement climate change considerations. This section will also address the actions that the NSW Government is taking to ensure that New South Wales meets its commitments under the Paris Agreement. </w:t>
      </w:r>
    </w:p>
    <w:p w14:paraId="7891217F" w14:textId="77777777" w:rsidR="00454C0E" w:rsidRPr="009704B9" w:rsidRDefault="00454C0E">
      <w:pPr>
        <w:pStyle w:val="ChapterHeadingTwo"/>
      </w:pPr>
      <w:bookmarkStart w:id="58" w:name="_Toc182924716"/>
      <w:r>
        <w:t>The Paris Agreement</w:t>
      </w:r>
      <w:bookmarkEnd w:id="58"/>
      <w:r>
        <w:t xml:space="preserve"> </w:t>
      </w:r>
    </w:p>
    <w:p w14:paraId="72BEFE11" w14:textId="02BA5894" w:rsidR="00454C0E" w:rsidRDefault="00454C0E" w:rsidP="00454C0E">
      <w:pPr>
        <w:pStyle w:val="ChapterBody"/>
        <w:numPr>
          <w:ilvl w:val="1"/>
          <w:numId w:val="4"/>
        </w:numPr>
        <w:ind w:left="850" w:hanging="850"/>
      </w:pPr>
      <w:r>
        <w:t>The Paris Agreement is a legally binding international treaty on climate change, which was adopted by Australia alongside 195 countries at the UN Climate Change Conference (COP21), in Paris, France on 21 December 2015.</w:t>
      </w:r>
      <w:r w:rsidR="002B29B1">
        <w:rPr>
          <w:rStyle w:val="FootnoteReference"/>
        </w:rPr>
        <w:footnoteReference w:id="89"/>
      </w:r>
      <w:r>
        <w:t xml:space="preserve"> The Paris Agreement seeks 'to hold the increase in the global average temperature to well below 2°C above pre-industrial levels and to pursue efforts to limit the temperature increase to 1.5°C'.</w:t>
      </w:r>
      <w:r>
        <w:rPr>
          <w:rStyle w:val="FootnoteReference"/>
        </w:rPr>
        <w:footnoteReference w:id="90"/>
      </w:r>
      <w:r>
        <w:t xml:space="preserve"> </w:t>
      </w:r>
    </w:p>
    <w:p w14:paraId="0717B364" w14:textId="77777777" w:rsidR="00924F19" w:rsidRDefault="00454C0E" w:rsidP="00924F19">
      <w:pPr>
        <w:pStyle w:val="ChapterBody"/>
        <w:numPr>
          <w:ilvl w:val="1"/>
          <w:numId w:val="4"/>
        </w:numPr>
        <w:ind w:left="850" w:hanging="850"/>
      </w:pPr>
      <w:r>
        <w:t>As a signatory to the Paris Agreement, Australia must submit emissions reduction commitments known as Nationally Determined Contributions (NDCs).</w:t>
      </w:r>
      <w:r w:rsidR="00F620E6" w:rsidRPr="00F620E6">
        <w:rPr>
          <w:rStyle w:val="FootnoteReference"/>
        </w:rPr>
        <w:t xml:space="preserve"> </w:t>
      </w:r>
      <w:r w:rsidR="00F620E6">
        <w:rPr>
          <w:rStyle w:val="FootnoteReference"/>
        </w:rPr>
        <w:footnoteReference w:id="91"/>
      </w:r>
      <w:r>
        <w:t xml:space="preserve"> Under the most recent NDC Australia has committed to reducing its emissions to 43</w:t>
      </w:r>
      <w:r w:rsidR="00FB57A6">
        <w:t xml:space="preserve"> per cent</w:t>
      </w:r>
      <w:r>
        <w:t xml:space="preserve"> below 2005 levels by 2030.</w:t>
      </w:r>
      <w:r>
        <w:rPr>
          <w:rStyle w:val="FootnoteReference"/>
        </w:rPr>
        <w:footnoteReference w:id="92"/>
      </w:r>
      <w:r>
        <w:t xml:space="preserve"> </w:t>
      </w:r>
    </w:p>
    <w:p w14:paraId="5B01999A" w14:textId="025D24CA" w:rsidR="00454C0E" w:rsidRDefault="00924F19" w:rsidP="00454C0E">
      <w:pPr>
        <w:pStyle w:val="ChapterBody"/>
        <w:numPr>
          <w:ilvl w:val="1"/>
          <w:numId w:val="4"/>
        </w:numPr>
        <w:ind w:left="850" w:hanging="850"/>
      </w:pPr>
      <w:r>
        <w:t>The</w:t>
      </w:r>
      <w:r w:rsidR="00454C0E">
        <w:t xml:space="preserve"> Agreement 'encourages governments to develop strong adaptation policy, strategy and plans, monitoring and evaluation, and climate change risk assessments'.</w:t>
      </w:r>
      <w:r w:rsidR="00454C0E">
        <w:rPr>
          <w:rStyle w:val="FootnoteReference"/>
        </w:rPr>
        <w:footnoteReference w:id="93"/>
      </w:r>
      <w:r w:rsidR="00454C0E">
        <w:t xml:space="preserve"> </w:t>
      </w:r>
    </w:p>
    <w:p w14:paraId="676E9E48" w14:textId="34613552" w:rsidR="00454C0E" w:rsidRDefault="00454C0E">
      <w:pPr>
        <w:pStyle w:val="ChapterHeadingTwo"/>
      </w:pPr>
      <w:bookmarkStart w:id="59" w:name="_Toc182924717"/>
      <w:r>
        <w:lastRenderedPageBreak/>
        <w:t>The NSW Climate Change Adapt</w:t>
      </w:r>
      <w:r w:rsidR="004356F3">
        <w:t>at</w:t>
      </w:r>
      <w:r>
        <w:t>ion Strategy</w:t>
      </w:r>
      <w:bookmarkEnd w:id="59"/>
    </w:p>
    <w:p w14:paraId="19BB1B3B" w14:textId="77777777" w:rsidR="00454C0E" w:rsidRDefault="00454C0E" w:rsidP="00454C0E">
      <w:pPr>
        <w:pStyle w:val="ChapterBody"/>
        <w:numPr>
          <w:ilvl w:val="1"/>
          <w:numId w:val="4"/>
        </w:numPr>
        <w:ind w:left="850" w:hanging="850"/>
      </w:pPr>
      <w:r>
        <w:t xml:space="preserve">The NSW Climate Change Adaption Strategy sets out how the NSW Government will prepare for climate change. </w:t>
      </w:r>
    </w:p>
    <w:p w14:paraId="3A106F90" w14:textId="77777777" w:rsidR="00454C0E" w:rsidRDefault="00454C0E" w:rsidP="00454C0E">
      <w:pPr>
        <w:pStyle w:val="ChapterBody"/>
        <w:numPr>
          <w:ilvl w:val="1"/>
          <w:numId w:val="4"/>
        </w:numPr>
        <w:ind w:left="850" w:hanging="850"/>
      </w:pPr>
      <w:r>
        <w:t xml:space="preserve">The strategy has four priorities: </w:t>
      </w:r>
    </w:p>
    <w:p w14:paraId="2394CBF1" w14:textId="77777777" w:rsidR="00454C0E" w:rsidRDefault="00454C0E" w:rsidP="00454C0E">
      <w:pPr>
        <w:pStyle w:val="ChapterBullet"/>
        <w:numPr>
          <w:ilvl w:val="0"/>
          <w:numId w:val="3"/>
        </w:numPr>
      </w:pPr>
      <w:r>
        <w:t>develop robust and trusted metrics and information on climate change risk</w:t>
      </w:r>
    </w:p>
    <w:p w14:paraId="1E60B438" w14:textId="77777777" w:rsidR="00454C0E" w:rsidRDefault="00454C0E" w:rsidP="00454C0E">
      <w:pPr>
        <w:pStyle w:val="ChapterBullet"/>
        <w:numPr>
          <w:ilvl w:val="0"/>
          <w:numId w:val="3"/>
        </w:numPr>
      </w:pPr>
      <w:r>
        <w:t xml:space="preserve">complete climate change risk and opportunity assessments </w:t>
      </w:r>
    </w:p>
    <w:p w14:paraId="7EEE8FBF" w14:textId="77777777" w:rsidR="00454C0E" w:rsidRDefault="00454C0E" w:rsidP="00454C0E">
      <w:pPr>
        <w:pStyle w:val="ChapterBullet"/>
        <w:numPr>
          <w:ilvl w:val="0"/>
          <w:numId w:val="3"/>
        </w:numPr>
      </w:pPr>
      <w:r>
        <w:t xml:space="preserve">develop and deliver adaptation action plans </w:t>
      </w:r>
    </w:p>
    <w:p w14:paraId="210D9690" w14:textId="77777777" w:rsidR="00454C0E" w:rsidRDefault="00454C0E" w:rsidP="00454C0E">
      <w:pPr>
        <w:pStyle w:val="ChapterBullet"/>
        <w:numPr>
          <w:ilvl w:val="0"/>
          <w:numId w:val="3"/>
        </w:numPr>
      </w:pPr>
      <w:r>
        <w:t>embed climate change adaptation in NSW Government decision-making.</w:t>
      </w:r>
      <w:r>
        <w:rPr>
          <w:rStyle w:val="FootnoteReference"/>
        </w:rPr>
        <w:footnoteReference w:id="94"/>
      </w:r>
      <w:r>
        <w:t xml:space="preserve"> </w:t>
      </w:r>
    </w:p>
    <w:p w14:paraId="2155D5AD" w14:textId="48C5EECD" w:rsidR="00454C0E" w:rsidRPr="00553012" w:rsidRDefault="00454C0E" w:rsidP="00454C0E">
      <w:pPr>
        <w:pStyle w:val="ChapterBody"/>
        <w:numPr>
          <w:ilvl w:val="1"/>
          <w:numId w:val="4"/>
        </w:numPr>
        <w:ind w:left="850" w:hanging="850"/>
      </w:pPr>
      <w:r w:rsidRPr="00553012">
        <w:t xml:space="preserve">The NSW Government has </w:t>
      </w:r>
      <w:r w:rsidR="0087688C">
        <w:t>started</w:t>
      </w:r>
      <w:r w:rsidRPr="00553012">
        <w:t xml:space="preserve"> </w:t>
      </w:r>
      <w:r w:rsidR="00D40EF8">
        <w:t>to undertake</w:t>
      </w:r>
      <w:r w:rsidR="002D61FF">
        <w:t xml:space="preserve"> </w:t>
      </w:r>
      <w:r w:rsidRPr="00553012">
        <w:t xml:space="preserve">climate modelling to develop robust and trusted metrics which will </w:t>
      </w:r>
      <w:r>
        <w:t xml:space="preserve">then </w:t>
      </w:r>
      <w:r w:rsidRPr="00553012">
        <w:t>provide the right information for strategic adaptation planning and decision</w:t>
      </w:r>
      <w:r>
        <w:t>-</w:t>
      </w:r>
      <w:r w:rsidRPr="00553012">
        <w:t>making.</w:t>
      </w:r>
      <w:r>
        <w:rPr>
          <w:rStyle w:val="FootnoteReference"/>
        </w:rPr>
        <w:footnoteReference w:id="95"/>
      </w:r>
    </w:p>
    <w:p w14:paraId="74F30CA2" w14:textId="77777777" w:rsidR="00454C0E" w:rsidRDefault="00454C0E">
      <w:pPr>
        <w:pStyle w:val="ChapterHeadingTwo"/>
      </w:pPr>
      <w:bookmarkStart w:id="60" w:name="_Toc182924718"/>
      <w:r>
        <w:t>The Common Planning Assumptions</w:t>
      </w:r>
      <w:bookmarkEnd w:id="60"/>
      <w:r>
        <w:t xml:space="preserve"> </w:t>
      </w:r>
    </w:p>
    <w:p w14:paraId="2B38AB4C" w14:textId="1FDAD1F8" w:rsidR="00454C0E" w:rsidRDefault="00454C0E" w:rsidP="00454C0E">
      <w:pPr>
        <w:pStyle w:val="ChapterBody"/>
        <w:numPr>
          <w:ilvl w:val="1"/>
          <w:numId w:val="4"/>
        </w:numPr>
        <w:ind w:left="850" w:hanging="850"/>
      </w:pPr>
      <w:r>
        <w:t>The Common Planning Assumptions Group is a (</w:t>
      </w:r>
      <w:r w:rsidR="00842B41">
        <w:t>'</w:t>
      </w:r>
      <w:r>
        <w:t>whole-of-government group</w:t>
      </w:r>
      <w:r w:rsidR="00842B41">
        <w:t>'</w:t>
      </w:r>
      <w:r>
        <w:t>) established in 2016 to leverage</w:t>
      </w:r>
      <w:r w:rsidR="005D2558">
        <w:t xml:space="preserve"> </w:t>
      </w:r>
      <w:r>
        <w:t>and bring together the latest assumptions and data sets across New South Wales agencies.</w:t>
      </w:r>
      <w:r w:rsidR="00BA572B">
        <w:rPr>
          <w:rStyle w:val="FootnoteReference"/>
        </w:rPr>
        <w:footnoteReference w:id="96"/>
      </w:r>
      <w:r>
        <w:t xml:space="preserve"> Its intent is to ensure that 'there is common use of data, advice and guidelines across government when it comes to strategic planning'.</w:t>
      </w:r>
      <w:r>
        <w:rPr>
          <w:rStyle w:val="FootnoteReference"/>
        </w:rPr>
        <w:footnoteReference w:id="97"/>
      </w:r>
      <w:r>
        <w:t xml:space="preserve"> </w:t>
      </w:r>
    </w:p>
    <w:p w14:paraId="3810539C" w14:textId="11D9571B" w:rsidR="00454C0E" w:rsidRDefault="00454C0E" w:rsidP="00454C0E">
      <w:pPr>
        <w:pStyle w:val="ChapterBody"/>
        <w:numPr>
          <w:ilvl w:val="1"/>
          <w:numId w:val="4"/>
        </w:numPr>
        <w:ind w:left="850" w:hanging="850"/>
      </w:pPr>
      <w:r>
        <w:t>The data sets, parameters and assumptions, models and tools that are ascertained by the Common Planning Assumptions Group are called 'Common Planning Assumptions,' which are then 'used by NSW Government and external stakeholders</w:t>
      </w:r>
      <w:r w:rsidR="00FC7F52">
        <w:t>,</w:t>
      </w:r>
      <w:r>
        <w:t xml:space="preserve"> to prepare proposals, business plans and strategies that rely on projections'.</w:t>
      </w:r>
      <w:r>
        <w:rPr>
          <w:rStyle w:val="FootnoteReference"/>
        </w:rPr>
        <w:footnoteReference w:id="98"/>
      </w:r>
      <w:r>
        <w:t xml:space="preserve"> The Common Planning Assumptions </w:t>
      </w:r>
      <w:r w:rsidR="00CC1758">
        <w:t>cover</w:t>
      </w:r>
      <w:r>
        <w:t xml:space="preserve"> </w:t>
      </w:r>
      <w:r w:rsidR="00CC7AFD">
        <w:br/>
      </w:r>
      <w:r>
        <w:t>'a range of climate and natural resources information such as data, maps and reports relating to climate change, biodiversity, bushfires, heatwaves, rainfall, sea level rise and air quality'.</w:t>
      </w:r>
      <w:r>
        <w:rPr>
          <w:rStyle w:val="FootnoteReference"/>
        </w:rPr>
        <w:footnoteReference w:id="99"/>
      </w:r>
    </w:p>
    <w:p w14:paraId="656448B5" w14:textId="5FD71318" w:rsidR="00454C0E" w:rsidRPr="00773428" w:rsidRDefault="00454C0E" w:rsidP="00454C0E">
      <w:pPr>
        <w:pStyle w:val="ChapterBody"/>
        <w:numPr>
          <w:ilvl w:val="1"/>
          <w:numId w:val="4"/>
        </w:numPr>
        <w:ind w:left="850" w:hanging="850"/>
      </w:pPr>
      <w:r w:rsidRPr="00773428">
        <w:lastRenderedPageBreak/>
        <w:t>The Common Planning Assumptions Group has representatives from all of the major departmental groups.</w:t>
      </w:r>
      <w:r w:rsidR="00235B44" w:rsidRPr="00773428">
        <w:rPr>
          <w:rStyle w:val="FootnoteReference"/>
        </w:rPr>
        <w:footnoteReference w:id="100"/>
      </w:r>
      <w:r w:rsidRPr="00773428">
        <w:t xml:space="preserve"> In regard to the structure of the Common Planning Assumptions Group, there is one group at the top which reports to the Secretaries Board, and five subgroups underneath that work on specific themes and report to the Common Planning Assumptions Group.</w:t>
      </w:r>
      <w:r w:rsidRPr="00773428">
        <w:rPr>
          <w:rStyle w:val="FootnoteReference"/>
        </w:rPr>
        <w:footnoteReference w:id="101"/>
      </w:r>
      <w:r w:rsidRPr="00773428">
        <w:t xml:space="preserve"> These subgroups </w:t>
      </w:r>
      <w:r w:rsidR="00993A31">
        <w:t>progress</w:t>
      </w:r>
      <w:r w:rsidRPr="00773428">
        <w:t xml:space="preserve"> work to enhance data for common planning decisions, </w:t>
      </w:r>
      <w:r w:rsidR="00CC4C2C">
        <w:t>'</w:t>
      </w:r>
      <w:r w:rsidRPr="00773428">
        <w:t>promote data-sharing and also bring together communities of practice to explore future issues'.</w:t>
      </w:r>
      <w:r w:rsidRPr="00773428">
        <w:rPr>
          <w:rStyle w:val="FootnoteReference"/>
        </w:rPr>
        <w:footnoteReference w:id="102"/>
      </w:r>
      <w:r w:rsidRPr="00773428">
        <w:t xml:space="preserve"> Each of the sub-groups meet regularly and report to the Common Planning Assumptions Group.</w:t>
      </w:r>
      <w:r w:rsidRPr="00773428">
        <w:rPr>
          <w:rStyle w:val="FootnoteReference"/>
        </w:rPr>
        <w:footnoteReference w:id="103"/>
      </w:r>
    </w:p>
    <w:p w14:paraId="53463B11" w14:textId="77777777" w:rsidR="00454C0E" w:rsidRDefault="00454C0E" w:rsidP="00454C0E">
      <w:pPr>
        <w:pStyle w:val="ChapterBody"/>
        <w:numPr>
          <w:ilvl w:val="1"/>
          <w:numId w:val="4"/>
        </w:numPr>
        <w:ind w:left="850" w:hanging="850"/>
      </w:pPr>
      <w:r>
        <w:t>When asked how the climate modelling from the Common Planning Assumptions Group is implemented at the instrument level, Mr Stephen Hartley, Executive Director, Resilience and Urban Sustainability from the NSW Department of Planning, Housing and Infrastructure advised that it is a 'key input to decision-making'.</w:t>
      </w:r>
      <w:r>
        <w:rPr>
          <w:rStyle w:val="FootnoteReference"/>
        </w:rPr>
        <w:footnoteReference w:id="104"/>
      </w:r>
      <w:r>
        <w:t xml:space="preserve"> </w:t>
      </w:r>
    </w:p>
    <w:p w14:paraId="4854E9EB" w14:textId="77777777" w:rsidR="00454C0E" w:rsidRDefault="00454C0E" w:rsidP="00454C0E">
      <w:pPr>
        <w:pStyle w:val="ChapterBody"/>
        <w:numPr>
          <w:ilvl w:val="1"/>
          <w:numId w:val="4"/>
        </w:numPr>
        <w:ind w:left="850" w:hanging="850"/>
      </w:pPr>
      <w:r>
        <w:t xml:space="preserve">Mr Hartley went on to provide the following example: </w:t>
      </w:r>
    </w:p>
    <w:p w14:paraId="09B7A317" w14:textId="77777777" w:rsidR="00B1472D" w:rsidRDefault="00454C0E" w:rsidP="002D4144">
      <w:pPr>
        <w:pStyle w:val="ChapterQuotation"/>
      </w:pPr>
      <w:r>
        <w:t xml:space="preserve">If I take the Greater Sydney Region Plan as an example, the Common Planning Assumptions feed directly into that strategic planning process. The Greater Sydney Region Plan includes a number of objectives. There are around three or four objectives that relate directly to climate change adaption and mitigation. Those objectives are informed by the Common Planning Assumptions work. </w:t>
      </w:r>
    </w:p>
    <w:p w14:paraId="7C9EC80A" w14:textId="4AE336BC" w:rsidR="00454C0E" w:rsidRDefault="00454C0E">
      <w:pPr>
        <w:pStyle w:val="ChapterQuotation"/>
        <w:rPr>
          <w:lang w:val="en-US"/>
        </w:rPr>
      </w:pPr>
      <w:r>
        <w:t xml:space="preserve">The region plans, from a planning perspective, are a critical document because they flow through to the relevant decision pathway, there being a number of different development typologies and associated pathways under the </w:t>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rPr>
          <w:i/>
          <w:iCs/>
          <w:lang w:val="en-US"/>
        </w:rPr>
        <w:t xml:space="preserve">, </w:t>
      </w:r>
      <w:r>
        <w:rPr>
          <w:lang w:val="en-US"/>
        </w:rPr>
        <w:t>but the region plan really sets then how those frameworks make decisions on the development application that’s in front of them.</w:t>
      </w:r>
      <w:r>
        <w:rPr>
          <w:rStyle w:val="FootnoteReference"/>
          <w:lang w:val="en-US"/>
        </w:rPr>
        <w:footnoteReference w:id="105"/>
      </w:r>
      <w:r>
        <w:rPr>
          <w:lang w:val="en-US"/>
        </w:rPr>
        <w:t xml:space="preserve"> </w:t>
      </w:r>
    </w:p>
    <w:p w14:paraId="726D2882" w14:textId="77777777" w:rsidR="00454C0E" w:rsidRDefault="00454C0E" w:rsidP="00454C0E">
      <w:pPr>
        <w:pStyle w:val="ChapterBody"/>
        <w:numPr>
          <w:ilvl w:val="1"/>
          <w:numId w:val="4"/>
        </w:numPr>
        <w:ind w:left="850" w:hanging="850"/>
      </w:pPr>
      <w:r>
        <w:t>Mr Hartley further advised that the guidelines and controls from the Common Planning Assumptions Group are applied to a development application at the initial detailed planning stage, prior to the commencement of site investigation and construction:</w:t>
      </w:r>
    </w:p>
    <w:p w14:paraId="60B7ED40" w14:textId="77777777" w:rsidR="00454C0E" w:rsidRDefault="00454C0E">
      <w:pPr>
        <w:pStyle w:val="ChapterQuotation"/>
      </w:pPr>
      <w:r>
        <w:t xml:space="preserve">There are requirements to consider the implications or impacts of climate change through that process. There are also cumulative impact assessment guidelines that apply </w:t>
      </w:r>
      <w:r>
        <w:lastRenderedPageBreak/>
        <w:t>to those processes. At multiple levels, the Common Planning Assumptions feed into the decision-making.</w:t>
      </w:r>
      <w:r>
        <w:rPr>
          <w:rStyle w:val="FootnoteReference"/>
        </w:rPr>
        <w:footnoteReference w:id="106"/>
      </w:r>
    </w:p>
    <w:p w14:paraId="0B158AFE" w14:textId="5E07DCC9" w:rsidR="00454C0E" w:rsidRDefault="00454C0E" w:rsidP="00454C0E">
      <w:pPr>
        <w:pStyle w:val="ChapterBody"/>
        <w:numPr>
          <w:ilvl w:val="1"/>
          <w:numId w:val="4"/>
        </w:numPr>
        <w:ind w:left="850" w:hanging="850"/>
      </w:pPr>
      <w:r>
        <w:t xml:space="preserve">A </w:t>
      </w:r>
      <w:r w:rsidR="00B15066">
        <w:t>'</w:t>
      </w:r>
      <w:r>
        <w:t>key component</w:t>
      </w:r>
      <w:r w:rsidR="00B15066">
        <w:t>'</w:t>
      </w:r>
      <w:r>
        <w:t xml:space="preserve"> of the Common Planning Assumptions Group is the regional climate modelling.</w:t>
      </w:r>
      <w:r w:rsidR="001B380A">
        <w:rPr>
          <w:rStyle w:val="FootnoteReference"/>
        </w:rPr>
        <w:footnoteReference w:id="107"/>
      </w:r>
      <w:r>
        <w:t xml:space="preserve"> New South Wales leads the New South Wales and Regional Climate Modelling project (NARCLiM), which generates detailed climate projections and data for New South Wales.</w:t>
      </w:r>
      <w:r w:rsidR="007E2CA8">
        <w:rPr>
          <w:rStyle w:val="FootnoteReference"/>
        </w:rPr>
        <w:footnoteReference w:id="108"/>
      </w:r>
      <w:r>
        <w:t xml:space="preserve"> Mr Riley advised that the aim of the NARCLiM project is to 'provide the best information … at the scales appropriate for us to take informed decisions on future climate changes'.</w:t>
      </w:r>
      <w:r>
        <w:rPr>
          <w:rStyle w:val="FootnoteReference"/>
        </w:rPr>
        <w:footnoteReference w:id="109"/>
      </w:r>
    </w:p>
    <w:p w14:paraId="5481E479" w14:textId="77777777" w:rsidR="00454C0E" w:rsidRDefault="00454C0E" w:rsidP="00454C0E">
      <w:pPr>
        <w:pStyle w:val="ChapterBody"/>
        <w:numPr>
          <w:ilvl w:val="1"/>
          <w:numId w:val="4"/>
        </w:numPr>
        <w:ind w:left="850" w:hanging="850"/>
      </w:pPr>
      <w:r>
        <w:t xml:space="preserve">There are three climate scenarios that are modelled under the NARCLiM project. They are as follows: </w:t>
      </w:r>
    </w:p>
    <w:p w14:paraId="1626EAA0" w14:textId="26287EC1" w:rsidR="00454C0E" w:rsidRDefault="00454C0E" w:rsidP="00454C0E">
      <w:pPr>
        <w:pStyle w:val="ChapterBullet"/>
        <w:numPr>
          <w:ilvl w:val="0"/>
          <w:numId w:val="3"/>
        </w:numPr>
      </w:pPr>
      <w:r w:rsidRPr="001D355F">
        <w:rPr>
          <w:b/>
          <w:bCs/>
        </w:rPr>
        <w:t>Shared socioeconomic pathway 1</w:t>
      </w:r>
      <w:r>
        <w:rPr>
          <w:b/>
          <w:bCs/>
        </w:rPr>
        <w:t xml:space="preserve"> -</w:t>
      </w:r>
      <w:r w:rsidRPr="001D355F">
        <w:rPr>
          <w:b/>
          <w:bCs/>
        </w:rPr>
        <w:t>2.6</w:t>
      </w:r>
      <w:r>
        <w:rPr>
          <w:b/>
          <w:bCs/>
        </w:rPr>
        <w:t xml:space="preserve"> (SSP1-2.6)</w:t>
      </w:r>
      <w:r w:rsidRPr="000A45F4">
        <w:rPr>
          <w:b/>
          <w:bCs/>
        </w:rPr>
        <w:t>:</w:t>
      </w:r>
      <w:r>
        <w:t xml:space="preserve"> This is a scenario that is 'broadly aligned with reaching and achieving' Australia's commitments under the Paris Agreement.</w:t>
      </w:r>
      <w:r>
        <w:rPr>
          <w:rStyle w:val="FootnoteReference"/>
        </w:rPr>
        <w:footnoteReference w:id="110"/>
      </w:r>
      <w:r>
        <w:t xml:space="preserve"> According to Mr Riley, it 'leads us to, around about, globally, a 1.8-degree Celsius warming,' which is 'below the 2-degree target'.</w:t>
      </w:r>
      <w:r>
        <w:rPr>
          <w:rStyle w:val="FootnoteReference"/>
        </w:rPr>
        <w:footnoteReference w:id="111"/>
      </w:r>
      <w:r>
        <w:t xml:space="preserve"> This socioeconomic pathway can be best described as the best-case scenario.</w:t>
      </w:r>
      <w:r w:rsidR="005B403A">
        <w:rPr>
          <w:rStyle w:val="FootnoteReference"/>
        </w:rPr>
        <w:footnoteReference w:id="112"/>
      </w:r>
    </w:p>
    <w:p w14:paraId="6E03A87B" w14:textId="77777777" w:rsidR="00454C0E" w:rsidRDefault="00454C0E" w:rsidP="00454C0E">
      <w:pPr>
        <w:pStyle w:val="ChapterBullet"/>
        <w:numPr>
          <w:ilvl w:val="0"/>
          <w:numId w:val="3"/>
        </w:numPr>
      </w:pPr>
      <w:r w:rsidRPr="000A45F4">
        <w:rPr>
          <w:b/>
          <w:bCs/>
        </w:rPr>
        <w:t>Shared socioeconomic pathway 2</w:t>
      </w:r>
      <w:r>
        <w:rPr>
          <w:b/>
          <w:bCs/>
        </w:rPr>
        <w:t xml:space="preserve"> </w:t>
      </w:r>
      <w:r w:rsidRPr="000A45F4">
        <w:rPr>
          <w:b/>
          <w:bCs/>
        </w:rPr>
        <w:t>-4.5</w:t>
      </w:r>
      <w:r>
        <w:rPr>
          <w:b/>
          <w:bCs/>
        </w:rPr>
        <w:t xml:space="preserve"> (SSP2-4.5)</w:t>
      </w:r>
      <w:r w:rsidRPr="000A45F4">
        <w:rPr>
          <w:b/>
          <w:bCs/>
        </w:rPr>
        <w:t>:</w:t>
      </w:r>
      <w:r>
        <w:rPr>
          <w:b/>
          <w:bCs/>
        </w:rPr>
        <w:t xml:space="preserve"> </w:t>
      </w:r>
      <w:r w:rsidRPr="00316A48">
        <w:t>This scenario is best described as a 'middle-of-the-road scenario'.</w:t>
      </w:r>
      <w:r w:rsidRPr="00316A48">
        <w:rPr>
          <w:rStyle w:val="FootnoteReference"/>
        </w:rPr>
        <w:footnoteReference w:id="113"/>
      </w:r>
      <w:r>
        <w:t xml:space="preserve"> Under this scenario, 'the Paris Agreement targets are not met,' as this scenario results in a 'global warming of around 2.5-3°C,' but it is 'better than the current nationally determined contributions'.</w:t>
      </w:r>
      <w:r>
        <w:rPr>
          <w:rStyle w:val="FootnoteReference"/>
        </w:rPr>
        <w:footnoteReference w:id="114"/>
      </w:r>
      <w:r>
        <w:t xml:space="preserve"> </w:t>
      </w:r>
    </w:p>
    <w:p w14:paraId="1D6364E8" w14:textId="77777777" w:rsidR="00454C0E" w:rsidRPr="00C56EE3" w:rsidRDefault="00454C0E" w:rsidP="00454C0E">
      <w:pPr>
        <w:pStyle w:val="ChapterBullet"/>
        <w:numPr>
          <w:ilvl w:val="0"/>
          <w:numId w:val="3"/>
        </w:numPr>
        <w:rPr>
          <w:b/>
          <w:bCs/>
        </w:rPr>
      </w:pPr>
      <w:r w:rsidRPr="00F96E82">
        <w:rPr>
          <w:b/>
          <w:bCs/>
        </w:rPr>
        <w:lastRenderedPageBreak/>
        <w:t>Shared socioeconomic pathway 3</w:t>
      </w:r>
      <w:r>
        <w:rPr>
          <w:b/>
          <w:bCs/>
        </w:rPr>
        <w:t xml:space="preserve"> </w:t>
      </w:r>
      <w:r w:rsidRPr="00F96E82">
        <w:rPr>
          <w:b/>
          <w:bCs/>
        </w:rPr>
        <w:t>-7.0</w:t>
      </w:r>
      <w:r>
        <w:rPr>
          <w:b/>
          <w:bCs/>
        </w:rPr>
        <w:t xml:space="preserve"> (SSP3-7.0)</w:t>
      </w:r>
      <w:r w:rsidRPr="00F96E82">
        <w:rPr>
          <w:b/>
          <w:bCs/>
        </w:rPr>
        <w:t>:</w:t>
      </w:r>
      <w:r>
        <w:rPr>
          <w:b/>
          <w:bCs/>
        </w:rPr>
        <w:t xml:space="preserve"> </w:t>
      </w:r>
      <w:r w:rsidRPr="00B00F81">
        <w:t xml:space="preserve">This scenario is best described as </w:t>
      </w:r>
      <w:r>
        <w:t>a</w:t>
      </w:r>
      <w:r w:rsidRPr="00B00F81">
        <w:t xml:space="preserve"> </w:t>
      </w:r>
      <w:r>
        <w:t>'</w:t>
      </w:r>
      <w:r w:rsidRPr="00B00F81">
        <w:t>worst-case scenario</w:t>
      </w:r>
      <w:r>
        <w:t>'</w:t>
      </w:r>
      <w:r w:rsidRPr="00615B7A">
        <w:t xml:space="preserve"> </w:t>
      </w:r>
      <w:r>
        <w:t>a</w:t>
      </w:r>
      <w:r w:rsidRPr="00615B7A">
        <w:t>s it</w:t>
      </w:r>
      <w:r>
        <w:rPr>
          <w:b/>
          <w:bCs/>
        </w:rPr>
        <w:t xml:space="preserve"> </w:t>
      </w:r>
      <w:r w:rsidRPr="00F84559">
        <w:t>take</w:t>
      </w:r>
      <w:r>
        <w:t xml:space="preserve">s </w:t>
      </w:r>
      <w:r w:rsidRPr="00F84559">
        <w:t>into account t</w:t>
      </w:r>
      <w:r>
        <w:t>h</w:t>
      </w:r>
      <w:r w:rsidRPr="00F84559">
        <w:t>e nationally determined contributions</w:t>
      </w:r>
      <w:r>
        <w:rPr>
          <w:b/>
          <w:bCs/>
        </w:rPr>
        <w:t xml:space="preserve"> </w:t>
      </w:r>
      <w:r w:rsidRPr="00F84559">
        <w:t xml:space="preserve">that </w:t>
      </w:r>
      <w:r>
        <w:t xml:space="preserve">other </w:t>
      </w:r>
      <w:r w:rsidRPr="00F84559">
        <w:t>countries have made</w:t>
      </w:r>
      <w:r>
        <w:t xml:space="preserve"> and puts 'us </w:t>
      </w:r>
      <w:r w:rsidRPr="007C63F9">
        <w:t xml:space="preserve">on a pathway </w:t>
      </w:r>
      <w:r>
        <w:t>to</w:t>
      </w:r>
      <w:r w:rsidRPr="007C63F9">
        <w:t xml:space="preserve"> a </w:t>
      </w:r>
      <w:r>
        <w:t xml:space="preserve">global warming of </w:t>
      </w:r>
      <w:r w:rsidRPr="007C63F9">
        <w:t>4</w:t>
      </w:r>
      <w:r>
        <w:t>°C'</w:t>
      </w:r>
      <w:r w:rsidRPr="007C63F9">
        <w:t>.</w:t>
      </w:r>
      <w:r>
        <w:rPr>
          <w:rStyle w:val="FootnoteReference"/>
        </w:rPr>
        <w:footnoteReference w:id="115"/>
      </w:r>
      <w:r w:rsidRPr="007C63F9">
        <w:t xml:space="preserve"> </w:t>
      </w:r>
      <w:r>
        <w:t>According to Mr Riley, this will occur '</w:t>
      </w:r>
      <w:r w:rsidRPr="007C63F9">
        <w:t>if we do nothing more than achieve our current nationally determined contributions'.</w:t>
      </w:r>
      <w:r w:rsidRPr="007C63F9">
        <w:rPr>
          <w:rStyle w:val="FootnoteReference"/>
        </w:rPr>
        <w:footnoteReference w:id="116"/>
      </w:r>
    </w:p>
    <w:p w14:paraId="0922D341" w14:textId="77777777" w:rsidR="00454C0E" w:rsidRPr="00773428" w:rsidRDefault="00454C0E" w:rsidP="00454C0E">
      <w:pPr>
        <w:pStyle w:val="ChapterBody"/>
        <w:numPr>
          <w:ilvl w:val="1"/>
          <w:numId w:val="4"/>
        </w:numPr>
        <w:ind w:left="850" w:hanging="850"/>
      </w:pPr>
      <w:r w:rsidRPr="00773428">
        <w:t xml:space="preserve">Mr Riley explained how each of the climate models are then processed so they can then be used by planning authorities to inform planning decisions: </w:t>
      </w:r>
    </w:p>
    <w:p w14:paraId="180F1638" w14:textId="77777777" w:rsidR="00454C0E" w:rsidRDefault="00454C0E">
      <w:pPr>
        <w:pStyle w:val="ChapterQuotation"/>
      </w:pPr>
      <w:r w:rsidRPr="00F75B4F">
        <w:t>What we do is we take the global climate models, we assess how well they perform in Australia—and in particular over south-eastern Australia—and we choose the best of those models. We then take those models, five of them, and we run them through two regional climate models. For each scenario that I mentioned, and I started with SSP1-2.6, we have 10 possible future climates to inform our planning decisions. This is important because no one model can we have any degree of certainty will be the future climate, so we must take a risk-based approach looking at a range of possible future outcomes.</w:t>
      </w:r>
      <w:r>
        <w:rPr>
          <w:rStyle w:val="FootnoteReference"/>
        </w:rPr>
        <w:footnoteReference w:id="117"/>
      </w:r>
    </w:p>
    <w:p w14:paraId="15D41F43" w14:textId="2D07ADFC" w:rsidR="00454C0E" w:rsidRDefault="00454C0E" w:rsidP="00454C0E">
      <w:pPr>
        <w:pStyle w:val="ChapterBody"/>
        <w:numPr>
          <w:ilvl w:val="1"/>
          <w:numId w:val="4"/>
        </w:numPr>
        <w:ind w:left="850" w:hanging="850"/>
      </w:pPr>
      <w:r>
        <w:t xml:space="preserve">The Department of Climate Change, Energy, the Environment and Water confirmed that modelling is complete for SSP1-2.6 and SSP3-7.0 and is already being used to </w:t>
      </w:r>
      <w:r w:rsidR="003051A2">
        <w:t>'</w:t>
      </w:r>
      <w:r>
        <w:t>inform work within the government</w:t>
      </w:r>
      <w:r w:rsidR="00624829">
        <w:t>'.</w:t>
      </w:r>
      <w:r>
        <w:rPr>
          <w:rStyle w:val="FootnoteReference"/>
        </w:rPr>
        <w:footnoteReference w:id="118"/>
      </w:r>
      <w:r>
        <w:t xml:space="preserve"> The modelling for SSP2-4.5 will be completed towards the end of 2024.</w:t>
      </w:r>
      <w:r>
        <w:rPr>
          <w:rStyle w:val="FootnoteReference"/>
        </w:rPr>
        <w:footnoteReference w:id="119"/>
      </w:r>
      <w:r>
        <w:t xml:space="preserve"> </w:t>
      </w:r>
    </w:p>
    <w:p w14:paraId="05C01AAB" w14:textId="213AD004" w:rsidR="00454C0E" w:rsidRPr="00061C9E" w:rsidRDefault="00454C0E" w:rsidP="00454C0E">
      <w:pPr>
        <w:pStyle w:val="ChapterBody"/>
        <w:numPr>
          <w:ilvl w:val="1"/>
          <w:numId w:val="4"/>
        </w:numPr>
        <w:ind w:left="850" w:hanging="850"/>
      </w:pPr>
      <w:r>
        <w:t xml:space="preserve">The regional climate models provide a </w:t>
      </w:r>
      <w:r w:rsidR="00B668B4">
        <w:t>'</w:t>
      </w:r>
      <w:r>
        <w:t>range of information,</w:t>
      </w:r>
      <w:r w:rsidR="00B668B4">
        <w:t>'</w:t>
      </w:r>
      <w:r>
        <w:t xml:space="preserve"> </w:t>
      </w:r>
      <w:r w:rsidR="00B668B4">
        <w:t>including</w:t>
      </w:r>
      <w:r>
        <w:t xml:space="preserve"> changes in temperatures, changes in rainfall and precipitation, changes in forest fire weather, thunderstorms and wind events.</w:t>
      </w:r>
      <w:r>
        <w:rPr>
          <w:rStyle w:val="FootnoteReference"/>
        </w:rPr>
        <w:footnoteReference w:id="120"/>
      </w:r>
      <w:r>
        <w:t xml:space="preserve"> Mr Riley advised that the NARCLiM project is 'generating somewhere close to 20 petabytes of data' and 'is likely to be the single biggest project in terms of data ever run in </w:t>
      </w:r>
      <w:r>
        <w:lastRenderedPageBreak/>
        <w:t>Australia'.</w:t>
      </w:r>
      <w:r w:rsidR="00FC2A0E">
        <w:rPr>
          <w:rStyle w:val="FootnoteReference"/>
        </w:rPr>
        <w:footnoteReference w:id="121"/>
      </w:r>
      <w:r>
        <w:t xml:space="preserve"> The data collected from regional climate modelling gives the NSW Government the information needed to make 'informed, strategic planning decisions'.</w:t>
      </w:r>
      <w:r>
        <w:rPr>
          <w:rStyle w:val="FootnoteReference"/>
        </w:rPr>
        <w:footnoteReference w:id="122"/>
      </w:r>
    </w:p>
    <w:p w14:paraId="35CBD6FB" w14:textId="77777777" w:rsidR="00454C0E" w:rsidRPr="0027004A" w:rsidRDefault="00454C0E">
      <w:pPr>
        <w:pStyle w:val="ChapterHeadingOne"/>
      </w:pPr>
      <w:bookmarkStart w:id="61" w:name="_Toc182924719"/>
      <w:r w:rsidRPr="0027004A">
        <w:t xml:space="preserve">Current </w:t>
      </w:r>
      <w:r>
        <w:t xml:space="preserve">NSW Government </w:t>
      </w:r>
      <w:r w:rsidRPr="0027004A">
        <w:t>climate change considerations</w:t>
      </w:r>
      <w:bookmarkEnd w:id="61"/>
      <w:r w:rsidRPr="0027004A">
        <w:t xml:space="preserve"> </w:t>
      </w:r>
    </w:p>
    <w:p w14:paraId="68033240" w14:textId="0622D6D0" w:rsidR="00454C0E" w:rsidRPr="0027004A" w:rsidRDefault="00454C0E" w:rsidP="00454C0E">
      <w:pPr>
        <w:pStyle w:val="ChapterBody"/>
        <w:numPr>
          <w:ilvl w:val="1"/>
          <w:numId w:val="4"/>
        </w:numPr>
        <w:ind w:left="850" w:hanging="850"/>
      </w:pPr>
      <w:r w:rsidRPr="0027004A">
        <w:t>According to the NSW Government, the 'planning framework is in a unique position to help ensure the impacts of climate change and natural disaster are addressed'.</w:t>
      </w:r>
      <w:r w:rsidRPr="0027004A">
        <w:rPr>
          <w:rStyle w:val="FootnoteReference"/>
        </w:rPr>
        <w:footnoteReference w:id="123"/>
      </w:r>
      <w:r w:rsidRPr="0027004A">
        <w:t xml:space="preserve"> The following provides an overview of how the planning system currently guides land use planning decisions in relation to climate change: </w:t>
      </w:r>
    </w:p>
    <w:p w14:paraId="5DAB9DA3" w14:textId="77777777" w:rsidR="00454C0E" w:rsidRPr="0027004A" w:rsidRDefault="00454C0E" w:rsidP="00454C0E">
      <w:pPr>
        <w:pStyle w:val="ChapterBullet"/>
        <w:numPr>
          <w:ilvl w:val="0"/>
          <w:numId w:val="3"/>
        </w:numPr>
      </w:pPr>
      <w:r w:rsidRPr="0027004A">
        <w:rPr>
          <w:b/>
          <w:bCs/>
        </w:rPr>
        <w:t>Environmental Planning and Assessment Act 1979:</w:t>
      </w:r>
      <w:r w:rsidRPr="0027004A">
        <w:t xml:space="preserve"> Whilst there are no direct references to climate change within the </w:t>
      </w:r>
      <w:r w:rsidRPr="0027004A">
        <w:rPr>
          <w:i/>
          <w:iCs/>
        </w:rPr>
        <w:t>Environmental Planning and Assessment Act 1979</w:t>
      </w:r>
      <w:r w:rsidRPr="0027004A">
        <w:t>, one of the objectives of the Act states that relevant economic, social and environmental considerations should be integrated within planning decision-making to facilitate ecologically sustainable development.</w:t>
      </w:r>
      <w:r w:rsidRPr="0027004A">
        <w:rPr>
          <w:rStyle w:val="FootnoteReference"/>
        </w:rPr>
        <w:footnoteReference w:id="124"/>
      </w:r>
      <w:r w:rsidRPr="0027004A">
        <w:t xml:space="preserve"> Ecologically sustainable development is discussed in further detail above in </w:t>
      </w:r>
      <w:r w:rsidRPr="00316BA5">
        <w:t>paragraph 1.6</w:t>
      </w:r>
      <w:r w:rsidRPr="0027004A">
        <w:t xml:space="preserve"> of this report. </w:t>
      </w:r>
    </w:p>
    <w:p w14:paraId="1BCB4EA2" w14:textId="6A51B74E" w:rsidR="00454C0E" w:rsidRPr="0027004A" w:rsidRDefault="00454C0E" w:rsidP="00454C0E">
      <w:pPr>
        <w:pStyle w:val="ChapterBullet"/>
        <w:numPr>
          <w:ilvl w:val="0"/>
          <w:numId w:val="3"/>
        </w:numPr>
      </w:pPr>
      <w:r w:rsidRPr="0027004A">
        <w:rPr>
          <w:b/>
          <w:bCs/>
        </w:rPr>
        <w:t xml:space="preserve">Regional and district strategic plans: </w:t>
      </w:r>
      <w:r w:rsidRPr="0027004A">
        <w:t>Often these plans include 'statements and objectives that relate to climate change, climate risks, resilience, climate mitigation and adaptation'.</w:t>
      </w:r>
      <w:r w:rsidRPr="0027004A">
        <w:rPr>
          <w:rStyle w:val="FootnoteReference"/>
        </w:rPr>
        <w:footnoteReference w:id="125"/>
      </w:r>
      <w:r w:rsidRPr="0027004A">
        <w:t xml:space="preserve"> Regional and district strategic plans must also be </w:t>
      </w:r>
      <w:r w:rsidR="00361C7B">
        <w:t>'</w:t>
      </w:r>
      <w:r w:rsidRPr="0027004A">
        <w:t>consistent with the State Disaster Mitigation Plan</w:t>
      </w:r>
      <w:r w:rsidR="00CA5523">
        <w:t xml:space="preserve"> and Disaster Adaptation Plans</w:t>
      </w:r>
      <w:r w:rsidR="00361C7B">
        <w:t>'</w:t>
      </w:r>
      <w:r w:rsidRPr="0027004A">
        <w:t xml:space="preserve"> (</w:t>
      </w:r>
      <w:r w:rsidR="00191298">
        <w:t>which assess</w:t>
      </w:r>
      <w:r w:rsidRPr="0027004A">
        <w:t xml:space="preserve"> and consider the impacts of climate change on natural disasters</w:t>
      </w:r>
      <w:r w:rsidR="005C61EC">
        <w:t>)</w:t>
      </w:r>
      <w:r w:rsidRPr="0027004A">
        <w:t>.</w:t>
      </w:r>
      <w:r w:rsidR="005C61EC" w:rsidRPr="0027004A">
        <w:rPr>
          <w:rStyle w:val="FootnoteReference"/>
        </w:rPr>
        <w:footnoteReference w:id="126"/>
      </w:r>
    </w:p>
    <w:p w14:paraId="61945D37" w14:textId="71628D2E" w:rsidR="00454C0E" w:rsidRPr="0027004A" w:rsidRDefault="00454C0E" w:rsidP="00454C0E">
      <w:pPr>
        <w:pStyle w:val="ChapterBullet"/>
        <w:numPr>
          <w:ilvl w:val="0"/>
          <w:numId w:val="3"/>
        </w:numPr>
      </w:pPr>
      <w:r w:rsidRPr="0027004A">
        <w:rPr>
          <w:b/>
          <w:bCs/>
        </w:rPr>
        <w:t>Local strategic planning statement:</w:t>
      </w:r>
      <w:r w:rsidRPr="0027004A">
        <w:t xml:space="preserve"> If the relevant district or regional plan identifies measures relating to climate or natural hazard risk, local strategic planning instruments must be consistent with this</w:t>
      </w:r>
      <w:r>
        <w:t>.</w:t>
      </w:r>
      <w:r w:rsidRPr="0027004A">
        <w:rPr>
          <w:rStyle w:val="FootnoteReference"/>
        </w:rPr>
        <w:footnoteReference w:id="127"/>
      </w:r>
      <w:r w:rsidRPr="0027004A">
        <w:t xml:space="preserve"> Local strategic planning statements can also be used </w:t>
      </w:r>
      <w:r w:rsidR="00A07B9D">
        <w:t>'</w:t>
      </w:r>
      <w:r w:rsidRPr="0027004A">
        <w:t>to identify changes needed to local planning controls for climate resilience</w:t>
      </w:r>
      <w:r w:rsidR="00C05634">
        <w:t>'.</w:t>
      </w:r>
      <w:r w:rsidRPr="0027004A">
        <w:rPr>
          <w:rStyle w:val="FootnoteReference"/>
        </w:rPr>
        <w:footnoteReference w:id="128"/>
      </w:r>
      <w:r w:rsidRPr="0027004A">
        <w:t xml:space="preserve"> </w:t>
      </w:r>
    </w:p>
    <w:p w14:paraId="13C8E1F2" w14:textId="6E6D0555" w:rsidR="00454C0E" w:rsidRPr="0027004A" w:rsidRDefault="00454C0E" w:rsidP="00454C0E">
      <w:pPr>
        <w:pStyle w:val="ChapterBullet"/>
        <w:numPr>
          <w:ilvl w:val="0"/>
          <w:numId w:val="3"/>
        </w:numPr>
      </w:pPr>
      <w:r w:rsidRPr="0027004A">
        <w:rPr>
          <w:b/>
          <w:bCs/>
        </w:rPr>
        <w:t>State environmental planning policies:</w:t>
      </w:r>
      <w:r w:rsidRPr="0027004A">
        <w:t xml:space="preserve"> some SEPPs </w:t>
      </w:r>
      <w:r w:rsidR="00BB037F">
        <w:t>'</w:t>
      </w:r>
      <w:r w:rsidRPr="0027004A">
        <w:t>contain specific climate change or natural-hazard related controls</w:t>
      </w:r>
      <w:r w:rsidR="00C05634">
        <w:t>'.</w:t>
      </w:r>
      <w:r w:rsidRPr="0027004A">
        <w:rPr>
          <w:rStyle w:val="FootnoteReference"/>
        </w:rPr>
        <w:footnoteReference w:id="129"/>
      </w:r>
      <w:r w:rsidRPr="0027004A">
        <w:t xml:space="preserve"> </w:t>
      </w:r>
    </w:p>
    <w:p w14:paraId="1C90C806" w14:textId="0326F2D3" w:rsidR="00454C0E" w:rsidRPr="0027004A" w:rsidRDefault="00454C0E" w:rsidP="00454C0E">
      <w:pPr>
        <w:pStyle w:val="ChapterBullet"/>
        <w:numPr>
          <w:ilvl w:val="0"/>
          <w:numId w:val="3"/>
        </w:numPr>
      </w:pPr>
      <w:r w:rsidRPr="0027004A">
        <w:rPr>
          <w:b/>
          <w:bCs/>
        </w:rPr>
        <w:t xml:space="preserve">Local environmental plans: </w:t>
      </w:r>
      <w:r w:rsidRPr="0027004A">
        <w:t>As discussed above in</w:t>
      </w:r>
      <w:r>
        <w:t xml:space="preserve"> </w:t>
      </w:r>
      <w:r w:rsidRPr="00316BA5">
        <w:t>paragraph 1.3</w:t>
      </w:r>
      <w:r w:rsidR="00080042" w:rsidRPr="00316BA5">
        <w:t>8</w:t>
      </w:r>
      <w:r w:rsidRPr="00316BA5">
        <w:t>,</w:t>
      </w:r>
      <w:r w:rsidRPr="0027004A">
        <w:rPr>
          <w:b/>
          <w:bCs/>
        </w:rPr>
        <w:t xml:space="preserve"> </w:t>
      </w:r>
      <w:r w:rsidRPr="0027004A">
        <w:t>local environmental plans must contain certain mandatory provisions. One of those provisions is the mandatory flood planning provision, which requires councils to consider 'the impact of development on the projected changes to flood behaviour as a result of climate change'.</w:t>
      </w:r>
      <w:r w:rsidRPr="0027004A">
        <w:rPr>
          <w:rStyle w:val="FootnoteReference"/>
        </w:rPr>
        <w:footnoteReference w:id="130"/>
      </w:r>
      <w:r w:rsidRPr="0027004A">
        <w:t xml:space="preserve"> </w:t>
      </w:r>
      <w:r w:rsidRPr="0027004A">
        <w:lastRenderedPageBreak/>
        <w:t>Councils can also 'include their own local provisions on climate change resilience and natural hazards, including coastal hazards and urban heat'.</w:t>
      </w:r>
      <w:r w:rsidRPr="0027004A">
        <w:rPr>
          <w:rStyle w:val="FootnoteReference"/>
        </w:rPr>
        <w:footnoteReference w:id="131"/>
      </w:r>
      <w:r w:rsidRPr="0027004A">
        <w:t xml:space="preserve"> </w:t>
      </w:r>
    </w:p>
    <w:p w14:paraId="7956501D" w14:textId="71BCEB32" w:rsidR="00454C0E" w:rsidRPr="0027004A" w:rsidRDefault="00454C0E" w:rsidP="00454C0E">
      <w:pPr>
        <w:pStyle w:val="ChapterBullet"/>
        <w:numPr>
          <w:ilvl w:val="0"/>
          <w:numId w:val="3"/>
        </w:numPr>
      </w:pPr>
      <w:r w:rsidRPr="0027004A">
        <w:rPr>
          <w:b/>
          <w:bCs/>
        </w:rPr>
        <w:t xml:space="preserve">Development control plans: </w:t>
      </w:r>
      <w:r w:rsidRPr="0027004A">
        <w:t xml:space="preserve">Many councils chose to include provisions within their development control plans </w:t>
      </w:r>
      <w:r w:rsidR="00D4189F">
        <w:t>'</w:t>
      </w:r>
      <w:r w:rsidRPr="0027004A">
        <w:t>regarding natural hazards and climate resilience</w:t>
      </w:r>
      <w:r w:rsidR="00B245BB">
        <w:t>'.</w:t>
      </w:r>
      <w:r w:rsidRPr="0027004A">
        <w:rPr>
          <w:rStyle w:val="FootnoteReference"/>
        </w:rPr>
        <w:footnoteReference w:id="132"/>
      </w:r>
      <w:r w:rsidRPr="0027004A">
        <w:t xml:space="preserve"> </w:t>
      </w:r>
    </w:p>
    <w:p w14:paraId="7F4C62BD" w14:textId="6990B9DD" w:rsidR="00454C0E" w:rsidRPr="0027004A" w:rsidRDefault="00454C0E" w:rsidP="00454C0E">
      <w:pPr>
        <w:pStyle w:val="ChapterBullet"/>
        <w:numPr>
          <w:ilvl w:val="0"/>
          <w:numId w:val="3"/>
        </w:numPr>
      </w:pPr>
      <w:r w:rsidRPr="0027004A">
        <w:rPr>
          <w:b/>
          <w:bCs/>
        </w:rPr>
        <w:t>Local planning directions:</w:t>
      </w:r>
      <w:r w:rsidRPr="0027004A">
        <w:t xml:space="preserve"> These planning directions </w:t>
      </w:r>
      <w:r w:rsidR="001B6F16">
        <w:t>'</w:t>
      </w:r>
      <w:r w:rsidRPr="0027004A">
        <w:t>set requirements for planning proposals</w:t>
      </w:r>
      <w:r w:rsidR="001B6F16">
        <w:t>'</w:t>
      </w:r>
      <w:r w:rsidRPr="0027004A">
        <w:t xml:space="preserve"> and can provide specific directions for </w:t>
      </w:r>
      <w:r w:rsidR="001B6F16">
        <w:t>'</w:t>
      </w:r>
      <w:r w:rsidRPr="0027004A">
        <w:t>the consideration of natural hazard and climate change risks</w:t>
      </w:r>
      <w:r w:rsidR="00B245BB">
        <w:t>'.</w:t>
      </w:r>
      <w:r w:rsidRPr="0027004A">
        <w:rPr>
          <w:rStyle w:val="FootnoteReference"/>
        </w:rPr>
        <w:footnoteReference w:id="133"/>
      </w:r>
    </w:p>
    <w:p w14:paraId="7F42D2BD" w14:textId="79C5C45E" w:rsidR="008E7B12" w:rsidRPr="004F790B" w:rsidRDefault="000B5B54" w:rsidP="000B5B54">
      <w:pPr>
        <w:pStyle w:val="ChapterHeadingTwo"/>
        <w:rPr>
          <w:i/>
          <w:iCs/>
        </w:rPr>
      </w:pPr>
      <w:bookmarkStart w:id="62" w:name="_Toc182924720"/>
      <w:r w:rsidRPr="00A05D86">
        <w:rPr>
          <w:i/>
        </w:rPr>
        <w:t>Climate Change (Net Zero Future) Act 2023</w:t>
      </w:r>
      <w:bookmarkEnd w:id="62"/>
    </w:p>
    <w:p w14:paraId="45D2EAF2" w14:textId="21765BD2" w:rsidR="0092301C" w:rsidRPr="00A05D86" w:rsidRDefault="0092301C" w:rsidP="008E7B12">
      <w:pPr>
        <w:pStyle w:val="ChapterBody"/>
      </w:pPr>
      <w:r w:rsidRPr="00A05D86">
        <w:t>The</w:t>
      </w:r>
      <w:r w:rsidR="008D7255" w:rsidRPr="00A05D86">
        <w:t xml:space="preserve"> </w:t>
      </w:r>
      <w:r w:rsidR="008D7255" w:rsidRPr="00A05D86">
        <w:rPr>
          <w:i/>
        </w:rPr>
        <w:t>Climate Change (Net Zero Future) Act 2023</w:t>
      </w:r>
      <w:r w:rsidR="00040ED2" w:rsidRPr="00A05D86">
        <w:t xml:space="preserve"> was enacted</w:t>
      </w:r>
      <w:r w:rsidR="008D7255" w:rsidRPr="00A05D86">
        <w:t xml:space="preserve"> to give effect to the </w:t>
      </w:r>
      <w:r w:rsidR="005324AF" w:rsidRPr="00A05D86">
        <w:t xml:space="preserve">international </w:t>
      </w:r>
      <w:r w:rsidR="00194176" w:rsidRPr="00A05D86">
        <w:t>commitment</w:t>
      </w:r>
      <w:r w:rsidR="005324AF" w:rsidRPr="00A05D86">
        <w:t xml:space="preserve"> established through the 2015 Pari</w:t>
      </w:r>
      <w:r w:rsidR="00194176" w:rsidRPr="00A05D86">
        <w:t>s</w:t>
      </w:r>
      <w:r w:rsidR="005324AF" w:rsidRPr="00A05D86">
        <w:t xml:space="preserve"> </w:t>
      </w:r>
      <w:r w:rsidR="00040ED2" w:rsidRPr="00A05D86">
        <w:t>A</w:t>
      </w:r>
      <w:r w:rsidR="005324AF" w:rsidRPr="00A05D86">
        <w:t>greement to:</w:t>
      </w:r>
    </w:p>
    <w:p w14:paraId="1FE72801" w14:textId="77777777" w:rsidR="00194176" w:rsidRPr="00A05D86" w:rsidRDefault="00194176" w:rsidP="00194176">
      <w:pPr>
        <w:pStyle w:val="ChapterQuotation"/>
        <w:rPr>
          <w:lang w:eastAsia="en-AU"/>
        </w:rPr>
      </w:pPr>
      <w:r w:rsidRPr="00A05D86">
        <w:rPr>
          <w:lang w:eastAsia="en-AU"/>
        </w:rPr>
        <w:t>a)  hold the increase in the global average temperature to well below 2°C above pre-industrial levels, and</w:t>
      </w:r>
    </w:p>
    <w:p w14:paraId="01F6660A" w14:textId="77777777" w:rsidR="00194176" w:rsidRPr="00A05D86" w:rsidRDefault="00194176" w:rsidP="00194176">
      <w:pPr>
        <w:pStyle w:val="ChapterQuotation"/>
        <w:rPr>
          <w:lang w:eastAsia="en-AU"/>
        </w:rPr>
      </w:pPr>
      <w:r w:rsidRPr="00A05D86">
        <w:rPr>
          <w:lang w:eastAsia="en-AU"/>
        </w:rPr>
        <w:t>(b)  pursue efforts to limit the temperature increase to 1.5°C above pre-industrial levels, and</w:t>
      </w:r>
    </w:p>
    <w:p w14:paraId="64B53F88" w14:textId="756231DF" w:rsidR="00194176" w:rsidRPr="00A05D86" w:rsidRDefault="00194176" w:rsidP="00194176">
      <w:pPr>
        <w:pStyle w:val="ChapterQuotation"/>
        <w:rPr>
          <w:lang w:eastAsia="en-AU"/>
        </w:rPr>
      </w:pPr>
      <w:r w:rsidRPr="00A05D86">
        <w:rPr>
          <w:lang w:eastAsia="en-AU"/>
        </w:rPr>
        <w:t>(c)  increase the ability to adapt to the adverse impacts of climate change.</w:t>
      </w:r>
      <w:r w:rsidR="004F790B" w:rsidRPr="00A05D86">
        <w:rPr>
          <w:rStyle w:val="FootnoteReference"/>
          <w:lang w:eastAsia="en-AU"/>
        </w:rPr>
        <w:footnoteReference w:id="134"/>
      </w:r>
    </w:p>
    <w:p w14:paraId="5944CF1F" w14:textId="5F0E6223" w:rsidR="00194176" w:rsidRPr="00A05D86" w:rsidRDefault="00315410" w:rsidP="006D3C2A">
      <w:pPr>
        <w:pStyle w:val="ChapterBody"/>
        <w:rPr>
          <w:lang w:eastAsia="en-AU"/>
        </w:rPr>
      </w:pPr>
      <w:r w:rsidRPr="00A05D86">
        <w:rPr>
          <w:lang w:eastAsia="en-AU"/>
        </w:rPr>
        <w:t>The objects of the Act are</w:t>
      </w:r>
      <w:r w:rsidR="00040ED2" w:rsidRPr="00A05D86">
        <w:rPr>
          <w:lang w:eastAsia="en-AU"/>
        </w:rPr>
        <w:t xml:space="preserve"> as follows:</w:t>
      </w:r>
    </w:p>
    <w:p w14:paraId="25E4C21E" w14:textId="77777777" w:rsidR="008B525B" w:rsidRPr="00A05D86" w:rsidRDefault="008B525B" w:rsidP="008B525B">
      <w:pPr>
        <w:pStyle w:val="ChapterQuotation"/>
        <w:rPr>
          <w:lang w:eastAsia="en-AU"/>
        </w:rPr>
      </w:pPr>
      <w:r w:rsidRPr="00A05D86">
        <w:rPr>
          <w:lang w:eastAsia="en-AU"/>
        </w:rPr>
        <w:t>(a)  to establish guiding principles for action to address climate change,</w:t>
      </w:r>
    </w:p>
    <w:p w14:paraId="53F7B0DE" w14:textId="77777777" w:rsidR="008B525B" w:rsidRPr="00A05D86" w:rsidRDefault="008B525B" w:rsidP="008B525B">
      <w:pPr>
        <w:pStyle w:val="ChapterQuotation"/>
        <w:rPr>
          <w:lang w:eastAsia="en-AU"/>
        </w:rPr>
      </w:pPr>
      <w:r w:rsidRPr="00A05D86">
        <w:rPr>
          <w:lang w:eastAsia="en-AU"/>
        </w:rPr>
        <w:t>(b)  to set targets for the reduction in net greenhouse gas emissions in New South Wales until 2050,</w:t>
      </w:r>
    </w:p>
    <w:p w14:paraId="604928C9" w14:textId="77777777" w:rsidR="008B525B" w:rsidRPr="00A05D86" w:rsidRDefault="008B525B" w:rsidP="008B525B">
      <w:pPr>
        <w:pStyle w:val="ChapterQuotation"/>
        <w:rPr>
          <w:lang w:eastAsia="en-AU"/>
        </w:rPr>
      </w:pPr>
      <w:r w:rsidRPr="00A05D86">
        <w:rPr>
          <w:lang w:eastAsia="en-AU"/>
        </w:rPr>
        <w:t>(c)  to set an objective for New South Wales to be more resilient to a changing climate,</w:t>
      </w:r>
    </w:p>
    <w:p w14:paraId="71AE95B0" w14:textId="335A01E6" w:rsidR="008B525B" w:rsidRPr="00A05D86" w:rsidRDefault="008B525B" w:rsidP="008B525B">
      <w:pPr>
        <w:pStyle w:val="ChapterQuotation"/>
        <w:rPr>
          <w:lang w:eastAsia="en-AU"/>
        </w:rPr>
      </w:pPr>
      <w:r w:rsidRPr="00A05D86">
        <w:rPr>
          <w:lang w:eastAsia="en-AU"/>
        </w:rPr>
        <w:t>(d)  to establish the Net Zero Commission to independently monitor, review and report on progress in New South Wales towards the targets, the adaptation objective and other matters.</w:t>
      </w:r>
      <w:r w:rsidRPr="00A05D86">
        <w:rPr>
          <w:rStyle w:val="FootnoteReference"/>
          <w:lang w:eastAsia="en-AU"/>
        </w:rPr>
        <w:footnoteReference w:id="135"/>
      </w:r>
    </w:p>
    <w:p w14:paraId="4DF19EA0" w14:textId="203686AD" w:rsidR="00040ED2" w:rsidRPr="00A05D86" w:rsidRDefault="007D62DD" w:rsidP="006D3C2A">
      <w:pPr>
        <w:pStyle w:val="ChapterBody"/>
        <w:rPr>
          <w:lang w:eastAsia="en-AU"/>
        </w:rPr>
      </w:pPr>
      <w:r w:rsidRPr="00A05D86">
        <w:rPr>
          <w:lang w:eastAsia="en-AU"/>
        </w:rPr>
        <w:t xml:space="preserve">The Act also outlines </w:t>
      </w:r>
      <w:r w:rsidR="00DB010D" w:rsidRPr="00A05D86">
        <w:rPr>
          <w:lang w:eastAsia="en-AU"/>
        </w:rPr>
        <w:t xml:space="preserve">targets for reducing net greenhouse gas emissions in New South Wales </w:t>
      </w:r>
      <w:r w:rsidR="007A3119" w:rsidRPr="00A05D86">
        <w:rPr>
          <w:lang w:eastAsia="en-AU"/>
        </w:rPr>
        <w:t xml:space="preserve">over the next two </w:t>
      </w:r>
      <w:r w:rsidR="00E36806" w:rsidRPr="00A05D86">
        <w:rPr>
          <w:lang w:eastAsia="en-AU"/>
        </w:rPr>
        <w:t>decades</w:t>
      </w:r>
      <w:r w:rsidR="00801B0B" w:rsidRPr="00A05D86">
        <w:rPr>
          <w:lang w:eastAsia="en-AU"/>
        </w:rPr>
        <w:t>:</w:t>
      </w:r>
    </w:p>
    <w:p w14:paraId="45FCEFC1" w14:textId="77777777" w:rsidR="002739AF" w:rsidRPr="00A05D86" w:rsidRDefault="002739AF" w:rsidP="002739AF">
      <w:pPr>
        <w:pStyle w:val="ChapterQuotation"/>
        <w:rPr>
          <w:lang w:eastAsia="en-AU"/>
        </w:rPr>
      </w:pPr>
      <w:r w:rsidRPr="00A05D86">
        <w:rPr>
          <w:lang w:eastAsia="en-AU"/>
        </w:rPr>
        <w:t>(a)  by 30 June 2030—to reduce net greenhouse gas emissions in New South Wales by at least 50% from the net greenhouse gas emissions in 2005, and</w:t>
      </w:r>
    </w:p>
    <w:p w14:paraId="138690DD" w14:textId="77777777" w:rsidR="002739AF" w:rsidRPr="00A05D86" w:rsidRDefault="002739AF" w:rsidP="002739AF">
      <w:pPr>
        <w:pStyle w:val="ChapterQuotation"/>
        <w:rPr>
          <w:lang w:eastAsia="en-AU"/>
        </w:rPr>
      </w:pPr>
      <w:r w:rsidRPr="00A05D86">
        <w:rPr>
          <w:lang w:eastAsia="en-AU"/>
        </w:rPr>
        <w:t>(b)  by 30 June 2035—to reduce net greenhouse gas emissions in New South Wales by at least 70% from the net greenhouse gas emissions in 2005, and</w:t>
      </w:r>
    </w:p>
    <w:p w14:paraId="7B2A62B5" w14:textId="093FE062" w:rsidR="00801B0B" w:rsidRDefault="002739AF" w:rsidP="00DE07C2">
      <w:pPr>
        <w:pStyle w:val="ChapterQuotation"/>
        <w:rPr>
          <w:lang w:eastAsia="en-AU"/>
        </w:rPr>
      </w:pPr>
      <w:r w:rsidRPr="00A05D86">
        <w:rPr>
          <w:lang w:eastAsia="en-AU"/>
        </w:rPr>
        <w:lastRenderedPageBreak/>
        <w:t>(c)  by 30 June 2050—to reduce net greenhouse gas emissions in New South Wales to zero.</w:t>
      </w:r>
      <w:r w:rsidR="00D36EC7" w:rsidRPr="00A05D86">
        <w:rPr>
          <w:rStyle w:val="FootnoteReference"/>
          <w:lang w:eastAsia="en-AU"/>
        </w:rPr>
        <w:footnoteReference w:id="136"/>
      </w:r>
    </w:p>
    <w:p w14:paraId="5B455553" w14:textId="77777777" w:rsidR="00DD689C" w:rsidRPr="00A05D86" w:rsidRDefault="00DE07C2" w:rsidP="006D3C2A">
      <w:pPr>
        <w:pStyle w:val="ChapterBody"/>
        <w:rPr>
          <w:lang w:eastAsia="en-AU"/>
        </w:rPr>
      </w:pPr>
      <w:r w:rsidRPr="00A05D86">
        <w:rPr>
          <w:lang w:eastAsia="en-AU"/>
        </w:rPr>
        <w:t xml:space="preserve">In addition, the </w:t>
      </w:r>
      <w:r w:rsidR="00D809C1" w:rsidRPr="00A05D86">
        <w:rPr>
          <w:i/>
          <w:lang w:eastAsia="en-AU"/>
        </w:rPr>
        <w:t>Climate Change (Net Zero Future) A</w:t>
      </w:r>
      <w:r w:rsidR="00C33A3F" w:rsidRPr="00A05D86">
        <w:rPr>
          <w:i/>
          <w:lang w:eastAsia="en-AU"/>
        </w:rPr>
        <w:t>ct</w:t>
      </w:r>
      <w:r w:rsidR="00D809C1" w:rsidRPr="00A05D86">
        <w:rPr>
          <w:i/>
          <w:lang w:eastAsia="en-AU"/>
        </w:rPr>
        <w:t xml:space="preserve"> 2023</w:t>
      </w:r>
      <w:r w:rsidR="00D809C1" w:rsidRPr="00A05D86">
        <w:rPr>
          <w:lang w:eastAsia="en-AU"/>
        </w:rPr>
        <w:t xml:space="preserve"> </w:t>
      </w:r>
      <w:r w:rsidR="00AF02C9" w:rsidRPr="00A05D86">
        <w:rPr>
          <w:lang w:eastAsia="en-AU"/>
        </w:rPr>
        <w:t>provides</w:t>
      </w:r>
      <w:r w:rsidR="00C33A3F" w:rsidRPr="00A05D86">
        <w:rPr>
          <w:lang w:eastAsia="en-AU"/>
        </w:rPr>
        <w:t xml:space="preserve"> </w:t>
      </w:r>
      <w:r w:rsidR="00CE1B43" w:rsidRPr="00A05D86">
        <w:rPr>
          <w:lang w:eastAsia="en-AU"/>
        </w:rPr>
        <w:t>powers for</w:t>
      </w:r>
      <w:r w:rsidR="00DD689C" w:rsidRPr="00A05D86">
        <w:rPr>
          <w:lang w:eastAsia="en-AU"/>
        </w:rPr>
        <w:t>:</w:t>
      </w:r>
    </w:p>
    <w:p w14:paraId="16523041" w14:textId="485A0494" w:rsidR="00040ED2" w:rsidRPr="00A05D86" w:rsidRDefault="00AF02C9" w:rsidP="00DD689C">
      <w:pPr>
        <w:pStyle w:val="ChapterBullet"/>
        <w:rPr>
          <w:lang w:eastAsia="en-AU"/>
        </w:rPr>
      </w:pPr>
      <w:r w:rsidRPr="00A05D86">
        <w:rPr>
          <w:lang w:eastAsia="en-AU"/>
        </w:rPr>
        <w:t>future</w:t>
      </w:r>
      <w:r w:rsidR="00CE1B43" w:rsidRPr="00A05D86">
        <w:rPr>
          <w:lang w:eastAsia="en-AU"/>
        </w:rPr>
        <w:t xml:space="preserve"> regulations to make</w:t>
      </w:r>
      <w:r w:rsidR="00D65E59" w:rsidRPr="00A05D86">
        <w:rPr>
          <w:lang w:eastAsia="en-AU"/>
        </w:rPr>
        <w:t xml:space="preserve"> the targets for reducing greenhouse gas emissions </w:t>
      </w:r>
      <w:r w:rsidR="00BC25B9" w:rsidRPr="00A05D86">
        <w:rPr>
          <w:lang w:eastAsia="en-AU"/>
        </w:rPr>
        <w:t>more ambitious by adjusting</w:t>
      </w:r>
      <w:r w:rsidR="00C659BA" w:rsidRPr="00A05D86">
        <w:rPr>
          <w:lang w:eastAsia="en-AU"/>
        </w:rPr>
        <w:t xml:space="preserve"> date</w:t>
      </w:r>
      <w:r w:rsidR="0096376F" w:rsidRPr="00A05D86">
        <w:rPr>
          <w:lang w:eastAsia="en-AU"/>
        </w:rPr>
        <w:t xml:space="preserve">s to an </w:t>
      </w:r>
      <w:r w:rsidR="00056481" w:rsidRPr="00A05D86">
        <w:rPr>
          <w:lang w:eastAsia="en-AU"/>
        </w:rPr>
        <w:t>earlier date and/</w:t>
      </w:r>
      <w:r w:rsidR="00573F1C" w:rsidRPr="00A05D86">
        <w:rPr>
          <w:lang w:eastAsia="en-AU"/>
        </w:rPr>
        <w:t>or by</w:t>
      </w:r>
      <w:r w:rsidR="0051075C" w:rsidRPr="00A05D86">
        <w:rPr>
          <w:lang w:eastAsia="en-AU"/>
        </w:rPr>
        <w:t xml:space="preserve"> prescribing a higher percentage</w:t>
      </w:r>
      <w:r w:rsidR="000F1DA9" w:rsidRPr="00A05D86">
        <w:rPr>
          <w:rStyle w:val="FootnoteReference"/>
          <w:lang w:eastAsia="en-AU"/>
        </w:rPr>
        <w:footnoteReference w:id="137"/>
      </w:r>
    </w:p>
    <w:p w14:paraId="0149BCF0" w14:textId="190EDF69" w:rsidR="00DD689C" w:rsidRPr="00A05D86" w:rsidRDefault="00DD689C" w:rsidP="00DD689C">
      <w:pPr>
        <w:pStyle w:val="ChapterBullet"/>
        <w:rPr>
          <w:lang w:eastAsia="en-AU"/>
        </w:rPr>
      </w:pPr>
      <w:r w:rsidRPr="00A05D86">
        <w:rPr>
          <w:lang w:eastAsia="en-AU"/>
        </w:rPr>
        <w:t xml:space="preserve">the </w:t>
      </w:r>
      <w:r w:rsidR="006A7B94" w:rsidRPr="00A05D86">
        <w:rPr>
          <w:lang w:eastAsia="en-AU"/>
        </w:rPr>
        <w:t xml:space="preserve">establishment </w:t>
      </w:r>
      <w:r w:rsidR="0029200A" w:rsidRPr="00A05D86">
        <w:rPr>
          <w:lang w:eastAsia="en-AU"/>
        </w:rPr>
        <w:t xml:space="preserve">of the </w:t>
      </w:r>
      <w:r w:rsidRPr="00A05D86">
        <w:rPr>
          <w:lang w:eastAsia="en-AU"/>
        </w:rPr>
        <w:t>Net Zero Commission</w:t>
      </w:r>
      <w:r w:rsidR="00F824CD" w:rsidRPr="00A05D86">
        <w:rPr>
          <w:lang w:eastAsia="en-AU"/>
        </w:rPr>
        <w:t xml:space="preserve"> to </w:t>
      </w:r>
      <w:r w:rsidR="008A6DF4" w:rsidRPr="00A05D86">
        <w:rPr>
          <w:lang w:eastAsia="en-AU"/>
        </w:rPr>
        <w:t xml:space="preserve">'monitor and review, and to provide </w:t>
      </w:r>
      <w:r w:rsidR="007815E2" w:rsidRPr="00A05D86">
        <w:rPr>
          <w:lang w:eastAsia="en-AU"/>
        </w:rPr>
        <w:t>advice and recommendations to the Minister on, progress</w:t>
      </w:r>
      <w:r w:rsidR="00322765" w:rsidRPr="00A05D86">
        <w:rPr>
          <w:lang w:eastAsia="en-AU"/>
        </w:rPr>
        <w:t xml:space="preserve">' on </w:t>
      </w:r>
      <w:r w:rsidR="00686FEF" w:rsidRPr="00A05D86">
        <w:rPr>
          <w:lang w:eastAsia="en-AU"/>
        </w:rPr>
        <w:t>net greenhouse gas emission</w:t>
      </w:r>
      <w:r w:rsidR="007815E2" w:rsidRPr="00A05D86">
        <w:rPr>
          <w:lang w:eastAsia="en-AU"/>
        </w:rPr>
        <w:t xml:space="preserve"> target</w:t>
      </w:r>
      <w:r w:rsidR="00322765" w:rsidRPr="00A05D86">
        <w:rPr>
          <w:lang w:eastAsia="en-AU"/>
        </w:rPr>
        <w:t>s</w:t>
      </w:r>
      <w:r w:rsidR="00940046" w:rsidRPr="00A05D86">
        <w:rPr>
          <w:lang w:eastAsia="en-AU"/>
        </w:rPr>
        <w:t>,</w:t>
      </w:r>
      <w:r w:rsidR="00322765" w:rsidRPr="00A05D86">
        <w:rPr>
          <w:lang w:eastAsia="en-AU"/>
        </w:rPr>
        <w:t xml:space="preserve"> adaptation objective,</w:t>
      </w:r>
      <w:r w:rsidR="00D616BA" w:rsidRPr="00A05D86">
        <w:rPr>
          <w:lang w:eastAsia="en-AU"/>
        </w:rPr>
        <w:t xml:space="preserve"> and</w:t>
      </w:r>
      <w:r w:rsidR="00322765" w:rsidRPr="00A05D86">
        <w:rPr>
          <w:lang w:eastAsia="en-AU"/>
        </w:rPr>
        <w:t xml:space="preserve"> </w:t>
      </w:r>
      <w:r w:rsidR="00135E4D" w:rsidRPr="00A05D86">
        <w:rPr>
          <w:lang w:eastAsia="en-AU"/>
        </w:rPr>
        <w:t>action</w:t>
      </w:r>
      <w:r w:rsidR="00E85FEA" w:rsidRPr="00A05D86">
        <w:rPr>
          <w:lang w:eastAsia="en-AU"/>
        </w:rPr>
        <w:t>s</w:t>
      </w:r>
      <w:r w:rsidR="00135E4D" w:rsidRPr="00A05D86">
        <w:rPr>
          <w:lang w:eastAsia="en-AU"/>
        </w:rPr>
        <w:t xml:space="preserve"> to address cli</w:t>
      </w:r>
      <w:r w:rsidR="00686FEF" w:rsidRPr="00A05D86">
        <w:rPr>
          <w:lang w:eastAsia="en-AU"/>
        </w:rPr>
        <w:t>mate</w:t>
      </w:r>
      <w:r w:rsidR="00135E4D" w:rsidRPr="00A05D86">
        <w:rPr>
          <w:lang w:eastAsia="en-AU"/>
        </w:rPr>
        <w:t xml:space="preserve"> change</w:t>
      </w:r>
      <w:r w:rsidR="00D616BA" w:rsidRPr="00A05D86">
        <w:rPr>
          <w:lang w:eastAsia="en-AU"/>
        </w:rPr>
        <w:t>.</w:t>
      </w:r>
      <w:r w:rsidR="00D616BA" w:rsidRPr="00A05D86">
        <w:rPr>
          <w:rStyle w:val="FootnoteReference"/>
          <w:lang w:eastAsia="en-AU"/>
        </w:rPr>
        <w:footnoteReference w:id="138"/>
      </w:r>
    </w:p>
    <w:p w14:paraId="0B80B93E" w14:textId="3E3CAB16" w:rsidR="005324AF" w:rsidRPr="00A05D86" w:rsidRDefault="001E042F" w:rsidP="00F5471F">
      <w:pPr>
        <w:pStyle w:val="ChapterBody"/>
        <w:rPr>
          <w:lang w:eastAsia="en-AU"/>
        </w:rPr>
      </w:pPr>
      <w:r w:rsidRPr="00A05D86">
        <w:rPr>
          <w:lang w:eastAsia="en-AU"/>
        </w:rPr>
        <w:t xml:space="preserve">As per </w:t>
      </w:r>
      <w:r w:rsidR="002E02C2" w:rsidRPr="00A05D86">
        <w:rPr>
          <w:lang w:eastAsia="en-AU"/>
        </w:rPr>
        <w:t>section 15</w:t>
      </w:r>
      <w:r w:rsidR="00686FAD" w:rsidRPr="00A05D86">
        <w:rPr>
          <w:lang w:eastAsia="en-AU"/>
        </w:rPr>
        <w:t>(3)(b) of the Act, t</w:t>
      </w:r>
      <w:r w:rsidRPr="00A05D86">
        <w:rPr>
          <w:lang w:eastAsia="en-AU"/>
        </w:rPr>
        <w:t>he Net Zero Commission</w:t>
      </w:r>
      <w:r w:rsidR="00072373" w:rsidRPr="00A05D86">
        <w:rPr>
          <w:lang w:eastAsia="en-AU"/>
        </w:rPr>
        <w:t xml:space="preserve"> </w:t>
      </w:r>
      <w:r w:rsidR="00E87031" w:rsidRPr="00A05D86">
        <w:rPr>
          <w:lang w:eastAsia="en-AU"/>
        </w:rPr>
        <w:t>'may provide advice and made recommendations</w:t>
      </w:r>
      <w:r w:rsidR="00D35061" w:rsidRPr="00A05D86">
        <w:rPr>
          <w:lang w:eastAsia="en-AU"/>
        </w:rPr>
        <w:t xml:space="preserve"> to</w:t>
      </w:r>
      <w:r w:rsidR="007A473A" w:rsidRPr="00A05D86">
        <w:rPr>
          <w:lang w:eastAsia="en-AU"/>
        </w:rPr>
        <w:t xml:space="preserve"> … </w:t>
      </w:r>
      <w:r w:rsidR="00D35061" w:rsidRPr="00A05D86">
        <w:rPr>
          <w:lang w:eastAsia="en-AU"/>
        </w:rPr>
        <w:t xml:space="preserve">the Independent Planning Commission within the meaning of the </w:t>
      </w:r>
      <w:r w:rsidR="00D35061" w:rsidRPr="00A05D86">
        <w:rPr>
          <w:i/>
          <w:lang w:eastAsia="en-AU"/>
        </w:rPr>
        <w:t>Environmental Planning and Assessment Act 1979'</w:t>
      </w:r>
      <w:r w:rsidR="00D35061" w:rsidRPr="00A05D86">
        <w:rPr>
          <w:lang w:eastAsia="en-AU"/>
        </w:rPr>
        <w:t>.</w:t>
      </w:r>
      <w:r w:rsidR="00D35061" w:rsidRPr="00A05D86">
        <w:rPr>
          <w:rStyle w:val="FootnoteReference"/>
          <w:lang w:eastAsia="en-AU"/>
        </w:rPr>
        <w:footnoteReference w:id="139"/>
      </w:r>
    </w:p>
    <w:p w14:paraId="581B1744" w14:textId="77777777" w:rsidR="00933276" w:rsidRPr="00A05D86" w:rsidRDefault="00933276" w:rsidP="00933276">
      <w:pPr>
        <w:pStyle w:val="ChapterBody"/>
      </w:pPr>
      <w:r w:rsidRPr="00A05D86">
        <w:t>Once this Act commenced, the Minister for Climate Change, the Hon Penny Sharpe MLC, issued a statement which noted that:</w:t>
      </w:r>
    </w:p>
    <w:p w14:paraId="22586685" w14:textId="77777777" w:rsidR="00933276" w:rsidRPr="00A05D86" w:rsidRDefault="00933276" w:rsidP="00933276">
      <w:pPr>
        <w:pStyle w:val="ChapterQuotation"/>
      </w:pPr>
      <w:r w:rsidRPr="00A05D86">
        <w:t xml:space="preserve">the latest projections from the NSW Department of Climate Change, Energy, the Environment and Water show a significant risk that NSW is not on track to meet its 2030 and 2035 targets without further action by the Government and the private sector.  </w:t>
      </w:r>
    </w:p>
    <w:p w14:paraId="3461B57D" w14:textId="77777777" w:rsidR="00933276" w:rsidRPr="00A05D86" w:rsidRDefault="00933276" w:rsidP="00933276">
      <w:pPr>
        <w:pStyle w:val="ChapterQuotation"/>
      </w:pPr>
      <w:r w:rsidRPr="00A05D86">
        <w:t>…</w:t>
      </w:r>
    </w:p>
    <w:p w14:paraId="237C4697" w14:textId="77777777" w:rsidR="00933276" w:rsidRPr="00A05D86" w:rsidRDefault="00933276" w:rsidP="00933276">
      <w:pPr>
        <w:pStyle w:val="ChapterQuotation"/>
      </w:pPr>
      <w:r w:rsidRPr="00A05D86">
        <w:t>The Government’s policy is that entities involved in assessment and decision-making processes under the planning system – including … the Independent Planning Commission (IPC) – should consider NSW’s emissions-reduction targets and, to the extent relevant, the Climate Change Act’s guiding principles when examining new developments. </w:t>
      </w:r>
      <w:r w:rsidRPr="00A05D86">
        <w:rPr>
          <w:rStyle w:val="FootnoteReference"/>
        </w:rPr>
        <w:footnoteReference w:id="140"/>
      </w:r>
    </w:p>
    <w:p w14:paraId="71ACE1F3" w14:textId="4EB170B9" w:rsidR="00933276" w:rsidRPr="00A05D86" w:rsidRDefault="00933276" w:rsidP="00EB5523">
      <w:pPr>
        <w:pStyle w:val="ChapterBody"/>
      </w:pPr>
      <w:r w:rsidRPr="00A05D86">
        <w:t xml:space="preserve">Then on 20 May 2024, the Minister for Climate Change wrote to the Minister for Planning, the Hon Paul Scully MP, advising of 'updates to Government policy, which have implications for current and upcoming planning decisions' and </w:t>
      </w:r>
      <w:r w:rsidR="00B74663" w:rsidRPr="00A05D86">
        <w:t>that the '</w:t>
      </w:r>
      <w:r w:rsidR="00EB5523" w:rsidRPr="00A05D86">
        <w:t>Environment</w:t>
      </w:r>
      <w:r w:rsidR="00B74663" w:rsidRPr="00A05D86">
        <w:t xml:space="preserve"> Protection authority is </w:t>
      </w:r>
      <w:r w:rsidR="00EB5523" w:rsidRPr="00A05D86">
        <w:t>finalising</w:t>
      </w:r>
      <w:r w:rsidR="00B74663" w:rsidRPr="00A05D86">
        <w:t xml:space="preserve"> new Climate Change Assessment Requirements and Guidelines for high-emitting projects.</w:t>
      </w:r>
      <w:r w:rsidR="00EB5523" w:rsidRPr="00A05D86">
        <w:t>'</w:t>
      </w:r>
      <w:r w:rsidR="00B74663" w:rsidRPr="00A05D86">
        <w:t xml:space="preserve"> </w:t>
      </w:r>
      <w:r w:rsidR="00EB5523" w:rsidRPr="00A05D86">
        <w:t xml:space="preserve">The Minister also advised that </w:t>
      </w:r>
      <w:r w:rsidRPr="00A05D86">
        <w:t>the Government was in the 'process of setting up the Net Zero Commission' and hoped to 'make further updates to the Net Zero Plan and the NSW's climate change policies in 2025 once it has received advice from the new Commission'.</w:t>
      </w:r>
      <w:r w:rsidRPr="00A05D86">
        <w:rPr>
          <w:rStyle w:val="FootnoteReference"/>
        </w:rPr>
        <w:footnoteReference w:id="141"/>
      </w:r>
      <w:r w:rsidRPr="00A05D86">
        <w:t xml:space="preserve"> </w:t>
      </w:r>
      <w:r w:rsidR="00441448" w:rsidRPr="00A05D86">
        <w:t>Furthermore,</w:t>
      </w:r>
      <w:r w:rsidR="0085566F" w:rsidRPr="00A05D86">
        <w:t xml:space="preserve"> the </w:t>
      </w:r>
      <w:r w:rsidR="00441448" w:rsidRPr="00A05D86">
        <w:t xml:space="preserve">Minister for Climate Change </w:t>
      </w:r>
      <w:r w:rsidR="0055390B" w:rsidRPr="00A05D86">
        <w:t xml:space="preserve">stated that </w:t>
      </w:r>
      <w:r w:rsidR="004C6E39" w:rsidRPr="00A05D86">
        <w:t>'</w:t>
      </w:r>
      <w:r w:rsidR="00F84E41" w:rsidRPr="00A05D86">
        <w:t>[u]</w:t>
      </w:r>
      <w:r w:rsidR="004C6E39" w:rsidRPr="00A05D86">
        <w:t>pdates to</w:t>
      </w:r>
      <w:r w:rsidR="00F84E41" w:rsidRPr="00A05D86">
        <w:t xml:space="preserve"> </w:t>
      </w:r>
      <w:r w:rsidR="007C4941" w:rsidRPr="00A05D86">
        <w:t xml:space="preserve">other Government </w:t>
      </w:r>
      <w:r w:rsidR="007C4941" w:rsidRPr="00A05D86">
        <w:lastRenderedPageBreak/>
        <w:t>policies will also be forthcoming. For instance</w:t>
      </w:r>
      <w:r w:rsidR="000358A8" w:rsidRPr="00A05D86">
        <w:t xml:space="preserve"> … </w:t>
      </w:r>
      <w:r w:rsidR="00892255" w:rsidRPr="00A05D86">
        <w:t>[the] Strategic Statement on Coal Exploration and Mining</w:t>
      </w:r>
      <w:r w:rsidR="007C6B16" w:rsidRPr="00A05D86">
        <w:t xml:space="preserve"> …</w:t>
      </w:r>
      <w:r w:rsidR="00892255" w:rsidRPr="00A05D86">
        <w:t xml:space="preserve"> </w:t>
      </w:r>
      <w:r w:rsidR="007C6B16" w:rsidRPr="00A05D86">
        <w:t>[</w:t>
      </w:r>
      <w:r w:rsidR="00892255" w:rsidRPr="00A05D86">
        <w:t>and</w:t>
      </w:r>
      <w:r w:rsidR="007C6B16" w:rsidRPr="00A05D86">
        <w:t xml:space="preserve">] a new </w:t>
      </w:r>
      <w:r w:rsidR="00451195" w:rsidRPr="00A05D86">
        <w:t>Critical</w:t>
      </w:r>
      <w:r w:rsidR="007C6B16" w:rsidRPr="00A05D86">
        <w:t xml:space="preserve"> Minerals </w:t>
      </w:r>
      <w:r w:rsidR="00451195" w:rsidRPr="00A05D86">
        <w:t>Strategy'.</w:t>
      </w:r>
      <w:r w:rsidR="00892255" w:rsidRPr="00A05D86">
        <w:t xml:space="preserve"> </w:t>
      </w:r>
    </w:p>
    <w:p w14:paraId="4F71B434" w14:textId="196DC750" w:rsidR="00933276" w:rsidRPr="00A05D86" w:rsidRDefault="00933276" w:rsidP="007C2B76">
      <w:pPr>
        <w:pStyle w:val="ChapterBody"/>
      </w:pPr>
      <w:r w:rsidRPr="00A05D86">
        <w:t xml:space="preserve">Then on 2 June 2024, the Minister for Planning, the Hon Paul Scully MP, wrote to the Independent Planning Commission </w:t>
      </w:r>
      <w:r w:rsidR="00D40B15" w:rsidRPr="00A05D86">
        <w:t xml:space="preserve">noting </w:t>
      </w:r>
      <w:r w:rsidR="00297111" w:rsidRPr="00A05D86">
        <w:t xml:space="preserve">Minister Sharpe's request </w:t>
      </w:r>
      <w:r w:rsidR="009F1F8B" w:rsidRPr="00A05D86">
        <w:t>that</w:t>
      </w:r>
      <w:r w:rsidR="00297111" w:rsidRPr="00A05D86">
        <w:t xml:space="preserve"> </w:t>
      </w:r>
      <w:r w:rsidR="009557D6" w:rsidRPr="00A05D86">
        <w:t>'agencies involved in assessment and decision-making processes within the planning system</w:t>
      </w:r>
      <w:r w:rsidR="0026292A" w:rsidRPr="00A05D86">
        <w:t xml:space="preserve"> </w:t>
      </w:r>
      <w:r w:rsidR="00542141" w:rsidRPr="00A05D86">
        <w:t>have regard for the Government's</w:t>
      </w:r>
      <w:r w:rsidR="00282349" w:rsidRPr="00A05D86">
        <w:t xml:space="preserve"> …</w:t>
      </w:r>
      <w:r w:rsidR="00542141" w:rsidRPr="00A05D86">
        <w:t xml:space="preserve"> new Climate Change Assessment Requirements and Guidelines for high-emitting </w:t>
      </w:r>
      <w:r w:rsidR="00282349" w:rsidRPr="00A05D86">
        <w:t>projects</w:t>
      </w:r>
      <w:r w:rsidR="007C2B76" w:rsidRPr="00A05D86">
        <w:t>'</w:t>
      </w:r>
      <w:r w:rsidR="000E23CB" w:rsidRPr="00A05D86">
        <w:t xml:space="preserve"> and that it </w:t>
      </w:r>
      <w:r w:rsidRPr="00A05D86">
        <w:t>'consider the issues that Minister Sharpe raised as the … Commission continues to assess projects currently before it'.</w:t>
      </w:r>
      <w:r w:rsidRPr="00A05D86">
        <w:rPr>
          <w:rStyle w:val="FootnoteReference"/>
        </w:rPr>
        <w:footnoteReference w:id="142"/>
      </w:r>
    </w:p>
    <w:p w14:paraId="3074F6C1" w14:textId="35489BC0" w:rsidR="00454C0E" w:rsidRPr="0027004A" w:rsidRDefault="00454C0E">
      <w:pPr>
        <w:pStyle w:val="ChapterHeadingTwo"/>
      </w:pPr>
      <w:bookmarkStart w:id="63" w:name="_Toc182924721"/>
      <w:r w:rsidRPr="0027004A">
        <w:t>Supporting framework</w:t>
      </w:r>
      <w:bookmarkEnd w:id="63"/>
      <w:r w:rsidRPr="0027004A">
        <w:t xml:space="preserve"> </w:t>
      </w:r>
    </w:p>
    <w:p w14:paraId="122B1AF7" w14:textId="6AC42160" w:rsidR="00454C0E" w:rsidRPr="0027004A" w:rsidRDefault="00454C0E" w:rsidP="00454C0E">
      <w:pPr>
        <w:pStyle w:val="ChapterBody"/>
        <w:numPr>
          <w:ilvl w:val="1"/>
          <w:numId w:val="4"/>
        </w:numPr>
        <w:ind w:left="850" w:hanging="850"/>
      </w:pPr>
      <w:r w:rsidRPr="0027004A">
        <w:t xml:space="preserve">The NSW Government has implemented the following guides and policies to assist and support planning authorities on how and when to consider climate change during the planning process: </w:t>
      </w:r>
    </w:p>
    <w:p w14:paraId="1AB628D6" w14:textId="7EE20D0A" w:rsidR="00454C0E" w:rsidRPr="0027004A" w:rsidRDefault="00454C0E" w:rsidP="00454C0E">
      <w:pPr>
        <w:pStyle w:val="ChapterBullet"/>
        <w:numPr>
          <w:ilvl w:val="0"/>
          <w:numId w:val="3"/>
        </w:numPr>
      </w:pPr>
      <w:r w:rsidRPr="0027004A">
        <w:t>Climate Risk Ready NSW Guide: this guide contains 'information to help planning authorities to understand their exposure to climate risks' and how to 'embed climate risk management into existing risk management frameworks'</w:t>
      </w:r>
    </w:p>
    <w:p w14:paraId="59494892" w14:textId="313BE918" w:rsidR="00454C0E" w:rsidRPr="0027004A" w:rsidRDefault="00454C0E" w:rsidP="00454C0E">
      <w:pPr>
        <w:pStyle w:val="ChapterBullet"/>
        <w:numPr>
          <w:ilvl w:val="0"/>
          <w:numId w:val="3"/>
        </w:numPr>
      </w:pPr>
      <w:r w:rsidRPr="0027004A">
        <w:t>Local Environmental Plan Making Guideline: this guideline addresses the assessment criteria for determining planning proposals, which includes the consideration of climate change</w:t>
      </w:r>
    </w:p>
    <w:p w14:paraId="6B71F708" w14:textId="11624AF1" w:rsidR="00454C0E" w:rsidRPr="0027004A" w:rsidRDefault="00454C0E" w:rsidP="00454C0E">
      <w:pPr>
        <w:pStyle w:val="ChapterBullet"/>
        <w:numPr>
          <w:ilvl w:val="0"/>
          <w:numId w:val="3"/>
        </w:numPr>
      </w:pPr>
      <w:r w:rsidRPr="0027004A">
        <w:t>Local Strategic Planning Statements</w:t>
      </w:r>
      <w:r w:rsidR="00792162">
        <w:t xml:space="preserve"> – </w:t>
      </w:r>
      <w:r w:rsidRPr="0027004A">
        <w:t xml:space="preserve">Guideline for Councils: 'this guideline identifies requirements for planning priorities in local strategic planning statements and suggests planning priority themes such as </w:t>
      </w:r>
      <w:r>
        <w:t>"</w:t>
      </w:r>
      <w:r w:rsidRPr="0027004A">
        <w:t>environment</w:t>
      </w:r>
      <w:r>
        <w:t xml:space="preserve">" </w:t>
      </w:r>
      <w:r w:rsidRPr="0027004A">
        <w:t>with sub-themes such as biodiversity, climate, resilience and risks'</w:t>
      </w:r>
    </w:p>
    <w:p w14:paraId="0E1EE0A0" w14:textId="77777777" w:rsidR="00454C0E" w:rsidRDefault="00454C0E" w:rsidP="00454C0E">
      <w:pPr>
        <w:pStyle w:val="ChapterBullet"/>
        <w:numPr>
          <w:ilvl w:val="0"/>
          <w:numId w:val="3"/>
        </w:numPr>
      </w:pPr>
      <w:r w:rsidRPr="00594A86">
        <w:rPr>
          <w:i/>
          <w:iCs/>
        </w:rPr>
        <w:t>Environmental Planning and Assessment Act 1979's</w:t>
      </w:r>
      <w:r w:rsidRPr="0027004A">
        <w:t xml:space="preserve"> Climate Change Policy and Climate Change Action Plan 2023-26: these 'include information on understanding and considering climate change risks and adaptation in land use planning decisions'.</w:t>
      </w:r>
      <w:r w:rsidRPr="0027004A">
        <w:rPr>
          <w:rStyle w:val="FootnoteReference"/>
        </w:rPr>
        <w:footnoteReference w:id="143"/>
      </w:r>
      <w:r w:rsidRPr="0027004A">
        <w:t xml:space="preserve"> </w:t>
      </w:r>
    </w:p>
    <w:p w14:paraId="7A04BD82" w14:textId="4466F5EE" w:rsidR="00A91EE1" w:rsidRPr="00A05D86" w:rsidRDefault="00303D56" w:rsidP="00A91EE1">
      <w:pPr>
        <w:pStyle w:val="ChapterBullet"/>
        <w:numPr>
          <w:ilvl w:val="0"/>
          <w:numId w:val="3"/>
        </w:numPr>
      </w:pPr>
      <w:r w:rsidRPr="00A05D86">
        <w:t>Under the</w:t>
      </w:r>
      <w:r w:rsidR="00A2238B" w:rsidRPr="00A05D86">
        <w:t xml:space="preserve"> </w:t>
      </w:r>
      <w:r w:rsidR="00A2238B" w:rsidRPr="00A05D86">
        <w:rPr>
          <w:i/>
        </w:rPr>
        <w:t>NSW Reconstruction Authority Act 2022</w:t>
      </w:r>
      <w:r w:rsidRPr="00A05D86">
        <w:rPr>
          <w:i/>
        </w:rPr>
        <w:t xml:space="preserve"> </w:t>
      </w:r>
      <w:r w:rsidRPr="00A05D86">
        <w:t>the A</w:t>
      </w:r>
      <w:r w:rsidR="00A05D86" w:rsidRPr="00A05D86">
        <w:t>uthority</w:t>
      </w:r>
      <w:r w:rsidRPr="00A05D86">
        <w:t xml:space="preserve"> must have a</w:t>
      </w:r>
      <w:r w:rsidR="00DA0145" w:rsidRPr="00A05D86">
        <w:t xml:space="preserve"> disaster mitigation plan</w:t>
      </w:r>
      <w:r w:rsidR="00BB7326" w:rsidRPr="00A05D86">
        <w:t xml:space="preserve">, approved by the Minister, for the State, </w:t>
      </w:r>
      <w:r w:rsidR="000C4195" w:rsidRPr="00A05D86">
        <w:t xml:space="preserve">and </w:t>
      </w:r>
      <w:r w:rsidR="00D01A8E" w:rsidRPr="00A05D86">
        <w:t>'</w:t>
      </w:r>
      <w:r w:rsidR="000C4195" w:rsidRPr="00A05D86">
        <w:t>may</w:t>
      </w:r>
      <w:r w:rsidR="00D01A8E" w:rsidRPr="00A05D86">
        <w:t xml:space="preserve"> also, on its own initiative or as directed by the Minister</w:t>
      </w:r>
      <w:r w:rsidR="001B29CF" w:rsidRPr="00A05D86">
        <w:t>, pre</w:t>
      </w:r>
      <w:r w:rsidR="002C4075" w:rsidRPr="00A05D86">
        <w:t>pare</w:t>
      </w:r>
      <w:r w:rsidR="00DA0145" w:rsidRPr="00A05D86">
        <w:t xml:space="preserve"> </w:t>
      </w:r>
      <w:r w:rsidR="0083255B" w:rsidRPr="00A05D86">
        <w:t xml:space="preserve">a </w:t>
      </w:r>
      <w:r w:rsidR="00DA0145" w:rsidRPr="00A05D86">
        <w:t>disaster adaptation plan</w:t>
      </w:r>
      <w:r w:rsidR="002C4075" w:rsidRPr="00A05D86">
        <w:t>.</w:t>
      </w:r>
      <w:r w:rsidR="002C4075" w:rsidRPr="00A05D86">
        <w:rPr>
          <w:rStyle w:val="FootnoteReference"/>
        </w:rPr>
        <w:footnoteReference w:id="144"/>
      </w:r>
      <w:r w:rsidR="0083255B" w:rsidRPr="00A05D86">
        <w:t xml:space="preserve"> </w:t>
      </w:r>
      <w:r w:rsidR="008443CC" w:rsidRPr="00A05D86">
        <w:t xml:space="preserve">The State </w:t>
      </w:r>
      <w:r w:rsidR="00FE6A06" w:rsidRPr="00A05D86">
        <w:t xml:space="preserve">disaster mitigation plan </w:t>
      </w:r>
      <w:r w:rsidR="009D0554" w:rsidRPr="00A05D86">
        <w:t>must include</w:t>
      </w:r>
      <w:r w:rsidR="00E57D00" w:rsidRPr="00A05D86">
        <w:t xml:space="preserve"> or identify the following:</w:t>
      </w:r>
    </w:p>
    <w:p w14:paraId="00B9EE80" w14:textId="77777777" w:rsidR="00D55909" w:rsidRPr="00A05D86" w:rsidRDefault="00D55909" w:rsidP="008A3164">
      <w:pPr>
        <w:pStyle w:val="ChapterQuotation"/>
        <w:rPr>
          <w:lang w:eastAsia="en-AU"/>
        </w:rPr>
      </w:pPr>
      <w:r w:rsidRPr="00A05D86">
        <w:rPr>
          <w:lang w:eastAsia="en-AU"/>
        </w:rPr>
        <w:t>(a)  potential strategies and actions for mitigating the impact of disasters on the State,</w:t>
      </w:r>
    </w:p>
    <w:p w14:paraId="77FF56A0" w14:textId="77777777" w:rsidR="00D55909" w:rsidRPr="00A05D86" w:rsidRDefault="00D55909" w:rsidP="008A3164">
      <w:pPr>
        <w:pStyle w:val="ChapterQuotation"/>
        <w:rPr>
          <w:lang w:eastAsia="en-AU"/>
        </w:rPr>
      </w:pPr>
      <w:r w:rsidRPr="00A05D86">
        <w:rPr>
          <w:lang w:eastAsia="en-AU"/>
        </w:rPr>
        <w:t>(b)  an assessment, and consideration, of the impacts of climate change on disasters,</w:t>
      </w:r>
    </w:p>
    <w:p w14:paraId="19AB25D3" w14:textId="77777777" w:rsidR="00D55909" w:rsidRPr="00A05D86" w:rsidRDefault="00D55909" w:rsidP="008A3164">
      <w:pPr>
        <w:pStyle w:val="ChapterQuotation"/>
        <w:rPr>
          <w:lang w:eastAsia="en-AU"/>
        </w:rPr>
      </w:pPr>
      <w:r w:rsidRPr="00A05D86">
        <w:rPr>
          <w:lang w:eastAsia="en-AU"/>
        </w:rPr>
        <w:t>(c)  priority areas or regions for projects to mitigate the impact of disasters,</w:t>
      </w:r>
    </w:p>
    <w:p w14:paraId="55D6CBAB" w14:textId="77777777" w:rsidR="00D55909" w:rsidRPr="00A05D86" w:rsidRDefault="00D55909" w:rsidP="008A3164">
      <w:pPr>
        <w:pStyle w:val="ChapterQuotation"/>
        <w:rPr>
          <w:lang w:eastAsia="en-AU"/>
        </w:rPr>
      </w:pPr>
      <w:r w:rsidRPr="00A05D86">
        <w:rPr>
          <w:lang w:eastAsia="en-AU"/>
        </w:rPr>
        <w:t>(d)  the basis on which the Authority will monitor and report on the implementation of the strategies and actions mentioned in paragraph (a),</w:t>
      </w:r>
    </w:p>
    <w:p w14:paraId="2947293C" w14:textId="504B47A1" w:rsidR="00773428" w:rsidRPr="00933276" w:rsidRDefault="00D55909" w:rsidP="00933276">
      <w:pPr>
        <w:pStyle w:val="ChapterQuotation"/>
        <w:rPr>
          <w:lang w:eastAsia="en-AU"/>
        </w:rPr>
      </w:pPr>
      <w:r w:rsidRPr="00A05D86">
        <w:rPr>
          <w:lang w:eastAsia="en-AU"/>
        </w:rPr>
        <w:lastRenderedPageBreak/>
        <w:t>(e)  other matters prescribed by the regulations.</w:t>
      </w:r>
      <w:r w:rsidR="008A3164" w:rsidRPr="00A05D86">
        <w:rPr>
          <w:rStyle w:val="FootnoteReference"/>
          <w:lang w:eastAsia="en-AU"/>
        </w:rPr>
        <w:footnoteReference w:id="145"/>
      </w:r>
    </w:p>
    <w:p w14:paraId="0AB16A22" w14:textId="77777777" w:rsidR="00933276" w:rsidRDefault="00933276" w:rsidP="00933276">
      <w:pPr>
        <w:pStyle w:val="ChapterHeadingOne"/>
      </w:pPr>
      <w:bookmarkStart w:id="64" w:name="_Toc182924722"/>
      <w:r>
        <w:t>Committee comment</w:t>
      </w:r>
      <w:bookmarkEnd w:id="64"/>
    </w:p>
    <w:p w14:paraId="55C60590" w14:textId="77777777" w:rsidR="00DE1B05" w:rsidRPr="00571F40" w:rsidRDefault="00F377D4" w:rsidP="00933276">
      <w:pPr>
        <w:pStyle w:val="ChapterBody"/>
        <w:rPr>
          <w:lang w:val="en-US"/>
        </w:rPr>
      </w:pPr>
      <w:r w:rsidRPr="00A05D86">
        <w:rPr>
          <w:lang w:val="en-US"/>
        </w:rPr>
        <w:t xml:space="preserve">The committee notes with concern that high emissions projects are continuing </w:t>
      </w:r>
      <w:r w:rsidRPr="00DE1B05">
        <w:rPr>
          <w:lang w:val="en-US"/>
        </w:rPr>
        <w:t xml:space="preserve">to be approved without a binding obligation that decision makers have regard to the state’s legislated emissions reduction targets. The committee notes that the Minister </w:t>
      </w:r>
      <w:r w:rsidR="00260F0F" w:rsidRPr="00DE1B05">
        <w:rPr>
          <w:lang w:val="en-US"/>
        </w:rPr>
        <w:t xml:space="preserve">for </w:t>
      </w:r>
      <w:r w:rsidRPr="00DE1B05">
        <w:rPr>
          <w:lang w:val="en-US"/>
        </w:rPr>
        <w:t xml:space="preserve">Climate Change has issued a statement </w:t>
      </w:r>
      <w:r w:rsidR="00F572EF" w:rsidRPr="00DE1B05">
        <w:rPr>
          <w:lang w:val="en-US"/>
        </w:rPr>
        <w:t>on the Net Zero Plan Stage 1: 2020-2030 and other implementation updates for the</w:t>
      </w:r>
      <w:r w:rsidR="00F572EF" w:rsidRPr="00DE1B05">
        <w:rPr>
          <w:sz w:val="22"/>
        </w:rPr>
        <w:t xml:space="preserve"> </w:t>
      </w:r>
      <w:r w:rsidR="00F572EF" w:rsidRPr="00DE1B05">
        <w:rPr>
          <w:i/>
          <w:sz w:val="22"/>
        </w:rPr>
        <w:t>Climate Change (Net Zero Future) Act 2023</w:t>
      </w:r>
      <w:r w:rsidR="00CD3F37" w:rsidRPr="00DE1B05">
        <w:rPr>
          <w:i/>
          <w:sz w:val="22"/>
        </w:rPr>
        <w:t>,</w:t>
      </w:r>
      <w:r w:rsidRPr="00DE1B05">
        <w:rPr>
          <w:lang w:val="en-US"/>
        </w:rPr>
        <w:t xml:space="preserve"> and </w:t>
      </w:r>
      <w:r w:rsidR="00CD3F37" w:rsidRPr="00DE1B05">
        <w:rPr>
          <w:lang w:val="en-US"/>
        </w:rPr>
        <w:t xml:space="preserve">that </w:t>
      </w:r>
      <w:r w:rsidRPr="00DE1B05">
        <w:rPr>
          <w:lang w:val="en-US"/>
        </w:rPr>
        <w:t>the Minister for Planning has written to the I</w:t>
      </w:r>
      <w:r w:rsidR="00D76F2C" w:rsidRPr="00DE1B05">
        <w:rPr>
          <w:lang w:val="en-US"/>
        </w:rPr>
        <w:t xml:space="preserve">ndependent </w:t>
      </w:r>
      <w:r w:rsidRPr="00DE1B05">
        <w:rPr>
          <w:lang w:val="en-US"/>
        </w:rPr>
        <w:t>P</w:t>
      </w:r>
      <w:r w:rsidR="00D76F2C" w:rsidRPr="00DE1B05">
        <w:rPr>
          <w:lang w:val="en-US"/>
        </w:rPr>
        <w:t xml:space="preserve">lanning </w:t>
      </w:r>
      <w:r w:rsidRPr="00DE1B05">
        <w:rPr>
          <w:lang w:val="en-US"/>
        </w:rPr>
        <w:t>C</w:t>
      </w:r>
      <w:r w:rsidR="00D76F2C" w:rsidRPr="00DE1B05">
        <w:rPr>
          <w:lang w:val="en-US"/>
        </w:rPr>
        <w:t>ommission</w:t>
      </w:r>
      <w:r w:rsidRPr="00DE1B05">
        <w:rPr>
          <w:lang w:val="en-US"/>
        </w:rPr>
        <w:t xml:space="preserve"> referring to this statement, </w:t>
      </w:r>
      <w:r w:rsidR="00876454" w:rsidRPr="00DE1B05">
        <w:rPr>
          <w:lang w:val="en-US"/>
        </w:rPr>
        <w:t>however</w:t>
      </w:r>
      <w:r w:rsidRPr="00DE1B05">
        <w:rPr>
          <w:lang w:val="en-US"/>
        </w:rPr>
        <w:t xml:space="preserve"> there is nothing binding or enforceable about the ministerial statement</w:t>
      </w:r>
      <w:r w:rsidR="00876454" w:rsidRPr="00DE1B05">
        <w:rPr>
          <w:lang w:val="en-US"/>
        </w:rPr>
        <w:t xml:space="preserve">. This </w:t>
      </w:r>
      <w:r w:rsidRPr="00DE1B05">
        <w:rPr>
          <w:lang w:val="en-US"/>
        </w:rPr>
        <w:t>is not desirable in a planning system where certainty and consistency are required.</w:t>
      </w:r>
      <w:r w:rsidR="00876454" w:rsidRPr="00DE1B05">
        <w:rPr>
          <w:lang w:val="en-US"/>
        </w:rPr>
        <w:t xml:space="preserve"> </w:t>
      </w:r>
      <w:r w:rsidR="00214853" w:rsidRPr="00DE1B05">
        <w:t>While these statements and letters are important they are no substitute for binding provisions in planning and environment laws.</w:t>
      </w:r>
    </w:p>
    <w:p w14:paraId="3F1D74E3" w14:textId="77777777" w:rsidR="00705E1E" w:rsidRPr="002A34D5" w:rsidRDefault="00705E1E" w:rsidP="00933276">
      <w:pPr>
        <w:pStyle w:val="ChapterBody"/>
        <w:rPr>
          <w:lang w:val="en-US"/>
        </w:rPr>
      </w:pPr>
      <w:r w:rsidRPr="002A34D5">
        <w:rPr>
          <w:bCs/>
          <w:szCs w:val="24"/>
        </w:rPr>
        <w:t xml:space="preserve">The committee notes the evidence of the increasing frequency and intensity of natural hazards including bush fire, floods and coastal erosion. Given this, the NSW Government should consider making express reference to these matters in the evaluation of development and in the provisions for plan making under the </w:t>
      </w:r>
      <w:r w:rsidRPr="002A34D5">
        <w:rPr>
          <w:bCs/>
          <w:i/>
          <w:iCs/>
          <w:szCs w:val="24"/>
        </w:rPr>
        <w:t>Environmental Planning and Assessment Act 1979</w:t>
      </w:r>
      <w:r w:rsidRPr="002A34D5">
        <w:rPr>
          <w:bCs/>
          <w:szCs w:val="24"/>
        </w:rPr>
        <w:t>.</w:t>
      </w:r>
      <w:r w:rsidRPr="002A34D5">
        <w:rPr>
          <w:lang w:val="en-US"/>
        </w:rPr>
        <w:t xml:space="preserve"> </w:t>
      </w:r>
    </w:p>
    <w:p w14:paraId="42D501F9" w14:textId="76F76414" w:rsidR="00DE1B05" w:rsidRDefault="001C6C4B" w:rsidP="00933276">
      <w:pPr>
        <w:pStyle w:val="ChapterBody"/>
        <w:rPr>
          <w:lang w:val="en-US"/>
        </w:rPr>
      </w:pPr>
      <w:r>
        <w:rPr>
          <w:lang w:val="en-US"/>
        </w:rPr>
        <w:t xml:space="preserve">The committee </w:t>
      </w:r>
      <w:r w:rsidR="008B5DB4">
        <w:rPr>
          <w:lang w:val="en-US"/>
        </w:rPr>
        <w:t xml:space="preserve">considers that the process for the Minister to request the Independent Planning Commission to hold a public hearing </w:t>
      </w:r>
      <w:r w:rsidR="004209F0">
        <w:rPr>
          <w:lang w:val="en-US"/>
        </w:rPr>
        <w:t>about</w:t>
      </w:r>
      <w:r w:rsidR="008B5DB4">
        <w:rPr>
          <w:lang w:val="en-US"/>
        </w:rPr>
        <w:t xml:space="preserve"> a project is unclear</w:t>
      </w:r>
      <w:r w:rsidR="00177987">
        <w:rPr>
          <w:lang w:val="en-US"/>
        </w:rPr>
        <w:t xml:space="preserve">, other than that it is occurring on a case-by-case basis. Given the significant </w:t>
      </w:r>
      <w:r w:rsidR="0063676B">
        <w:rPr>
          <w:lang w:val="en-US"/>
        </w:rPr>
        <w:t>access</w:t>
      </w:r>
      <w:r w:rsidR="00E134DF">
        <w:rPr>
          <w:lang w:val="en-US"/>
        </w:rPr>
        <w:t>-</w:t>
      </w:r>
      <w:r w:rsidR="0063676B">
        <w:rPr>
          <w:lang w:val="en-US"/>
        </w:rPr>
        <w:t>to</w:t>
      </w:r>
      <w:r w:rsidR="00E134DF">
        <w:rPr>
          <w:lang w:val="en-US"/>
        </w:rPr>
        <w:t>-</w:t>
      </w:r>
      <w:r w:rsidR="0063676B">
        <w:rPr>
          <w:lang w:val="en-US"/>
        </w:rPr>
        <w:t xml:space="preserve">justice </w:t>
      </w:r>
      <w:r w:rsidR="00E134DF">
        <w:rPr>
          <w:lang w:val="en-US"/>
        </w:rPr>
        <w:t>consequences of the Independent Planning Commission holding a public hearing, namely, that it extinguishes a community appeal right to the Court, the power of the Minister to request such a hearing ought to be exercised in a clear, consistent and transparent way.</w:t>
      </w:r>
      <w:r w:rsidR="00225928">
        <w:rPr>
          <w:lang w:val="en-US"/>
        </w:rPr>
        <w:t xml:space="preserve"> </w:t>
      </w:r>
      <w:r w:rsidR="00225928" w:rsidRPr="00DA1E87">
        <w:rPr>
          <w:lang w:val="en-US"/>
        </w:rPr>
        <w:t xml:space="preserve">Therefore, the committee recommends </w:t>
      </w:r>
      <w:r w:rsidR="00225928" w:rsidRPr="000E2FCC">
        <w:t xml:space="preserve">that the NSW Government </w:t>
      </w:r>
      <w:r w:rsidR="002C7184" w:rsidRPr="000E2FCC">
        <w:t>consider implementing</w:t>
      </w:r>
      <w:r w:rsidR="00225928" w:rsidRPr="000E2FCC">
        <w:t xml:space="preserve"> a </w:t>
      </w:r>
      <w:r w:rsidR="002C7184" w:rsidRPr="000E2FCC">
        <w:t>system</w:t>
      </w:r>
      <w:r w:rsidR="00225928" w:rsidRPr="000E2FCC">
        <w:t xml:space="preserve"> for</w:t>
      </w:r>
      <w:r w:rsidR="00FA1312" w:rsidRPr="000E2FCC">
        <w:t xml:space="preserve"> </w:t>
      </w:r>
      <w:r w:rsidR="002C7184" w:rsidRPr="000E2FCC">
        <w:t>when</w:t>
      </w:r>
      <w:r w:rsidR="005F6870" w:rsidRPr="000E2FCC">
        <w:t xml:space="preserve"> the Minister for Planning </w:t>
      </w:r>
      <w:r w:rsidR="005F7F98" w:rsidRPr="000E2FCC">
        <w:t xml:space="preserve">may </w:t>
      </w:r>
      <w:r w:rsidR="002C7184" w:rsidRPr="000E2FCC">
        <w:t>request</w:t>
      </w:r>
      <w:r w:rsidR="005F6870" w:rsidRPr="000E2FCC">
        <w:t xml:space="preserve"> the Independent Planning Commission </w:t>
      </w:r>
      <w:r w:rsidR="005F7F98" w:rsidRPr="000E2FCC">
        <w:t xml:space="preserve">to </w:t>
      </w:r>
      <w:r w:rsidR="005F6870" w:rsidRPr="000E2FCC">
        <w:t>conduct a public hearing for any development</w:t>
      </w:r>
      <w:r w:rsidR="005F6870" w:rsidRPr="00DA1E87">
        <w:rPr>
          <w:lang w:val="en-US"/>
        </w:rPr>
        <w:t>.</w:t>
      </w:r>
      <w:r w:rsidR="005F6870">
        <w:rPr>
          <w:lang w:val="en-US"/>
        </w:rPr>
        <w:t xml:space="preserve"> </w:t>
      </w:r>
    </w:p>
    <w:p w14:paraId="1093EEEA" w14:textId="77777777" w:rsidR="00E134DF" w:rsidRDefault="00E134DF" w:rsidP="00E134DF">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E134DF" w:rsidRPr="00E134DF" w14:paraId="0D571655" w14:textId="77777777">
        <w:trPr>
          <w:cantSplit/>
        </w:trPr>
        <w:tc>
          <w:tcPr>
            <w:tcW w:w="851" w:type="dxa"/>
          </w:tcPr>
          <w:p w14:paraId="235C6728" w14:textId="77777777" w:rsidR="00E134DF" w:rsidRPr="00E134DF" w:rsidRDefault="00E134DF" w:rsidP="00E134DF">
            <w:pPr>
              <w:pStyle w:val="BodyCopy"/>
              <w:rPr>
                <w:lang w:val="en-US"/>
              </w:rPr>
            </w:pPr>
          </w:p>
        </w:tc>
        <w:tc>
          <w:tcPr>
            <w:tcW w:w="8896" w:type="dxa"/>
          </w:tcPr>
          <w:p w14:paraId="39DD2FFF" w14:textId="77777777" w:rsidR="00E134DF" w:rsidRDefault="00E134DF" w:rsidP="00E134DF">
            <w:pPr>
              <w:pStyle w:val="RecommendationTitle"/>
              <w:rPr>
                <w:lang w:val="en-US"/>
              </w:rPr>
            </w:pPr>
            <w:bookmarkStart w:id="65" w:name="_Toc182899517"/>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65"/>
          </w:p>
          <w:p w14:paraId="2AEE26E6" w14:textId="03D56781" w:rsidR="00E134DF" w:rsidRPr="00E134DF" w:rsidRDefault="00936BCF" w:rsidP="00E134DF">
            <w:pPr>
              <w:pStyle w:val="RecommendationBody"/>
              <w:rPr>
                <w:lang w:val="en-US"/>
              </w:rPr>
            </w:pPr>
            <w:bookmarkStart w:id="66" w:name="_Toc181183779"/>
            <w:bookmarkStart w:id="67" w:name="_Toc181184102"/>
            <w:bookmarkStart w:id="68" w:name="_Toc181184163"/>
            <w:bookmarkStart w:id="69" w:name="_Toc181184256"/>
            <w:bookmarkStart w:id="70" w:name="_Toc181185448"/>
            <w:bookmarkStart w:id="71" w:name="_Toc181187625"/>
            <w:bookmarkStart w:id="72" w:name="_Toc181188627"/>
            <w:bookmarkStart w:id="73" w:name="_Toc181188814"/>
            <w:bookmarkStart w:id="74" w:name="_Toc181189764"/>
            <w:bookmarkStart w:id="75" w:name="_Toc182309154"/>
            <w:bookmarkStart w:id="76" w:name="_Toc182309600"/>
            <w:bookmarkStart w:id="77" w:name="_Toc182383574"/>
            <w:bookmarkStart w:id="78" w:name="_Toc182570990"/>
            <w:bookmarkStart w:id="79" w:name="_Toc182898675"/>
            <w:bookmarkStart w:id="80" w:name="_Toc182898752"/>
            <w:bookmarkStart w:id="81" w:name="_Toc182898811"/>
            <w:bookmarkStart w:id="82" w:name="_Toc182898972"/>
            <w:bookmarkStart w:id="83" w:name="_Toc182899518"/>
            <w:r w:rsidRPr="00E87490">
              <w:t xml:space="preserve">That </w:t>
            </w:r>
            <w:r w:rsidR="00DA1E87" w:rsidRPr="00E87490">
              <w:t xml:space="preserve">the NSW Government </w:t>
            </w:r>
            <w:r w:rsidR="00853582" w:rsidRPr="00E87490">
              <w:t>consider implementing</w:t>
            </w:r>
            <w:r w:rsidR="00DA1E87" w:rsidRPr="00E87490">
              <w:t xml:space="preserve"> </w:t>
            </w:r>
            <w:r w:rsidR="007712D1" w:rsidRPr="00E87490">
              <w:t xml:space="preserve">a </w:t>
            </w:r>
            <w:r w:rsidR="00853582" w:rsidRPr="00E87490">
              <w:t>system</w:t>
            </w:r>
            <w:r w:rsidR="005F6870" w:rsidRPr="00E87490">
              <w:t xml:space="preserve"> </w:t>
            </w:r>
            <w:r w:rsidR="007712D1" w:rsidRPr="00E87490">
              <w:t>fo</w:t>
            </w:r>
            <w:r w:rsidR="00A8667A" w:rsidRPr="00E87490">
              <w:t>r</w:t>
            </w:r>
            <w:r w:rsidR="007712D1" w:rsidRPr="00E87490">
              <w:t xml:space="preserve"> </w:t>
            </w:r>
            <w:r w:rsidR="00853582" w:rsidRPr="00E87490">
              <w:t>when</w:t>
            </w:r>
            <w:r w:rsidR="00DA1E87" w:rsidRPr="00E87490">
              <w:t xml:space="preserve"> </w:t>
            </w:r>
            <w:r w:rsidR="007712D1" w:rsidRPr="00E87490">
              <w:t xml:space="preserve">the Minister </w:t>
            </w:r>
            <w:r w:rsidR="00DA1E87" w:rsidRPr="00E87490">
              <w:t xml:space="preserve">for Planning may </w:t>
            </w:r>
            <w:r w:rsidR="00853582" w:rsidRPr="00E87490">
              <w:t>request</w:t>
            </w:r>
            <w:r w:rsidR="007712D1" w:rsidRPr="00E87490">
              <w:t xml:space="preserve"> the Independent Planning Commission </w:t>
            </w:r>
            <w:r w:rsidR="00DA1E87" w:rsidRPr="00E87490">
              <w:t xml:space="preserve">to </w:t>
            </w:r>
            <w:r w:rsidR="007712D1" w:rsidRPr="00E87490">
              <w:t>conduct a public hearing for any development</w:t>
            </w:r>
            <w:r w:rsidR="007712D1" w:rsidRPr="00DA1E87">
              <w:rPr>
                <w:lang w:val="en-US"/>
              </w:rPr>
              <w:t>.</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tc>
      </w:tr>
    </w:tbl>
    <w:p w14:paraId="5EEC1E89" w14:textId="77777777" w:rsidR="00E134DF" w:rsidRPr="00AB38B3" w:rsidRDefault="00E134DF" w:rsidP="00E134DF">
      <w:pPr>
        <w:pStyle w:val="BodyCopy"/>
        <w:rPr>
          <w:lang w:val="en-US"/>
        </w:rPr>
      </w:pPr>
    </w:p>
    <w:p w14:paraId="3579750C" w14:textId="74D6213D" w:rsidR="006902C8" w:rsidRPr="00214853" w:rsidRDefault="006902C8" w:rsidP="00933276">
      <w:pPr>
        <w:pStyle w:val="ChapterBody"/>
        <w:rPr>
          <w:highlight w:val="cyan"/>
          <w:lang w:val="en-US"/>
        </w:rPr>
      </w:pPr>
      <w:r>
        <w:br w:type="page"/>
      </w:r>
    </w:p>
    <w:p w14:paraId="1270F340" w14:textId="68A4DE8F" w:rsidR="00454C0E" w:rsidRPr="00701CE4" w:rsidRDefault="00454C0E" w:rsidP="00701CE4">
      <w:pPr>
        <w:rPr>
          <w:sz w:val="24"/>
        </w:rPr>
        <w:sectPr w:rsidR="00454C0E" w:rsidRPr="00701CE4" w:rsidSect="009A6673">
          <w:footerReference w:type="even" r:id="rId21"/>
          <w:footerReference w:type="default" r:id="rId22"/>
          <w:headerReference w:type="first" r:id="rId23"/>
          <w:footerReference w:type="first" r:id="rId24"/>
          <w:type w:val="oddPage"/>
          <w:pgSz w:w="11906" w:h="16838" w:code="9"/>
          <w:pgMar w:top="2268" w:right="1134" w:bottom="1134" w:left="1134" w:header="720" w:footer="573" w:gutter="0"/>
          <w:pgNumType w:start="1"/>
          <w:cols w:space="720"/>
          <w:docGrid w:linePitch="360"/>
        </w:sectPr>
      </w:pPr>
    </w:p>
    <w:p w14:paraId="747FC789" w14:textId="77777777" w:rsidR="00454C0E" w:rsidRPr="00701CE4" w:rsidRDefault="00454C0E" w:rsidP="00701CE4">
      <w:pPr>
        <w:pStyle w:val="ChapterTitle"/>
      </w:pPr>
      <w:bookmarkStart w:id="84" w:name="_Toc182924723"/>
      <w:r w:rsidRPr="00701CE4">
        <w:lastRenderedPageBreak/>
        <w:t>Case studies – community outcomes of current planning laws</w:t>
      </w:r>
      <w:bookmarkEnd w:id="84"/>
    </w:p>
    <w:p w14:paraId="6516D96A" w14:textId="77777777" w:rsidR="00454C0E" w:rsidRDefault="00454C0E" w:rsidP="00454C0E">
      <w:pPr>
        <w:pStyle w:val="ChapterBody"/>
        <w:numPr>
          <w:ilvl w:val="1"/>
          <w:numId w:val="4"/>
        </w:numPr>
        <w:ind w:left="850" w:hanging="850"/>
        <w:rPr>
          <w:lang w:val="en-US"/>
        </w:rPr>
      </w:pPr>
      <w:r>
        <w:rPr>
          <w:lang w:val="en-US"/>
        </w:rPr>
        <w:t>During the inquiry, the committee conducted site visits to communities across New South Wales where developments have been approved or proposed in areas prone to the effects of climate change and natural disasters.</w:t>
      </w:r>
    </w:p>
    <w:p w14:paraId="389FA115" w14:textId="77777777" w:rsidR="00454C0E" w:rsidRDefault="00454C0E" w:rsidP="00454C0E">
      <w:pPr>
        <w:pStyle w:val="ChapterBody"/>
        <w:numPr>
          <w:ilvl w:val="1"/>
          <w:numId w:val="4"/>
        </w:numPr>
        <w:ind w:left="850" w:hanging="850"/>
        <w:rPr>
          <w:lang w:val="en-US"/>
        </w:rPr>
      </w:pPr>
      <w:r>
        <w:rPr>
          <w:lang w:val="en-US"/>
        </w:rPr>
        <w:t>These site visits, as well as other evidence to the committee, provide examples of deficiencies in the planning system in ensuring the protection of communities from the effects of climate change. These examples highlight many of the issues examined throughout this report and are discussed below.</w:t>
      </w:r>
    </w:p>
    <w:p w14:paraId="5EF379D8" w14:textId="77777777" w:rsidR="00454C0E" w:rsidRDefault="00454C0E">
      <w:pPr>
        <w:pStyle w:val="BodyCopy"/>
      </w:pPr>
    </w:p>
    <w:tbl>
      <w:tblPr>
        <w:tblStyle w:val="TableGrid"/>
        <w:tblW w:w="0" w:type="auto"/>
        <w:shd w:val="clear" w:color="auto" w:fill="D9D9D9"/>
        <w:tblLook w:val="01E0" w:firstRow="1" w:lastRow="1" w:firstColumn="1" w:lastColumn="1" w:noHBand="0" w:noVBand="0"/>
      </w:tblPr>
      <w:tblGrid>
        <w:gridCol w:w="9628"/>
      </w:tblGrid>
      <w:tr w:rsidR="00454C0E" w14:paraId="248BE005" w14:textId="77777777">
        <w:tc>
          <w:tcPr>
            <w:tcW w:w="9855" w:type="dxa"/>
            <w:shd w:val="clear" w:color="auto" w:fill="D9D9D9"/>
          </w:tcPr>
          <w:p w14:paraId="3D963DCB" w14:textId="77777777" w:rsidR="00454C0E" w:rsidRDefault="00454C0E">
            <w:pPr>
              <w:pStyle w:val="ChapterCaseStudy"/>
            </w:pPr>
            <w:r>
              <w:t>Case study 1 – Proposed Wamberal Beach seawall</w:t>
            </w:r>
            <w:r>
              <w:rPr>
                <w:rStyle w:val="FootnoteReference"/>
              </w:rPr>
              <w:footnoteReference w:id="146"/>
            </w:r>
          </w:p>
          <w:p w14:paraId="47CD64EB" w14:textId="1D2AFF27" w:rsidR="00454C0E" w:rsidRDefault="00454C0E">
            <w:pPr>
              <w:pStyle w:val="ChapterBody"/>
              <w:numPr>
                <w:ilvl w:val="0"/>
                <w:numId w:val="0"/>
              </w:numPr>
              <w:rPr>
                <w:lang w:val="en-US"/>
              </w:rPr>
            </w:pPr>
            <w:r w:rsidRPr="00EB3338">
              <w:rPr>
                <w:lang w:val="en-US"/>
              </w:rPr>
              <w:t>Wamberal B</w:t>
            </w:r>
            <w:r>
              <w:rPr>
                <w:lang w:val="en-US"/>
              </w:rPr>
              <w:t>e</w:t>
            </w:r>
            <w:r w:rsidRPr="00EB3338">
              <w:rPr>
                <w:lang w:val="en-US"/>
              </w:rPr>
              <w:t>ach on the N</w:t>
            </w:r>
            <w:r>
              <w:rPr>
                <w:lang w:val="en-US"/>
              </w:rPr>
              <w:t xml:space="preserve">ew </w:t>
            </w:r>
            <w:r w:rsidRPr="00EB3338">
              <w:rPr>
                <w:lang w:val="en-US"/>
              </w:rPr>
              <w:t>S</w:t>
            </w:r>
            <w:r>
              <w:rPr>
                <w:lang w:val="en-US"/>
              </w:rPr>
              <w:t xml:space="preserve">outh </w:t>
            </w:r>
            <w:r w:rsidRPr="00EB3338">
              <w:rPr>
                <w:lang w:val="en-US"/>
              </w:rPr>
              <w:t>W</w:t>
            </w:r>
            <w:r>
              <w:rPr>
                <w:lang w:val="en-US"/>
              </w:rPr>
              <w:t>ales</w:t>
            </w:r>
            <w:r w:rsidRPr="00EB3338">
              <w:rPr>
                <w:lang w:val="en-US"/>
              </w:rPr>
              <w:t xml:space="preserve"> Central Coast has been subject to several </w:t>
            </w:r>
            <w:r>
              <w:rPr>
                <w:lang w:val="en-US"/>
              </w:rPr>
              <w:t xml:space="preserve">development </w:t>
            </w:r>
            <w:r w:rsidRPr="00EB3338">
              <w:rPr>
                <w:lang w:val="en-US"/>
              </w:rPr>
              <w:t xml:space="preserve">applications to construct a seawall </w:t>
            </w:r>
            <w:r>
              <w:rPr>
                <w:lang w:val="en-US"/>
              </w:rPr>
              <w:t>along various sections of</w:t>
            </w:r>
            <w:r w:rsidRPr="00EB3338">
              <w:rPr>
                <w:lang w:val="en-US"/>
              </w:rPr>
              <w:t xml:space="preserve"> beachfront</w:t>
            </w:r>
            <w:r>
              <w:rPr>
                <w:lang w:val="en-US"/>
              </w:rPr>
              <w:t xml:space="preserve"> to address coastal erosion on the beach</w:t>
            </w:r>
            <w:r w:rsidRPr="00EB3338">
              <w:rPr>
                <w:lang w:val="en-US"/>
              </w:rPr>
              <w:t>.</w:t>
            </w:r>
            <w:r>
              <w:rPr>
                <w:lang w:val="en-US"/>
              </w:rPr>
              <w:t xml:space="preserve"> The committee conducted a site visit of Wamberal Beach on 10 April 2024, accompanied by Mr Mark Lamont, Ms Corinne Lamont and Mr Justin Hickey, volunteers of the Wamberal Beach Save Our Sands community group.</w:t>
            </w:r>
          </w:p>
          <w:p w14:paraId="2DA572D9" w14:textId="77777777" w:rsidR="00454C0E" w:rsidRPr="00ED3D0C" w:rsidRDefault="00454C0E">
            <w:pPr>
              <w:pStyle w:val="ChapterBody"/>
              <w:numPr>
                <w:ilvl w:val="0"/>
                <w:numId w:val="0"/>
              </w:numPr>
              <w:rPr>
                <w:lang w:val="en-US"/>
              </w:rPr>
            </w:pPr>
            <w:r>
              <w:rPr>
                <w:lang w:val="en-US"/>
              </w:rPr>
              <w:t>The Wamberal Beach beachfront has a mix of privately owned land, five NSW Government-owned lots and Council land (which includes the Wamberal Beach Surf Club and access paths).</w:t>
            </w:r>
          </w:p>
          <w:p w14:paraId="3F33C2C1" w14:textId="705A5BE6" w:rsidR="00454C0E" w:rsidRDefault="00454C0E">
            <w:pPr>
              <w:pStyle w:val="ChapterBody"/>
              <w:numPr>
                <w:ilvl w:val="0"/>
                <w:numId w:val="0"/>
              </w:numPr>
              <w:rPr>
                <w:lang w:val="en-US"/>
              </w:rPr>
            </w:pPr>
            <w:r>
              <w:rPr>
                <w:lang w:val="en-US"/>
              </w:rPr>
              <w:t>One of the seawall proposals put forward is by local residents' group Wamberal Protection Association in partnership with Central Coast Council for a '1.3 kilomete</w:t>
            </w:r>
            <w:r w:rsidR="008125D6">
              <w:rPr>
                <w:lang w:val="en-US"/>
              </w:rPr>
              <w:t>r</w:t>
            </w:r>
            <w:r>
              <w:rPr>
                <w:lang w:val="en-US"/>
              </w:rPr>
              <w:t xml:space="preserve"> long, three-meter-high vertical concrete structure' which is opposed by the majority of the local community.</w:t>
            </w:r>
          </w:p>
          <w:p w14:paraId="3FC32A60" w14:textId="66C23577" w:rsidR="00454C0E" w:rsidRDefault="00454C0E">
            <w:pPr>
              <w:pStyle w:val="ChapterBody"/>
              <w:numPr>
                <w:ilvl w:val="0"/>
                <w:numId w:val="0"/>
              </w:numPr>
              <w:jc w:val="left"/>
              <w:rPr>
                <w:lang w:val="en-US"/>
              </w:rPr>
            </w:pPr>
            <w:r>
              <w:rPr>
                <w:lang w:val="en-US"/>
              </w:rPr>
              <w:t>Mr Lamont stated that academics, including Mr Angus Gordon OAM and Professor Andrew Short</w:t>
            </w:r>
            <w:r w:rsidR="003E6211">
              <w:rPr>
                <w:lang w:val="en-US"/>
              </w:rPr>
              <w:t>,</w:t>
            </w:r>
            <w:r>
              <w:rPr>
                <w:lang w:val="en-US"/>
              </w:rPr>
              <w:t xml:space="preserve"> believed the proposed seawall would have the following impacts:</w:t>
            </w:r>
          </w:p>
          <w:p w14:paraId="3D3D6A8F" w14:textId="77777777" w:rsidR="00454C0E" w:rsidRPr="003C5B43" w:rsidRDefault="00454C0E" w:rsidP="00454C0E">
            <w:pPr>
              <w:pStyle w:val="ChapterQuotationBullet"/>
              <w:numPr>
                <w:ilvl w:val="0"/>
                <w:numId w:val="8"/>
              </w:numPr>
              <w:rPr>
                <w:lang w:val="en-US"/>
              </w:rPr>
            </w:pPr>
            <w:r>
              <w:t>Destroy public beach amenity through significant sand loss</w:t>
            </w:r>
          </w:p>
          <w:p w14:paraId="782DC6F0" w14:textId="77777777" w:rsidR="00454C0E" w:rsidRPr="003C5B43" w:rsidRDefault="00454C0E" w:rsidP="00454C0E">
            <w:pPr>
              <w:pStyle w:val="ChapterQuotationBullet"/>
              <w:numPr>
                <w:ilvl w:val="0"/>
                <w:numId w:val="8"/>
              </w:numPr>
              <w:rPr>
                <w:lang w:val="en-US"/>
              </w:rPr>
            </w:pPr>
            <w:r>
              <w:t>Undermine public safety along the beach through post-storm scouring</w:t>
            </w:r>
          </w:p>
          <w:p w14:paraId="0F35E0F9" w14:textId="77777777" w:rsidR="00454C0E" w:rsidRPr="003C5B43" w:rsidRDefault="00454C0E" w:rsidP="00454C0E">
            <w:pPr>
              <w:pStyle w:val="ChapterQuotationBullet"/>
              <w:numPr>
                <w:ilvl w:val="0"/>
                <w:numId w:val="8"/>
              </w:numPr>
              <w:rPr>
                <w:lang w:val="en-US"/>
              </w:rPr>
            </w:pPr>
            <w:r>
              <w:t>Increase the risk of sea surge flooding of the adjacent Terrigal and Wamberal lagoons which are home to thousands of residents. Seawalls have ‘end effects’. A Wamberal seawall would drive wave energy into the lagoon entrances, scouring them to become efficient channels of sea surge energy resulting in increased lagoon precinct flooding.</w:t>
            </w:r>
          </w:p>
          <w:p w14:paraId="210466A2" w14:textId="77777777" w:rsidR="00454C0E" w:rsidRPr="00080031" w:rsidRDefault="00454C0E" w:rsidP="00454C0E">
            <w:pPr>
              <w:pStyle w:val="ChapterQuotationBullet"/>
              <w:numPr>
                <w:ilvl w:val="0"/>
                <w:numId w:val="8"/>
              </w:numPr>
              <w:rPr>
                <w:lang w:val="en-US"/>
              </w:rPr>
            </w:pPr>
            <w:r>
              <w:t>Introduce risk of end effect impacts on the adjacent protected Wamberal Lagoon Reserve area managed by National Parks and Wildlife Service, a significant pristine dune ecosystem.</w:t>
            </w:r>
          </w:p>
          <w:p w14:paraId="40E214D7" w14:textId="77777777" w:rsidR="00454C0E" w:rsidRPr="003C5B43" w:rsidRDefault="00454C0E">
            <w:pPr>
              <w:pStyle w:val="ChapterBody"/>
              <w:numPr>
                <w:ilvl w:val="0"/>
                <w:numId w:val="0"/>
              </w:numPr>
              <w:rPr>
                <w:lang w:val="en-US"/>
              </w:rPr>
            </w:pPr>
            <w:r>
              <w:rPr>
                <w:lang w:val="en-US"/>
              </w:rPr>
              <w:t xml:space="preserve">An analysis commissioned by the NSW Office of Environment and Heritage in 2017 recommended against constructing a vertical seawall, and that the proposal would not be in line with the NSW Coastal Design Guidelines issued by the then-NSW Department of Planning and Environment in 2023. Mr </w:t>
            </w:r>
            <w:r>
              <w:rPr>
                <w:lang w:val="en-US"/>
              </w:rPr>
              <w:lastRenderedPageBreak/>
              <w:t>Lamont said the Guidelines instead promoted 'adaptive strategies', such as 'sand nourishment,' 'beach re-vegetation and even voluntary retreat' to address coastal erosion.</w:t>
            </w:r>
          </w:p>
          <w:p w14:paraId="3C465A97" w14:textId="77777777" w:rsidR="00454C0E" w:rsidRPr="00080031" w:rsidRDefault="00454C0E">
            <w:pPr>
              <w:pStyle w:val="ChapterBody"/>
              <w:numPr>
                <w:ilvl w:val="0"/>
                <w:numId w:val="0"/>
              </w:numPr>
              <w:rPr>
                <w:lang w:val="en-US"/>
              </w:rPr>
            </w:pPr>
            <w:r>
              <w:rPr>
                <w:lang w:val="en-US"/>
              </w:rPr>
              <w:t xml:space="preserve">Concerns were expressed that appropriate planning processes have not been followed for the seawall proposals. Ms Lamont said actions proposed for Wamberal Beach in </w:t>
            </w:r>
            <w:r w:rsidRPr="00080031">
              <w:rPr>
                <w:lang w:val="en-US"/>
              </w:rPr>
              <w:t xml:space="preserve">the Gosford Beaches Coastal Zone Management Plan (CZMP) </w:t>
            </w:r>
            <w:r>
              <w:rPr>
                <w:lang w:val="en-US"/>
              </w:rPr>
              <w:t>adopted in 2017 included investigating funding and design of a revetment wall as well as adaptive measures, rather than a vertical seawall. Mr Lamont explained a revetment wall is a 'totally different' structure from a hard, vertical seawall and consists of 'a combination of rocks and loose materials' that are 'sometimes in wire cages that are flexible and are situated, usually sloping, along the beach' or are buried.</w:t>
            </w:r>
          </w:p>
          <w:p w14:paraId="720E2E91" w14:textId="11152BEF" w:rsidR="00454C0E" w:rsidRDefault="00454C0E">
            <w:pPr>
              <w:pStyle w:val="ChapterBody"/>
              <w:numPr>
                <w:ilvl w:val="0"/>
                <w:numId w:val="0"/>
              </w:numPr>
              <w:rPr>
                <w:lang w:val="en-US"/>
              </w:rPr>
            </w:pPr>
            <w:r>
              <w:rPr>
                <w:lang w:val="en-US"/>
              </w:rPr>
              <w:t xml:space="preserve">After a 2020 storm event Central Coast Council began to progress a hard seawall proposal as the appropriate option for Wamberal Beach despite it not being recommended in the CZMP. According to the Lamonts, the community were only consulted on options involving a seawall by Central Coast Council: </w:t>
            </w:r>
            <w:r>
              <w:t>"What type of seawall do you like? Do you like a seawall that is like this, like this, or one like this?"</w:t>
            </w:r>
            <w:r w:rsidRPr="00ED3D0C">
              <w:rPr>
                <w:lang w:val="en-US"/>
              </w:rPr>
              <w:t>' and that it became the 'adopted position' of Central Coast Council, despite the other available options.</w:t>
            </w:r>
          </w:p>
          <w:p w14:paraId="251D571B" w14:textId="0F2B117B" w:rsidR="00454C0E" w:rsidRDefault="00454C0E">
            <w:pPr>
              <w:pStyle w:val="ChapterBody"/>
              <w:numPr>
                <w:ilvl w:val="0"/>
                <w:numId w:val="0"/>
              </w:numPr>
              <w:rPr>
                <w:lang w:val="en-US"/>
              </w:rPr>
            </w:pPr>
            <w:r>
              <w:rPr>
                <w:lang w:val="en-US"/>
              </w:rPr>
              <w:t xml:space="preserve">The seawall option is also inconsistent with the objects of the </w:t>
            </w:r>
            <w:r w:rsidRPr="00BA1876">
              <w:rPr>
                <w:i/>
                <w:iCs/>
                <w:lang w:val="en-US"/>
              </w:rPr>
              <w:t>Coastal Management Act 2016</w:t>
            </w:r>
            <w:r>
              <w:rPr>
                <w:lang w:val="en-US"/>
              </w:rPr>
              <w:t>, which favours 'more adaptive soft strategies' over 'hard strategies' such as a seawall.</w:t>
            </w:r>
          </w:p>
          <w:p w14:paraId="7CD0FF1E" w14:textId="77777777" w:rsidR="00454C0E" w:rsidRDefault="00454C0E">
            <w:pPr>
              <w:pStyle w:val="ChapterBody"/>
              <w:numPr>
                <w:ilvl w:val="0"/>
                <w:numId w:val="0"/>
              </w:numPr>
              <w:rPr>
                <w:lang w:val="en-US"/>
              </w:rPr>
            </w:pPr>
            <w:r>
              <w:rPr>
                <w:lang w:val="en-US"/>
              </w:rPr>
              <w:t>O</w:t>
            </w:r>
            <w:r w:rsidRPr="003C493B">
              <w:rPr>
                <w:lang w:val="en-US"/>
              </w:rPr>
              <w:t xml:space="preserve">ne of the potential adaptive measures, sand nourishment 'came up as a preferable option or a very good option for the beach', however it has not been pursued </w:t>
            </w:r>
            <w:r>
              <w:rPr>
                <w:lang w:val="en-US"/>
              </w:rPr>
              <w:t xml:space="preserve">due to it not being </w:t>
            </w:r>
            <w:r w:rsidRPr="003C493B">
              <w:rPr>
                <w:lang w:val="en-US"/>
              </w:rPr>
              <w:t>studied.</w:t>
            </w:r>
          </w:p>
          <w:p w14:paraId="71A365F8" w14:textId="4BADF7C4" w:rsidR="00E70A24" w:rsidRPr="003C493B" w:rsidRDefault="00236C6B">
            <w:pPr>
              <w:pStyle w:val="ChapterBody"/>
              <w:numPr>
                <w:ilvl w:val="0"/>
                <w:numId w:val="0"/>
              </w:numPr>
              <w:rPr>
                <w:lang w:val="en-US"/>
              </w:rPr>
            </w:pPr>
            <w:r w:rsidRPr="00141779">
              <w:rPr>
                <w:color w:val="000000"/>
              </w:rPr>
              <w:t>The Development Applications for all three sections of the Wamberal seawall have now been lodged with the Central Coast Council. Community members from Save our Sand hand delivered 1,000 handwritten objections to Section B of the project in September 2024, with a further 700 objections lodged online.</w:t>
            </w:r>
            <w:r w:rsidRPr="00141779">
              <w:rPr>
                <w:rStyle w:val="FootnoteReference"/>
                <w:color w:val="000000"/>
              </w:rPr>
              <w:footnoteReference w:id="147"/>
            </w:r>
            <w:r w:rsidRPr="00141779">
              <w:rPr>
                <w:color w:val="000000"/>
              </w:rPr>
              <w:t> </w:t>
            </w:r>
            <w:r w:rsidR="00D959C2" w:rsidRPr="003C493B">
              <w:rPr>
                <w:lang w:val="en-US"/>
              </w:rPr>
              <w:t xml:space="preserve"> </w:t>
            </w:r>
          </w:p>
        </w:tc>
      </w:tr>
    </w:tbl>
    <w:p w14:paraId="251DDC49" w14:textId="77777777" w:rsidR="00454C0E" w:rsidRDefault="00454C0E">
      <w:pPr>
        <w:pStyle w:val="BodyCopy"/>
      </w:pPr>
    </w:p>
    <w:p w14:paraId="0839DB2C" w14:textId="77777777" w:rsidR="00A25480" w:rsidRDefault="00A25480">
      <w:pPr>
        <w:pStyle w:val="BodyCopy"/>
      </w:pPr>
    </w:p>
    <w:tbl>
      <w:tblPr>
        <w:tblStyle w:val="TableGrid"/>
        <w:tblW w:w="0" w:type="auto"/>
        <w:shd w:val="clear" w:color="auto" w:fill="D9D9D9"/>
        <w:tblLook w:val="01E0" w:firstRow="1" w:lastRow="1" w:firstColumn="1" w:lastColumn="1" w:noHBand="0" w:noVBand="0"/>
      </w:tblPr>
      <w:tblGrid>
        <w:gridCol w:w="9628"/>
      </w:tblGrid>
      <w:tr w:rsidR="00454C0E" w14:paraId="788CC626" w14:textId="77777777">
        <w:tc>
          <w:tcPr>
            <w:tcW w:w="9855" w:type="dxa"/>
            <w:shd w:val="clear" w:color="auto" w:fill="D9D9D9" w:themeFill="background1" w:themeFillShade="D9"/>
          </w:tcPr>
          <w:p w14:paraId="0598A667" w14:textId="77777777" w:rsidR="00454C0E" w:rsidRDefault="00454C0E">
            <w:pPr>
              <w:pStyle w:val="ChapterCaseStudy"/>
            </w:pPr>
            <w:r>
              <w:t>Case study 2 – Callala Bay development proposal</w:t>
            </w:r>
            <w:r>
              <w:rPr>
                <w:rStyle w:val="FootnoteReference"/>
              </w:rPr>
              <w:footnoteReference w:id="148"/>
            </w:r>
          </w:p>
          <w:p w14:paraId="4C3474A4" w14:textId="32AA2328" w:rsidR="00454C0E" w:rsidRPr="00ED3D0C" w:rsidRDefault="00454C0E">
            <w:pPr>
              <w:pStyle w:val="ChapterBody"/>
              <w:numPr>
                <w:ilvl w:val="0"/>
                <w:numId w:val="0"/>
              </w:numPr>
              <w:rPr>
                <w:lang w:val="en-US"/>
              </w:rPr>
            </w:pPr>
            <w:r>
              <w:rPr>
                <w:lang w:val="en-US"/>
              </w:rPr>
              <w:t xml:space="preserve">Callala Bay is a small coastal community on the New South Wales South Coast. </w:t>
            </w:r>
            <w:r w:rsidRPr="00ED3D0C">
              <w:rPr>
                <w:lang w:val="en-US"/>
              </w:rPr>
              <w:t xml:space="preserve">A </w:t>
            </w:r>
            <w:r w:rsidR="00386D9F" w:rsidRPr="00ED3D0C">
              <w:rPr>
                <w:lang w:val="en-US"/>
              </w:rPr>
              <w:t>38-hectare</w:t>
            </w:r>
            <w:r w:rsidRPr="00ED3D0C">
              <w:rPr>
                <w:lang w:val="en-US"/>
              </w:rPr>
              <w:t xml:space="preserve"> area of forest</w:t>
            </w:r>
            <w:r>
              <w:rPr>
                <w:lang w:val="en-US"/>
              </w:rPr>
              <w:t xml:space="preserve">ed </w:t>
            </w:r>
            <w:r w:rsidRPr="00ED3D0C">
              <w:rPr>
                <w:lang w:val="en-US"/>
              </w:rPr>
              <w:t>land at Callala Bay</w:t>
            </w:r>
            <w:r>
              <w:rPr>
                <w:lang w:val="en-US"/>
              </w:rPr>
              <w:t xml:space="preserve"> </w:t>
            </w:r>
            <w:r w:rsidRPr="00ED3D0C">
              <w:rPr>
                <w:lang w:val="en-US"/>
              </w:rPr>
              <w:t xml:space="preserve">subject to a proposal for a </w:t>
            </w:r>
            <w:r>
              <w:rPr>
                <w:lang w:val="en-US"/>
              </w:rPr>
              <w:t xml:space="preserve">residential </w:t>
            </w:r>
            <w:r w:rsidRPr="00ED3D0C">
              <w:rPr>
                <w:lang w:val="en-US"/>
              </w:rPr>
              <w:t xml:space="preserve">subdivision containing 380 lots on land which is home to endangered species. </w:t>
            </w:r>
            <w:r>
              <w:rPr>
                <w:lang w:val="en-US"/>
              </w:rPr>
              <w:t>The committee conducted a site visit to the area on 3 May 2024, accompanied by Mr Rob Barrel, President and Convenor of Callala Matters and Mr Alfred Wellington, Chief Executive Officer of the Jerrinja Local Aboriginal Land Council.</w:t>
            </w:r>
          </w:p>
          <w:p w14:paraId="136B8C66" w14:textId="4C02AA92" w:rsidR="00454C0E" w:rsidRPr="00ED3D0C" w:rsidRDefault="00454C0E">
            <w:pPr>
              <w:pStyle w:val="ChapterBody"/>
              <w:numPr>
                <w:ilvl w:val="0"/>
                <w:numId w:val="0"/>
              </w:numPr>
              <w:rPr>
                <w:lang w:val="en-US"/>
              </w:rPr>
            </w:pPr>
            <w:r w:rsidRPr="00ED3D0C">
              <w:rPr>
                <w:lang w:val="en-US"/>
              </w:rPr>
              <w:t>Callala Matters</w:t>
            </w:r>
            <w:r w:rsidRPr="74320F31">
              <w:rPr>
                <w:lang w:val="en-US"/>
              </w:rPr>
              <w:t>, a local community action group</w:t>
            </w:r>
            <w:r w:rsidR="0077242B">
              <w:rPr>
                <w:lang w:val="en-US"/>
              </w:rPr>
              <w:t>,</w:t>
            </w:r>
            <w:r w:rsidRPr="74320F31">
              <w:rPr>
                <w:lang w:val="en-US"/>
              </w:rPr>
              <w:t xml:space="preserve"> </w:t>
            </w:r>
            <w:r w:rsidRPr="00ED3D0C">
              <w:rPr>
                <w:lang w:val="en-US"/>
              </w:rPr>
              <w:t>stated that the developer responsible for the proposal utilised 'outdated planning law' and 'exploited the flaw</w:t>
            </w:r>
            <w:r>
              <w:rPr>
                <w:lang w:val="en-US"/>
              </w:rPr>
              <w:t>ed</w:t>
            </w:r>
            <w:r w:rsidRPr="00ED3D0C">
              <w:rPr>
                <w:lang w:val="en-US"/>
              </w:rPr>
              <w:t xml:space="preserve"> NSW Biodiversity Offset Scheme to create a biobank agreement over' land which previously could not be developed, in exchange for the rezoning </w:t>
            </w:r>
            <w:r w:rsidRPr="00ED3D0C">
              <w:rPr>
                <w:lang w:val="en-US"/>
              </w:rPr>
              <w:lastRenderedPageBreak/>
              <w:t>of the land</w:t>
            </w:r>
            <w:r>
              <w:rPr>
                <w:lang w:val="en-US"/>
              </w:rPr>
              <w:t xml:space="preserve">. This </w:t>
            </w:r>
            <w:r w:rsidRPr="00ED3D0C">
              <w:rPr>
                <w:lang w:val="en-US"/>
              </w:rPr>
              <w:t xml:space="preserve">was subsequently approved by the NSW Department of Planning and Environment in October 2022 despite there being no biodiversity certification for the development proposal. Mr Barrel said </w:t>
            </w:r>
            <w:r>
              <w:rPr>
                <w:lang w:val="en-US"/>
              </w:rPr>
              <w:t xml:space="preserve">the </w:t>
            </w:r>
            <w:r w:rsidRPr="00ED3D0C">
              <w:rPr>
                <w:lang w:val="en-US"/>
              </w:rPr>
              <w:t xml:space="preserve">biodiversity assessment was supposed to 'run concurrent' with the rezoning proposal </w:t>
            </w:r>
            <w:r>
              <w:rPr>
                <w:lang w:val="en-US"/>
              </w:rPr>
              <w:t>but</w:t>
            </w:r>
            <w:r w:rsidRPr="00ED3D0C">
              <w:rPr>
                <w:lang w:val="en-US"/>
              </w:rPr>
              <w:t xml:space="preserve"> it </w:t>
            </w:r>
            <w:r>
              <w:rPr>
                <w:lang w:val="en-US"/>
              </w:rPr>
              <w:t xml:space="preserve">is </w:t>
            </w:r>
            <w:r w:rsidRPr="00ED3D0C">
              <w:rPr>
                <w:lang w:val="en-US"/>
              </w:rPr>
              <w:t>still outstanding.</w:t>
            </w:r>
          </w:p>
          <w:p w14:paraId="1FF5F036" w14:textId="1906928D" w:rsidR="00454C0E" w:rsidRDefault="00454C0E">
            <w:pPr>
              <w:pStyle w:val="ChapterBody"/>
              <w:numPr>
                <w:ilvl w:val="0"/>
                <w:numId w:val="0"/>
              </w:numPr>
              <w:rPr>
                <w:lang w:val="en-US"/>
              </w:rPr>
            </w:pPr>
            <w:r>
              <w:rPr>
                <w:lang w:val="en-US"/>
              </w:rPr>
              <w:t>Callala Matters shared that:</w:t>
            </w:r>
          </w:p>
          <w:p w14:paraId="390D0236" w14:textId="4370E66C" w:rsidR="00454C0E" w:rsidRDefault="00454C0E">
            <w:pPr>
              <w:pStyle w:val="ChapterQuotation"/>
              <w:ind w:left="720"/>
              <w:rPr>
                <w:lang w:val="en-US"/>
              </w:rPr>
            </w:pPr>
            <w:r>
              <w:rPr>
                <w:lang w:val="en-US"/>
              </w:rPr>
              <w:t>The subdivision plan … offers no protection for endangered greater gliders or gang gang cockatoos – nor other threatened species including the yellow-bellied glider, grey-headed flying fox, gloss-black cockatoo, and eastern pygmy-possum. No habitat corridor is proposed. All but 2ha will be razed, including old-growth forest containing vital hollow-bearing trees</w:t>
            </w:r>
            <w:r w:rsidR="002E1B39">
              <w:rPr>
                <w:lang w:val="en-US"/>
              </w:rPr>
              <w:t>..</w:t>
            </w:r>
            <w:r>
              <w:rPr>
                <w:lang w:val="en-US"/>
              </w:rPr>
              <w:t>.</w:t>
            </w:r>
          </w:p>
          <w:p w14:paraId="431AAD1B" w14:textId="06D475B3" w:rsidR="00454C0E" w:rsidRDefault="00454C0E">
            <w:pPr>
              <w:pStyle w:val="ChapterBody"/>
              <w:numPr>
                <w:ilvl w:val="0"/>
                <w:numId w:val="0"/>
              </w:numPr>
              <w:rPr>
                <w:lang w:val="en-US"/>
              </w:rPr>
            </w:pPr>
            <w:r>
              <w:rPr>
                <w:lang w:val="en-US"/>
              </w:rPr>
              <w:t>According to the group, the subdivision does not meet the requirements of the Jervis Bay Settlement Strategy 2003 which stated that any 'potential new urban release' of land in Callala Bay should be 'contingent on site constraints</w:t>
            </w:r>
            <w:r w:rsidR="005C1BA1">
              <w:rPr>
                <w:lang w:val="en-US"/>
              </w:rPr>
              <w:t xml:space="preserve"> around </w:t>
            </w:r>
            <w:r>
              <w:rPr>
                <w:lang w:val="en-US"/>
              </w:rPr>
              <w:t>threatened species</w:t>
            </w:r>
            <w:r w:rsidR="005C2F7D">
              <w:rPr>
                <w:lang w:val="en-US"/>
              </w:rPr>
              <w:t xml:space="preserve"> … </w:t>
            </w:r>
            <w:r>
              <w:rPr>
                <w:lang w:val="en-US"/>
              </w:rPr>
              <w:t>localised habitat corridors and significance of vegetation within the subject land.'</w:t>
            </w:r>
          </w:p>
          <w:p w14:paraId="716FB654" w14:textId="77777777" w:rsidR="00454C0E" w:rsidRDefault="00454C0E">
            <w:pPr>
              <w:pStyle w:val="ChapterBody"/>
              <w:numPr>
                <w:ilvl w:val="0"/>
                <w:numId w:val="0"/>
              </w:numPr>
              <w:rPr>
                <w:lang w:val="en-US"/>
              </w:rPr>
            </w:pPr>
            <w:r>
              <w:rPr>
                <w:lang w:val="en-US"/>
              </w:rPr>
              <w:t>Mr Barrel advised that 97 per cent of submissions about the proposal opposed the clearing of land</w:t>
            </w:r>
            <w:r>
              <w:t>.</w:t>
            </w:r>
            <w:r>
              <w:rPr>
                <w:lang w:val="en-US"/>
              </w:rPr>
              <w:t xml:space="preserve"> Raising concerns with the process, Mr Barrel said:</w:t>
            </w:r>
          </w:p>
          <w:p w14:paraId="65B2A654" w14:textId="77777777" w:rsidR="00454C0E" w:rsidRDefault="00454C0E">
            <w:pPr>
              <w:pStyle w:val="ChapterQuotation"/>
              <w:ind w:left="720"/>
              <w:rPr>
                <w:lang w:val="en-US"/>
              </w:rPr>
            </w:pPr>
            <w:r>
              <w:rPr>
                <w:lang w:val="en-US"/>
              </w:rPr>
              <w:t xml:space="preserve">It's not that </w:t>
            </w:r>
            <w:r>
              <w:t>the State's planning guidelines are so bad; it's that the State doesn't adhere to its own rules. Property developers should be obliged to comply with the strategies of planners and ecologists working for a democratically elected government acting for the people.</w:t>
            </w:r>
          </w:p>
          <w:p w14:paraId="11A3E16D" w14:textId="77777777" w:rsidR="00454C0E" w:rsidRDefault="00454C0E">
            <w:pPr>
              <w:pStyle w:val="ChapterBody"/>
              <w:numPr>
                <w:ilvl w:val="0"/>
                <w:numId w:val="0"/>
              </w:numPr>
              <w:rPr>
                <w:lang w:val="en-US"/>
              </w:rPr>
            </w:pPr>
            <w:r>
              <w:rPr>
                <w:lang w:val="en-US"/>
              </w:rPr>
              <w:t>Mr Barrel further claims the data used to inform the developer's biodiversity application was 'based on survey data and findings that were more than five years old and predated the catastrophic fires', and that the 'field surveys were unrepresentative of the vegetation there.'</w:t>
            </w:r>
          </w:p>
          <w:p w14:paraId="570BBE34" w14:textId="77777777" w:rsidR="00454C0E" w:rsidRPr="003C493B" w:rsidRDefault="00454C0E">
            <w:pPr>
              <w:pStyle w:val="ChapterBody"/>
              <w:numPr>
                <w:ilvl w:val="0"/>
                <w:numId w:val="0"/>
              </w:numPr>
              <w:rPr>
                <w:lang w:val="en-US"/>
              </w:rPr>
            </w:pPr>
            <w:r>
              <w:rPr>
                <w:lang w:val="en-US"/>
              </w:rPr>
              <w:t xml:space="preserve">Elected councillors subsequently voted to withdraw the previous biodiversity application for the proposal. A new biodiversity application is being prepared by the developer with reference to an updated Biodiversity Assessment Method. </w:t>
            </w:r>
          </w:p>
        </w:tc>
      </w:tr>
    </w:tbl>
    <w:p w14:paraId="4B9AAA46" w14:textId="77777777" w:rsidR="00454C0E" w:rsidRDefault="00454C0E">
      <w:pPr>
        <w:pStyle w:val="BodyCopy"/>
      </w:pPr>
    </w:p>
    <w:p w14:paraId="066D5619" w14:textId="77777777" w:rsidR="001E4F49" w:rsidRDefault="001E4F49">
      <w:pPr>
        <w:pStyle w:val="BodyCopy"/>
      </w:pPr>
    </w:p>
    <w:tbl>
      <w:tblPr>
        <w:tblStyle w:val="TableGrid"/>
        <w:tblW w:w="0" w:type="auto"/>
        <w:shd w:val="clear" w:color="auto" w:fill="D9D9D9"/>
        <w:tblLook w:val="01E0" w:firstRow="1" w:lastRow="1" w:firstColumn="1" w:lastColumn="1" w:noHBand="0" w:noVBand="0"/>
      </w:tblPr>
      <w:tblGrid>
        <w:gridCol w:w="9628"/>
      </w:tblGrid>
      <w:tr w:rsidR="00454C0E" w14:paraId="0A20FE7D" w14:textId="77777777">
        <w:tc>
          <w:tcPr>
            <w:tcW w:w="9855" w:type="dxa"/>
            <w:shd w:val="clear" w:color="auto" w:fill="D9D9D9"/>
          </w:tcPr>
          <w:p w14:paraId="07830CAF" w14:textId="77777777" w:rsidR="00454C0E" w:rsidRPr="003C493B" w:rsidRDefault="00454C0E">
            <w:pPr>
              <w:pStyle w:val="ChapterCaseStudy"/>
              <w:rPr>
                <w:lang w:val="en-US"/>
              </w:rPr>
            </w:pPr>
            <w:r>
              <w:t xml:space="preserve">Case study 3 – </w:t>
            </w:r>
            <w:r w:rsidRPr="00080031">
              <w:rPr>
                <w:lang w:val="en-US"/>
              </w:rPr>
              <w:t>Culburra Beach</w:t>
            </w:r>
            <w:r>
              <w:rPr>
                <w:lang w:val="en-US"/>
              </w:rPr>
              <w:t xml:space="preserve"> development proposals</w:t>
            </w:r>
            <w:r>
              <w:rPr>
                <w:rStyle w:val="FootnoteReference"/>
                <w:lang w:val="en-US"/>
              </w:rPr>
              <w:footnoteReference w:id="149"/>
            </w:r>
          </w:p>
          <w:p w14:paraId="498A5377" w14:textId="77777777" w:rsidR="00454C0E" w:rsidRPr="003C493B" w:rsidRDefault="00454C0E">
            <w:pPr>
              <w:pStyle w:val="ChapterBody"/>
              <w:numPr>
                <w:ilvl w:val="0"/>
                <w:numId w:val="0"/>
              </w:numPr>
              <w:rPr>
                <w:lang w:val="en-US"/>
              </w:rPr>
            </w:pPr>
            <w:r w:rsidRPr="003C493B">
              <w:rPr>
                <w:lang w:val="en-US"/>
              </w:rPr>
              <w:t>Culburra Beach is another New South Wales South Coast community where developments of concern are proposed. The committee visited sites at Culburra Beach on 3 May 2024, accompanied by volunteers of the Culburra Residents &amp; Ratepayers Action Group Committee (CRAAG) and Mr Alfred Wellington, C</w:t>
            </w:r>
            <w:r>
              <w:rPr>
                <w:lang w:val="en-US"/>
              </w:rPr>
              <w:t xml:space="preserve">hief </w:t>
            </w:r>
            <w:r w:rsidRPr="003C493B">
              <w:rPr>
                <w:lang w:val="en-US"/>
              </w:rPr>
              <w:t>E</w:t>
            </w:r>
            <w:r>
              <w:rPr>
                <w:lang w:val="en-US"/>
              </w:rPr>
              <w:t xml:space="preserve">xecutive </w:t>
            </w:r>
            <w:r w:rsidRPr="003C493B">
              <w:rPr>
                <w:lang w:val="en-US"/>
              </w:rPr>
              <w:t>O</w:t>
            </w:r>
            <w:r>
              <w:rPr>
                <w:lang w:val="en-US"/>
              </w:rPr>
              <w:t>fficer</w:t>
            </w:r>
            <w:r w:rsidRPr="003C493B">
              <w:rPr>
                <w:lang w:val="en-US"/>
              </w:rPr>
              <w:t xml:space="preserve"> of the Jerrinja Local Aboriginal Land Council.</w:t>
            </w:r>
          </w:p>
          <w:p w14:paraId="5AB0D76B" w14:textId="77777777" w:rsidR="00454C0E" w:rsidRDefault="00454C0E">
            <w:pPr>
              <w:pStyle w:val="ChapterBody"/>
              <w:numPr>
                <w:ilvl w:val="0"/>
                <w:numId w:val="0"/>
              </w:numPr>
              <w:rPr>
                <w:lang w:val="en-US"/>
              </w:rPr>
            </w:pPr>
            <w:r>
              <w:rPr>
                <w:lang w:val="en-US"/>
              </w:rPr>
              <w:t>Two developments of concern in Culburra Beach are West Culburra development and PP006.</w:t>
            </w:r>
          </w:p>
          <w:p w14:paraId="4D44FFE2" w14:textId="2A6E8634" w:rsidR="00454C0E" w:rsidRPr="00242886" w:rsidRDefault="00454C0E" w:rsidP="00242886">
            <w:pPr>
              <w:pStyle w:val="ChapterBullet"/>
              <w:tabs>
                <w:tab w:val="clear" w:pos="1418"/>
              </w:tabs>
              <w:ind w:left="1134"/>
            </w:pPr>
            <w:r w:rsidRPr="00242886">
              <w:t xml:space="preserve">West Culburra development is 47 hectares of forested land which is proposed to be developed for retail, industrial and residential use. The development was rejected by the then Department of Planning, Industry and Environment in 2018, before being conditionally approved by the Land and Environment Court in 2021. The development is </w:t>
            </w:r>
            <w:r w:rsidRPr="00242886">
              <w:lastRenderedPageBreak/>
              <w:t xml:space="preserve">currently awaiting approval under the Commonwealth </w:t>
            </w:r>
            <w:r w:rsidRPr="006B6B44">
              <w:rPr>
                <w:i/>
              </w:rPr>
              <w:t>Environment Protection and Biodiversity Conservation Act 1999</w:t>
            </w:r>
            <w:r w:rsidR="00242886">
              <w:t>.</w:t>
            </w:r>
          </w:p>
          <w:p w14:paraId="6B195D09" w14:textId="77777777" w:rsidR="00454C0E" w:rsidRDefault="00454C0E" w:rsidP="00242886">
            <w:pPr>
              <w:pStyle w:val="ChapterBullet"/>
              <w:tabs>
                <w:tab w:val="clear" w:pos="1418"/>
              </w:tabs>
              <w:ind w:left="1134"/>
              <w:rPr>
                <w:lang w:val="en-US"/>
              </w:rPr>
            </w:pPr>
            <w:r w:rsidRPr="00242886">
              <w:t>The project historically known as 'PP006' is predominantly forested land originally zoned as rural</w:t>
            </w:r>
            <w:r>
              <w:rPr>
                <w:lang w:val="en-US"/>
              </w:rPr>
              <w:t xml:space="preserve"> and environmental land. The use of the land is currently a 'deferred matter', after the developer of the site approached the then-Planning Minister to seek a zoning preferable for their intended development, resulting in the land becoming 'deferred' in anticipation of a masterplan.</w:t>
            </w:r>
          </w:p>
          <w:p w14:paraId="47131D9A" w14:textId="77777777" w:rsidR="00454C0E" w:rsidRDefault="00454C0E">
            <w:pPr>
              <w:pStyle w:val="ChapterBody"/>
              <w:numPr>
                <w:ilvl w:val="0"/>
                <w:numId w:val="0"/>
              </w:numPr>
              <w:ind w:left="850" w:hanging="850"/>
              <w:rPr>
                <w:lang w:val="en-US"/>
              </w:rPr>
            </w:pPr>
            <w:r>
              <w:rPr>
                <w:lang w:val="en-US"/>
              </w:rPr>
              <w:t>CRAAG states both projects have been in development for 'decades', describing them as:</w:t>
            </w:r>
          </w:p>
          <w:p w14:paraId="4363762F" w14:textId="3049DF73" w:rsidR="00454C0E" w:rsidRDefault="00CE45A1">
            <w:pPr>
              <w:pStyle w:val="ChapterQuotation"/>
              <w:ind w:left="720"/>
              <w:rPr>
                <w:lang w:val="en-US"/>
              </w:rPr>
            </w:pPr>
            <w:r>
              <w:rPr>
                <w:lang w:val="en-US"/>
              </w:rPr>
              <w:t>…</w:t>
            </w:r>
            <w:r w:rsidR="00454C0E">
              <w:rPr>
                <w:lang w:val="en-US"/>
              </w:rPr>
              <w:t xml:space="preserve"> classic example</w:t>
            </w:r>
            <w:r>
              <w:rPr>
                <w:lang w:val="en-US"/>
              </w:rPr>
              <w:t>s</w:t>
            </w:r>
            <w:r w:rsidR="00454C0E">
              <w:rPr>
                <w:lang w:val="en-US"/>
              </w:rPr>
              <w:t xml:space="preserve"> of where decades-old planning process</w:t>
            </w:r>
            <w:r>
              <w:rPr>
                <w:lang w:val="en-US"/>
              </w:rPr>
              <w:t>es</w:t>
            </w:r>
            <w:r w:rsidR="008B3BBE">
              <w:rPr>
                <w:lang w:val="en-US"/>
              </w:rPr>
              <w:t xml:space="preserve"> </w:t>
            </w:r>
            <w:r w:rsidR="00454C0E">
              <w:rPr>
                <w:lang w:val="en-US"/>
              </w:rPr>
              <w:t>…</w:t>
            </w:r>
            <w:r w:rsidR="008B3BBE">
              <w:rPr>
                <w:lang w:val="en-US"/>
              </w:rPr>
              <w:t xml:space="preserve"> </w:t>
            </w:r>
            <w:r w:rsidR="00454C0E">
              <w:rPr>
                <w:lang w:val="en-US"/>
              </w:rPr>
              <w:t xml:space="preserve">are continuing to be forced through </w:t>
            </w:r>
            <w:r>
              <w:rPr>
                <w:lang w:val="en-US"/>
              </w:rPr>
              <w:t>by</w:t>
            </w:r>
            <w:r w:rsidR="00454C0E">
              <w:rPr>
                <w:lang w:val="en-US"/>
              </w:rPr>
              <w:t xml:space="preserve"> loopholes exploited by developers and a legislative system unable to change course to keep abreast of changing societal needs.</w:t>
            </w:r>
          </w:p>
          <w:p w14:paraId="59B9CFBA" w14:textId="33752102" w:rsidR="00454C0E" w:rsidRDefault="00454C0E">
            <w:pPr>
              <w:pStyle w:val="ChapterBody"/>
              <w:numPr>
                <w:ilvl w:val="0"/>
                <w:numId w:val="0"/>
              </w:numPr>
              <w:rPr>
                <w:lang w:val="en-US"/>
              </w:rPr>
            </w:pPr>
            <w:r>
              <w:rPr>
                <w:lang w:val="en-US"/>
              </w:rPr>
              <w:t>Culburra Beach is a 'one-road-in, one-road-out village' that was threatened by the 2019-20 Black Summer bushfires. According to CRAAG, the forest due to be cleared for development is 'one of the small pockets of bushland in the Shoalhaven not to have burned' in the Black Summer bushfires.</w:t>
            </w:r>
          </w:p>
          <w:p w14:paraId="4862E691" w14:textId="0CF62209" w:rsidR="00454C0E" w:rsidRDefault="00454C0E">
            <w:pPr>
              <w:pStyle w:val="ChapterBody"/>
              <w:numPr>
                <w:ilvl w:val="0"/>
                <w:numId w:val="0"/>
              </w:numPr>
              <w:rPr>
                <w:lang w:val="en-US"/>
              </w:rPr>
            </w:pPr>
            <w:r>
              <w:rPr>
                <w:lang w:val="en-US"/>
              </w:rPr>
              <w:t xml:space="preserve">The area is home to </w:t>
            </w:r>
            <w:r w:rsidR="0041413D">
              <w:rPr>
                <w:lang w:val="en-US"/>
              </w:rPr>
              <w:t>threatened</w:t>
            </w:r>
            <w:r>
              <w:rPr>
                <w:lang w:val="en-US"/>
              </w:rPr>
              <w:t xml:space="preserve"> wildlife species, including Gliders, Powerful Owls, Glossy Black Cockatoo and Gang-gang cockatoos.</w:t>
            </w:r>
          </w:p>
          <w:p w14:paraId="153413E8" w14:textId="77777777" w:rsidR="00454C0E" w:rsidRDefault="00454C0E">
            <w:pPr>
              <w:pStyle w:val="ChapterBody"/>
              <w:numPr>
                <w:ilvl w:val="0"/>
                <w:numId w:val="0"/>
              </w:numPr>
              <w:rPr>
                <w:lang w:val="en-US"/>
              </w:rPr>
            </w:pPr>
            <w:r>
              <w:rPr>
                <w:lang w:val="en-US"/>
              </w:rPr>
              <w:t>CRAAG provided some examples of what it sees as a failure in processes in the planning system in respect of development sites at Culburra Beach:</w:t>
            </w:r>
          </w:p>
          <w:p w14:paraId="09EC6CD9" w14:textId="7985E7D3" w:rsidR="00454C0E" w:rsidRDefault="001F543B" w:rsidP="00454C0E">
            <w:pPr>
              <w:pStyle w:val="ChapterBullet"/>
              <w:numPr>
                <w:ilvl w:val="0"/>
                <w:numId w:val="3"/>
              </w:numPr>
              <w:tabs>
                <w:tab w:val="clear" w:pos="1418"/>
                <w:tab w:val="num" w:pos="1134"/>
              </w:tabs>
              <w:ind w:left="1134"/>
              <w:rPr>
                <w:lang w:val="en-US"/>
              </w:rPr>
            </w:pPr>
            <w:r>
              <w:rPr>
                <w:lang w:val="en-US"/>
              </w:rPr>
              <w:t>d</w:t>
            </w:r>
            <w:r w:rsidR="00454C0E">
              <w:rPr>
                <w:lang w:val="en-US"/>
              </w:rPr>
              <w:t>eferral of zoning for land for the PP006 development demonstrated the developer was able to 'sidestep' local government processes and approach the Planning Minister directly to seek a more favourable outcome. If the developer was not able to make this approach, the land would today be zoned rural and environmental, 'protecting Culburra's sensitive waterways and ecological communities'</w:t>
            </w:r>
          </w:p>
          <w:p w14:paraId="4E1871D6" w14:textId="379B92DB" w:rsidR="00454C0E" w:rsidRDefault="001F543B" w:rsidP="00454C0E">
            <w:pPr>
              <w:pStyle w:val="ChapterBullet"/>
              <w:numPr>
                <w:ilvl w:val="0"/>
                <w:numId w:val="3"/>
              </w:numPr>
              <w:tabs>
                <w:tab w:val="clear" w:pos="1418"/>
                <w:tab w:val="num" w:pos="1134"/>
              </w:tabs>
              <w:ind w:left="1134"/>
              <w:rPr>
                <w:lang w:val="en-US"/>
              </w:rPr>
            </w:pPr>
            <w:r>
              <w:rPr>
                <w:lang w:val="en-US"/>
              </w:rPr>
              <w:t>d</w:t>
            </w:r>
            <w:r w:rsidR="00454C0E">
              <w:rPr>
                <w:lang w:val="en-US"/>
              </w:rPr>
              <w:t>evelopers approaching councillors on Shoalhaven City Council directly influenced the council passing a motion in favour of their development, without any balance or opportunity for an opposing view to be presented to the councillors on what was a 'complex situation'</w:t>
            </w:r>
          </w:p>
          <w:p w14:paraId="1AD3F0A4" w14:textId="3452783C" w:rsidR="00454C0E" w:rsidRDefault="001F543B" w:rsidP="00454C0E">
            <w:pPr>
              <w:pStyle w:val="ChapterBullet"/>
              <w:numPr>
                <w:ilvl w:val="0"/>
                <w:numId w:val="3"/>
              </w:numPr>
              <w:tabs>
                <w:tab w:val="clear" w:pos="1418"/>
                <w:tab w:val="num" w:pos="1134"/>
              </w:tabs>
              <w:ind w:left="1134"/>
              <w:rPr>
                <w:lang w:val="en-US"/>
              </w:rPr>
            </w:pPr>
            <w:r>
              <w:rPr>
                <w:lang w:val="en-US"/>
              </w:rPr>
              <w:t>t</w:t>
            </w:r>
            <w:r w:rsidR="00454C0E">
              <w:rPr>
                <w:lang w:val="en-US"/>
              </w:rPr>
              <w:t>he developer did not undertake appropriate community consultation, noting this is a requirement before a referral to the department is made. CRAAG states:</w:t>
            </w:r>
          </w:p>
          <w:p w14:paraId="4FC38B82" w14:textId="7516758D" w:rsidR="00454C0E" w:rsidRPr="00C810DA" w:rsidRDefault="00454C0E">
            <w:pPr>
              <w:pStyle w:val="ChapterQuotation"/>
              <w:rPr>
                <w:lang w:val="en-US"/>
              </w:rPr>
            </w:pPr>
            <w:r>
              <w:t xml:space="preserve">In our situation the developer did what they considered the legally required minimum </w:t>
            </w:r>
            <w:r w:rsidR="00AD51FB">
              <w:t>–</w:t>
            </w:r>
            <w:r>
              <w:t xml:space="preserve"> they put the report on display in the Nowra library (15kms away from the affected community) and at the State Library (200km from the affected community) and publicised it on their own company website (which no-one in the community had ever heard of). </w:t>
            </w:r>
          </w:p>
          <w:p w14:paraId="1BCBE274" w14:textId="6EF57EA4" w:rsidR="00454C0E" w:rsidRDefault="00454C0E">
            <w:pPr>
              <w:pStyle w:val="ChapterQuotation"/>
              <w:rPr>
                <w:i/>
                <w:iCs/>
              </w:rPr>
            </w:pPr>
            <w:r>
              <w:t xml:space="preserve">This of course led to a scenario where the community did not get the opportunity to lodge submissions because nobody knew the application was in process. Having discovered belatedly what was afoot, many in the community emailed the EPBC NSW only to be told that the </w:t>
            </w:r>
            <w:r w:rsidRPr="00C810DA">
              <w:rPr>
                <w:i/>
                <w:iCs/>
              </w:rPr>
              <w:t>“Minister is not required to consider late comments when making a decision”</w:t>
            </w:r>
            <w:r w:rsidR="006B6ADA">
              <w:rPr>
                <w:i/>
                <w:iCs/>
              </w:rPr>
              <w:t>.</w:t>
            </w:r>
          </w:p>
          <w:p w14:paraId="77BB4904" w14:textId="2FD7EC11" w:rsidR="00454C0E" w:rsidRDefault="001F543B" w:rsidP="00454C0E">
            <w:pPr>
              <w:pStyle w:val="ChapterBullet"/>
              <w:numPr>
                <w:ilvl w:val="0"/>
                <w:numId w:val="3"/>
              </w:numPr>
              <w:tabs>
                <w:tab w:val="clear" w:pos="1418"/>
                <w:tab w:val="num" w:pos="1134"/>
              </w:tabs>
              <w:ind w:left="1134"/>
              <w:rPr>
                <w:lang w:val="en-US"/>
              </w:rPr>
            </w:pPr>
            <w:r>
              <w:rPr>
                <w:lang w:val="en-US"/>
              </w:rPr>
              <w:lastRenderedPageBreak/>
              <w:t>t</w:t>
            </w:r>
            <w:r w:rsidR="00454C0E" w:rsidRPr="00C810DA">
              <w:rPr>
                <w:lang w:val="en-US"/>
              </w:rPr>
              <w:t>he</w:t>
            </w:r>
            <w:r w:rsidR="00454C0E">
              <w:rPr>
                <w:lang w:val="en-US"/>
              </w:rPr>
              <w:t xml:space="preserve"> proposed developments appear contrary to the South Coast Regional Strategy 2006-31, which stated that urban development should occur on 'largely cleared land or areas where only limited clearing of native vegetation' is needed</w:t>
            </w:r>
          </w:p>
          <w:p w14:paraId="66ED063A" w14:textId="4770DAE8" w:rsidR="00454C0E" w:rsidRDefault="001F543B" w:rsidP="00454C0E">
            <w:pPr>
              <w:pStyle w:val="ChapterBullet"/>
              <w:numPr>
                <w:ilvl w:val="0"/>
                <w:numId w:val="3"/>
              </w:numPr>
              <w:tabs>
                <w:tab w:val="clear" w:pos="1418"/>
                <w:tab w:val="num" w:pos="1134"/>
              </w:tabs>
              <w:ind w:left="1134"/>
              <w:rPr>
                <w:lang w:val="en-US"/>
              </w:rPr>
            </w:pPr>
            <w:r>
              <w:rPr>
                <w:lang w:val="en-US"/>
              </w:rPr>
              <w:t>t</w:t>
            </w:r>
            <w:r w:rsidR="00454C0E">
              <w:rPr>
                <w:lang w:val="en-US"/>
              </w:rPr>
              <w:t>he developer is able to pursue development at Culburra Beach because of the inclusion of a 'Culburra Urban Expansion area' in a local environment plan adopted in 1985, which is outdated 'in light of 21</w:t>
            </w:r>
            <w:r w:rsidR="00454C0E" w:rsidRPr="00C810DA">
              <w:rPr>
                <w:vertAlign w:val="superscript"/>
                <w:lang w:val="en-US"/>
              </w:rPr>
              <w:t>st</w:t>
            </w:r>
            <w:r w:rsidR="00454C0E">
              <w:rPr>
                <w:lang w:val="en-US"/>
              </w:rPr>
              <w:t xml:space="preserve"> century understanding of extreme weather events, potentially rising sea levels, the value and fragility of coastal ecosystems and cultural heritage'</w:t>
            </w:r>
            <w:r w:rsidR="009A77E5">
              <w:rPr>
                <w:lang w:val="en-US"/>
              </w:rPr>
              <w:t>.</w:t>
            </w:r>
          </w:p>
          <w:p w14:paraId="2E14CEF1" w14:textId="77777777" w:rsidR="00454C0E" w:rsidRPr="00C810DA" w:rsidRDefault="00454C0E">
            <w:pPr>
              <w:pStyle w:val="ChapterBody"/>
              <w:numPr>
                <w:ilvl w:val="0"/>
                <w:numId w:val="0"/>
              </w:numPr>
              <w:ind w:left="850" w:hanging="850"/>
              <w:rPr>
                <w:lang w:val="en-US"/>
              </w:rPr>
            </w:pPr>
            <w:r w:rsidRPr="00C810DA">
              <w:rPr>
                <w:lang w:val="en-US"/>
              </w:rPr>
              <w:t xml:space="preserve">CRAAG made </w:t>
            </w:r>
            <w:r>
              <w:rPr>
                <w:lang w:val="en-US"/>
              </w:rPr>
              <w:t>several recommendations in its submission, including</w:t>
            </w:r>
            <w:r w:rsidRPr="00C810DA">
              <w:rPr>
                <w:lang w:val="en-US"/>
              </w:rPr>
              <w:t>:</w:t>
            </w:r>
          </w:p>
          <w:p w14:paraId="6F53AE4B" w14:textId="54D9B656" w:rsidR="00454C0E" w:rsidRDefault="001F543B" w:rsidP="00454C0E">
            <w:pPr>
              <w:pStyle w:val="ChapterBullet"/>
              <w:numPr>
                <w:ilvl w:val="0"/>
                <w:numId w:val="3"/>
              </w:numPr>
              <w:tabs>
                <w:tab w:val="clear" w:pos="1418"/>
                <w:tab w:val="num" w:pos="1134"/>
              </w:tabs>
              <w:ind w:left="1134"/>
              <w:rPr>
                <w:lang w:val="en-US"/>
              </w:rPr>
            </w:pPr>
            <w:r>
              <w:rPr>
                <w:lang w:val="en-US"/>
              </w:rPr>
              <w:t>t</w:t>
            </w:r>
            <w:r w:rsidR="00454C0E">
              <w:rPr>
                <w:lang w:val="en-US"/>
              </w:rPr>
              <w:t>hat there be 'safeguards' to 'actively ensure a process of conscious balance' in government decision-making on development approvals</w:t>
            </w:r>
          </w:p>
          <w:p w14:paraId="78525CAB" w14:textId="341096E2" w:rsidR="00454C0E" w:rsidRDefault="001F543B" w:rsidP="00454C0E">
            <w:pPr>
              <w:pStyle w:val="ChapterBullet"/>
              <w:numPr>
                <w:ilvl w:val="0"/>
                <w:numId w:val="3"/>
              </w:numPr>
              <w:tabs>
                <w:tab w:val="clear" w:pos="1418"/>
                <w:tab w:val="num" w:pos="1134"/>
              </w:tabs>
              <w:ind w:left="1134"/>
              <w:rPr>
                <w:lang w:val="en-US"/>
              </w:rPr>
            </w:pPr>
            <w:r>
              <w:rPr>
                <w:lang w:val="en-US"/>
              </w:rPr>
              <w:t>r</w:t>
            </w:r>
            <w:r w:rsidR="00454C0E">
              <w:rPr>
                <w:lang w:val="en-US"/>
              </w:rPr>
              <w:t>eform to ensure the methods by which a developer notifies an affected community are not optional, such as making it 'compulsory for any developer to letterbox drop every house in a 20km radius of a development at every stage of community consultation'</w:t>
            </w:r>
          </w:p>
          <w:p w14:paraId="0AB9FBD8" w14:textId="2F752FB3" w:rsidR="00454C0E" w:rsidRDefault="001F543B" w:rsidP="00454C0E">
            <w:pPr>
              <w:pStyle w:val="ChapterBullet"/>
              <w:numPr>
                <w:ilvl w:val="0"/>
                <w:numId w:val="3"/>
              </w:numPr>
              <w:tabs>
                <w:tab w:val="clear" w:pos="1418"/>
                <w:tab w:val="num" w:pos="1134"/>
              </w:tabs>
              <w:ind w:left="1134"/>
              <w:rPr>
                <w:lang w:val="en-US"/>
              </w:rPr>
            </w:pPr>
            <w:r>
              <w:rPr>
                <w:lang w:val="en-US"/>
              </w:rPr>
              <w:t>r</w:t>
            </w:r>
            <w:r w:rsidR="00454C0E">
              <w:rPr>
                <w:lang w:val="en-US"/>
              </w:rPr>
              <w:t xml:space="preserve">eforms to enable assessment and review of past decisions, including whether the decision was </w:t>
            </w:r>
            <w:r w:rsidR="00B314CA">
              <w:rPr>
                <w:lang w:val="en-US"/>
              </w:rPr>
              <w:t>'</w:t>
            </w:r>
            <w:r w:rsidR="00454C0E">
              <w:rPr>
                <w:lang w:val="en-US"/>
              </w:rPr>
              <w:t>made in the best interests of the community' and if the decision meets 'society's current ideas and future requirements'</w:t>
            </w:r>
          </w:p>
          <w:p w14:paraId="1BFF3A5A" w14:textId="1C3F3FD6" w:rsidR="00454C0E" w:rsidRDefault="001F543B" w:rsidP="00454C0E">
            <w:pPr>
              <w:pStyle w:val="ChapterBullet"/>
              <w:numPr>
                <w:ilvl w:val="0"/>
                <w:numId w:val="3"/>
              </w:numPr>
              <w:tabs>
                <w:tab w:val="clear" w:pos="1418"/>
                <w:tab w:val="num" w:pos="1134"/>
              </w:tabs>
              <w:ind w:left="1134"/>
              <w:rPr>
                <w:lang w:val="en-US"/>
              </w:rPr>
            </w:pPr>
            <w:r>
              <w:rPr>
                <w:lang w:val="en-US"/>
              </w:rPr>
              <w:t>a</w:t>
            </w:r>
            <w:r w:rsidR="00454C0E">
              <w:rPr>
                <w:lang w:val="en-US"/>
              </w:rPr>
              <w:t>ll developments involving the 'clear felling of native bushland' be 'revoked and reassessed using a cost-benefit analysis incorporating the social cost of carbon'</w:t>
            </w:r>
          </w:p>
          <w:p w14:paraId="296E60F8" w14:textId="01C4C6DF" w:rsidR="00454C0E" w:rsidRDefault="00454C0E" w:rsidP="00454C0E">
            <w:pPr>
              <w:pStyle w:val="ChapterBullet"/>
              <w:numPr>
                <w:ilvl w:val="0"/>
                <w:numId w:val="3"/>
              </w:numPr>
              <w:tabs>
                <w:tab w:val="clear" w:pos="1418"/>
                <w:tab w:val="num" w:pos="1134"/>
              </w:tabs>
              <w:ind w:left="1134"/>
              <w:rPr>
                <w:lang w:val="en-US"/>
              </w:rPr>
            </w:pPr>
            <w:r>
              <w:rPr>
                <w:lang w:val="en-US"/>
              </w:rPr>
              <w:t>'</w:t>
            </w:r>
            <w:r w:rsidR="001F543B">
              <w:rPr>
                <w:lang w:val="en-US"/>
              </w:rPr>
              <w:t>i</w:t>
            </w:r>
            <w:r>
              <w:rPr>
                <w:lang w:val="en-US"/>
              </w:rPr>
              <w:t>mmediate reassessment' of the West Culburra Beach development approvals, which should 'include independent, post-bushfire environmental impact reports'</w:t>
            </w:r>
          </w:p>
          <w:p w14:paraId="63CE0ABD" w14:textId="77777777" w:rsidR="00454C0E" w:rsidRDefault="001F543B" w:rsidP="00454C0E">
            <w:pPr>
              <w:pStyle w:val="ChapterBullet"/>
              <w:numPr>
                <w:ilvl w:val="0"/>
                <w:numId w:val="3"/>
              </w:numPr>
              <w:tabs>
                <w:tab w:val="clear" w:pos="1418"/>
                <w:tab w:val="num" w:pos="1134"/>
              </w:tabs>
              <w:ind w:left="1134"/>
              <w:rPr>
                <w:lang w:val="en-US"/>
              </w:rPr>
            </w:pPr>
            <w:r>
              <w:rPr>
                <w:lang w:val="en-US"/>
              </w:rPr>
              <w:t>a</w:t>
            </w:r>
            <w:r w:rsidR="00454C0E" w:rsidRPr="003C493B">
              <w:rPr>
                <w:lang w:val="en-US"/>
              </w:rPr>
              <w:t xml:space="preserve"> NSW Government 'review of the cumulative impact of developments across NSW' to ensure future developments balance 'growth with the need to protect and enhance environmental and cultural values.'</w:t>
            </w:r>
          </w:p>
          <w:p w14:paraId="77A3665C" w14:textId="77777777" w:rsidR="00141779" w:rsidRDefault="00141779" w:rsidP="00141779">
            <w:pPr>
              <w:pStyle w:val="ChapterBullet"/>
              <w:numPr>
                <w:ilvl w:val="0"/>
                <w:numId w:val="0"/>
              </w:numPr>
              <w:ind w:left="1134"/>
              <w:rPr>
                <w:lang w:val="en-US"/>
              </w:rPr>
            </w:pPr>
          </w:p>
          <w:p w14:paraId="3023DDEC" w14:textId="24FD9447" w:rsidR="00CF5D6D" w:rsidRDefault="00141779" w:rsidP="00141779">
            <w:pPr>
              <w:pStyle w:val="ChapterBullet"/>
              <w:numPr>
                <w:ilvl w:val="0"/>
                <w:numId w:val="0"/>
              </w:numPr>
              <w:rPr>
                <w:lang w:val="en-US"/>
              </w:rPr>
            </w:pPr>
            <w:r w:rsidRPr="00141779">
              <w:rPr>
                <w:lang w:val="en-US"/>
              </w:rPr>
              <w:t>Nearly 19,000 First Nations items have been removed from the site as part of the proponent's work to prepare their development. The Jerrinja Aboriginal Land Council has now called for the return of the culturally significant material in accordance with cultural practice and lore. Some of the items have been dated between 5,000 and 10,000 years old and the disturbance has had a significant impact on the community. Mr Alfred Wellington, Chief Executive Officer of the Jerrinja Local Aboriginal Land Council (Jerrinja LALC) has stated that the process has been 'highly distressing, offensive, insulting and caused ongoing trauma to Jerrinja people … Not only is it cultural vandalism, it is pure greed - there is no other reasoning for it'. His experiences have led him to conclude that '[t]he planning system is not set up to respect our value system, even the fact that we are consulted separately regarding ecology to culture, when for us they are one and the same. There is a statutory obligation to consult with us but there is no statutory obligation to actually respect what we have to say'.</w:t>
            </w:r>
            <w:r>
              <w:rPr>
                <w:rStyle w:val="FootnoteReference"/>
                <w:lang w:val="en-US"/>
              </w:rPr>
              <w:footnoteReference w:id="150"/>
            </w:r>
          </w:p>
          <w:p w14:paraId="0A8ACE82" w14:textId="35A058FE" w:rsidR="00236C6B" w:rsidRPr="003C493B" w:rsidRDefault="00236C6B" w:rsidP="00141779">
            <w:pPr>
              <w:jc w:val="both"/>
              <w:rPr>
                <w:lang w:val="en-US"/>
              </w:rPr>
            </w:pPr>
          </w:p>
        </w:tc>
      </w:tr>
    </w:tbl>
    <w:p w14:paraId="2ECFA9CC" w14:textId="77777777" w:rsidR="00454C0E" w:rsidRDefault="00454C0E">
      <w:pPr>
        <w:pStyle w:val="BodyCopy"/>
      </w:pPr>
    </w:p>
    <w:p w14:paraId="021101E6" w14:textId="77777777" w:rsidR="001E4F49" w:rsidRDefault="001E4F49">
      <w:pPr>
        <w:pStyle w:val="BodyCopy"/>
      </w:pPr>
    </w:p>
    <w:tbl>
      <w:tblPr>
        <w:tblStyle w:val="TableGrid"/>
        <w:tblW w:w="0" w:type="auto"/>
        <w:shd w:val="clear" w:color="auto" w:fill="D9D9D9"/>
        <w:tblLook w:val="01E0" w:firstRow="1" w:lastRow="1" w:firstColumn="1" w:lastColumn="1" w:noHBand="0" w:noVBand="0"/>
      </w:tblPr>
      <w:tblGrid>
        <w:gridCol w:w="9628"/>
      </w:tblGrid>
      <w:tr w:rsidR="00454C0E" w14:paraId="1AB0C3E5" w14:textId="77777777">
        <w:tc>
          <w:tcPr>
            <w:tcW w:w="9855" w:type="dxa"/>
            <w:shd w:val="clear" w:color="auto" w:fill="D9D9D9"/>
          </w:tcPr>
          <w:p w14:paraId="6FB1CD46" w14:textId="77777777" w:rsidR="00454C0E" w:rsidRDefault="00454C0E">
            <w:pPr>
              <w:pStyle w:val="ChapterCaseStudy"/>
            </w:pPr>
            <w:r>
              <w:lastRenderedPageBreak/>
              <w:t>Case study 4 – Westleigh Park redevelopment</w:t>
            </w:r>
            <w:r>
              <w:rPr>
                <w:rStyle w:val="FootnoteReference"/>
              </w:rPr>
              <w:footnoteReference w:id="151"/>
            </w:r>
          </w:p>
          <w:p w14:paraId="131CF24A" w14:textId="77777777" w:rsidR="00454C0E" w:rsidRDefault="00454C0E">
            <w:pPr>
              <w:pStyle w:val="ChapterBody"/>
              <w:numPr>
                <w:ilvl w:val="0"/>
                <w:numId w:val="0"/>
              </w:numPr>
              <w:rPr>
                <w:lang w:val="en-US"/>
              </w:rPr>
            </w:pPr>
            <w:r>
              <w:rPr>
                <w:lang w:val="en-US"/>
              </w:rPr>
              <w:t>During the inquiry, the committee heard about plans by Hornsby Shire Council to redevelop a site at Westleigh Park on the Upper North Shore of Sydney into recreation and sporting facilities. The committee visited the redevelopment site on 10 May 2024, accompanied by volunteers of the Save Westleigh Park Alliance.</w:t>
            </w:r>
          </w:p>
          <w:p w14:paraId="5887BE19" w14:textId="77777777" w:rsidR="00454C0E" w:rsidRDefault="00454C0E">
            <w:pPr>
              <w:pStyle w:val="ChapterBody"/>
              <w:numPr>
                <w:ilvl w:val="0"/>
                <w:numId w:val="0"/>
              </w:numPr>
              <w:rPr>
                <w:lang w:val="en-US"/>
              </w:rPr>
            </w:pPr>
            <w:r>
              <w:rPr>
                <w:lang w:val="en-US"/>
              </w:rPr>
              <w:t>Save Westleigh Park Alliance raised a number of issues with the proposed redevelopment, including:</w:t>
            </w:r>
          </w:p>
          <w:p w14:paraId="6A94AE47" w14:textId="77777777" w:rsidR="00454C0E" w:rsidRDefault="00454C0E" w:rsidP="00454C0E">
            <w:pPr>
              <w:pStyle w:val="ChapterBullet"/>
              <w:numPr>
                <w:ilvl w:val="0"/>
                <w:numId w:val="3"/>
              </w:numPr>
              <w:tabs>
                <w:tab w:val="clear" w:pos="1418"/>
                <w:tab w:val="num" w:pos="1134"/>
              </w:tabs>
              <w:ind w:left="1134"/>
              <w:rPr>
                <w:lang w:val="en-US"/>
              </w:rPr>
            </w:pPr>
            <w:r>
              <w:rPr>
                <w:lang w:val="en-US"/>
              </w:rPr>
              <w:t>the site is 'heavily contaminated with asbestos, coal tar, PFAS, heavy metals and putrescibles'</w:t>
            </w:r>
          </w:p>
          <w:p w14:paraId="64EEDAE4" w14:textId="77777777" w:rsidR="00454C0E" w:rsidRDefault="00454C0E" w:rsidP="00454C0E">
            <w:pPr>
              <w:pStyle w:val="ChapterBullet"/>
              <w:numPr>
                <w:ilvl w:val="0"/>
                <w:numId w:val="3"/>
              </w:numPr>
              <w:tabs>
                <w:tab w:val="clear" w:pos="1418"/>
                <w:tab w:val="num" w:pos="1134"/>
              </w:tabs>
              <w:ind w:left="1134"/>
              <w:rPr>
                <w:lang w:val="en-US"/>
              </w:rPr>
            </w:pPr>
            <w:r>
              <w:rPr>
                <w:lang w:val="en-US"/>
              </w:rPr>
              <w:t>the redevelopment puts at risk threatened species and ecological communities, with the construction of a new mountain bike-only track on the land</w:t>
            </w:r>
          </w:p>
          <w:p w14:paraId="3A505BC2" w14:textId="77777777" w:rsidR="00454C0E" w:rsidRPr="002B16D3" w:rsidRDefault="00454C0E" w:rsidP="00454C0E">
            <w:pPr>
              <w:pStyle w:val="ChapterBullet"/>
              <w:numPr>
                <w:ilvl w:val="0"/>
                <w:numId w:val="3"/>
              </w:numPr>
              <w:tabs>
                <w:tab w:val="clear" w:pos="1418"/>
                <w:tab w:val="num" w:pos="1134"/>
              </w:tabs>
              <w:ind w:left="1134"/>
              <w:rPr>
                <w:lang w:val="en-US"/>
              </w:rPr>
            </w:pPr>
            <w:r>
              <w:rPr>
                <w:lang w:val="en-US"/>
              </w:rPr>
              <w:t>the proposed relocation of a Scarred Tree of 'high cultural significance to the Aboriginal community', against the wishes of Aboriginal stakeholders</w:t>
            </w:r>
          </w:p>
          <w:p w14:paraId="37DCEFC7" w14:textId="02F0D8F1" w:rsidR="00454C0E" w:rsidRDefault="00454C0E" w:rsidP="00454C0E">
            <w:pPr>
              <w:pStyle w:val="ChapterBullet"/>
              <w:numPr>
                <w:ilvl w:val="0"/>
                <w:numId w:val="3"/>
              </w:numPr>
              <w:tabs>
                <w:tab w:val="clear" w:pos="1418"/>
                <w:tab w:val="num" w:pos="1134"/>
              </w:tabs>
              <w:ind w:left="1134"/>
              <w:rPr>
                <w:lang w:val="en-US"/>
              </w:rPr>
            </w:pPr>
            <w:r>
              <w:rPr>
                <w:lang w:val="en-US"/>
              </w:rPr>
              <w:t xml:space="preserve">potential pollution from synthetic turf fields (microplastics, fungicides, cleaning agents and chemicals' may negatively affect the adjacent </w:t>
            </w:r>
            <w:r w:rsidR="0041413D">
              <w:rPr>
                <w:lang w:val="en-US"/>
              </w:rPr>
              <w:t>threatened</w:t>
            </w:r>
            <w:r>
              <w:rPr>
                <w:lang w:val="en-US"/>
              </w:rPr>
              <w:t xml:space="preserve"> ecological community and poses a bushfire risk, as Westleigh Park is already on bushfire prone land</w:t>
            </w:r>
          </w:p>
          <w:p w14:paraId="31E77804" w14:textId="77777777" w:rsidR="00454C0E" w:rsidRDefault="00454C0E" w:rsidP="00454C0E">
            <w:pPr>
              <w:pStyle w:val="ChapterBullet"/>
              <w:numPr>
                <w:ilvl w:val="0"/>
                <w:numId w:val="3"/>
              </w:numPr>
              <w:tabs>
                <w:tab w:val="clear" w:pos="1418"/>
                <w:tab w:val="num" w:pos="1134"/>
              </w:tabs>
              <w:ind w:left="1134"/>
              <w:rPr>
                <w:lang w:val="en-US"/>
              </w:rPr>
            </w:pPr>
            <w:r>
              <w:rPr>
                <w:lang w:val="en-US"/>
              </w:rPr>
              <w:t>likely increased stormwater runoff</w:t>
            </w:r>
          </w:p>
          <w:p w14:paraId="17F3F950" w14:textId="77777777" w:rsidR="00454C0E" w:rsidRDefault="00454C0E" w:rsidP="00454C0E">
            <w:pPr>
              <w:pStyle w:val="ChapterBullet"/>
              <w:numPr>
                <w:ilvl w:val="0"/>
                <w:numId w:val="3"/>
              </w:numPr>
              <w:tabs>
                <w:tab w:val="clear" w:pos="1418"/>
                <w:tab w:val="num" w:pos="1134"/>
              </w:tabs>
              <w:ind w:left="1134"/>
              <w:rPr>
                <w:lang w:val="en-US"/>
              </w:rPr>
            </w:pPr>
            <w:r>
              <w:rPr>
                <w:lang w:val="en-US"/>
              </w:rPr>
              <w:t>low and mid-rising housing reforms resulting in increased density will put pressure on the 'one road in and out, Quarter Sessions Road'. Concerns have been raised by residents and the Rural Fire Service that in the event of a bushfire, Quarter Sessions Road will not have sufficient capacity to 'evacuate residents and allow firefighting vehicles in to get to the fire'</w:t>
            </w:r>
          </w:p>
          <w:p w14:paraId="05B02CF6" w14:textId="77777777" w:rsidR="00454C0E" w:rsidRDefault="00454C0E" w:rsidP="00454C0E">
            <w:pPr>
              <w:pStyle w:val="ChapterBullet"/>
              <w:numPr>
                <w:ilvl w:val="0"/>
                <w:numId w:val="3"/>
              </w:numPr>
              <w:tabs>
                <w:tab w:val="clear" w:pos="1418"/>
                <w:tab w:val="num" w:pos="1134"/>
              </w:tabs>
              <w:ind w:left="1134"/>
              <w:rPr>
                <w:lang w:val="en-US"/>
              </w:rPr>
            </w:pPr>
            <w:r>
              <w:rPr>
                <w:lang w:val="en-US"/>
              </w:rPr>
              <w:t>the redevelopment will lead to a significant increase in traffic volumes</w:t>
            </w:r>
          </w:p>
          <w:p w14:paraId="52B98400" w14:textId="77777777" w:rsidR="00454C0E" w:rsidRPr="00F90A8F" w:rsidRDefault="00454C0E" w:rsidP="00454C0E">
            <w:pPr>
              <w:pStyle w:val="ChapterBullet"/>
              <w:numPr>
                <w:ilvl w:val="0"/>
                <w:numId w:val="3"/>
              </w:numPr>
              <w:tabs>
                <w:tab w:val="clear" w:pos="1418"/>
                <w:tab w:val="num" w:pos="1134"/>
              </w:tabs>
              <w:ind w:left="1134"/>
              <w:rPr>
                <w:lang w:val="en-US"/>
              </w:rPr>
            </w:pPr>
            <w:r>
              <w:rPr>
                <w:lang w:val="en-US"/>
              </w:rPr>
              <w:t>a planned extension to Sefton Road will be constructed on Sydney Water land which contains Thornleigh Reservoir, and the council proposes to excavate part of the dam wall. Save Westleigh Park states Sydney Water engineers are concerned the proposed extension works may impact upon the integrity of the dam.</w:t>
            </w:r>
          </w:p>
          <w:p w14:paraId="3209DB67" w14:textId="77777777" w:rsidR="00454C0E" w:rsidRDefault="00454C0E">
            <w:pPr>
              <w:pStyle w:val="ChapterBody"/>
              <w:numPr>
                <w:ilvl w:val="0"/>
                <w:numId w:val="0"/>
              </w:numPr>
              <w:rPr>
                <w:lang w:val="en-US"/>
              </w:rPr>
            </w:pPr>
            <w:r>
              <w:rPr>
                <w:lang w:val="en-US"/>
              </w:rPr>
              <w:t>Mr Steven Head, General Manager of Hornsby Shire Council said he believes the council's plan will 'both maintain that incredible biodiversity and also share the use of the land for other uses that the community needs.' Mr Head said the council had developed a master plan for the site after 'incredibly extensive consultation and engagement,' which formed the basis of a 'very comprehensive development application' which had been placed on public exhibition. Mr Head also noted given that the council owns the land, it had 'acquired an independent planner' for the proposal and that it would be referred to the</w:t>
            </w:r>
            <w:r w:rsidRPr="007933E5">
              <w:rPr>
                <w:lang w:val="en-US"/>
              </w:rPr>
              <w:t xml:space="preserve"> Sydney North </w:t>
            </w:r>
            <w:r>
              <w:rPr>
                <w:lang w:val="en-US"/>
              </w:rPr>
              <w:t>d</w:t>
            </w:r>
            <w:r w:rsidRPr="007933E5">
              <w:rPr>
                <w:lang w:val="en-US"/>
              </w:rPr>
              <w:t xml:space="preserve">istrict </w:t>
            </w:r>
            <w:r>
              <w:rPr>
                <w:lang w:val="en-US"/>
              </w:rPr>
              <w:t>p</w:t>
            </w:r>
            <w:r w:rsidRPr="007933E5">
              <w:rPr>
                <w:lang w:val="en-US"/>
              </w:rPr>
              <w:t xml:space="preserve">lanning </w:t>
            </w:r>
            <w:r>
              <w:rPr>
                <w:lang w:val="en-US"/>
              </w:rPr>
              <w:t>p</w:t>
            </w:r>
            <w:r w:rsidRPr="007933E5">
              <w:rPr>
                <w:lang w:val="en-US"/>
              </w:rPr>
              <w:t xml:space="preserve">anel </w:t>
            </w:r>
            <w:r>
              <w:rPr>
                <w:lang w:val="en-US"/>
              </w:rPr>
              <w:t>for determination.</w:t>
            </w:r>
          </w:p>
          <w:p w14:paraId="06D38158" w14:textId="77777777" w:rsidR="00454C0E" w:rsidRDefault="00454C0E">
            <w:pPr>
              <w:pStyle w:val="ChapterBody"/>
              <w:numPr>
                <w:ilvl w:val="0"/>
                <w:numId w:val="0"/>
              </w:numPr>
              <w:rPr>
                <w:lang w:val="en-US"/>
              </w:rPr>
            </w:pPr>
            <w:r>
              <w:rPr>
                <w:lang w:val="en-US"/>
              </w:rPr>
              <w:t>Save Westleigh Park Alliance also highlighted that the previous NSW Government provided a $40 million grant to Hornsby Shire Council for the project in 2018, which under the terms of the grant was required to be spent by 2022. Save Westleigh Park stated although work had not commenced on the project at the time of its submission, the grant funds had not been returned to the NSW Government. Hornsby Shire Council's website notes that the NSW Government has since rescinded the grant.</w:t>
            </w:r>
          </w:p>
          <w:p w14:paraId="5EDA1729" w14:textId="77777777" w:rsidR="003C3E42" w:rsidRDefault="003C3E42">
            <w:pPr>
              <w:pStyle w:val="ChapterBody"/>
              <w:numPr>
                <w:ilvl w:val="0"/>
                <w:numId w:val="0"/>
              </w:numPr>
              <w:rPr>
                <w:lang w:val="en-US"/>
              </w:rPr>
            </w:pPr>
          </w:p>
          <w:p w14:paraId="3F32CB5F" w14:textId="38A1F97C" w:rsidR="00F171E6" w:rsidRPr="003C3E42" w:rsidRDefault="003C3E42" w:rsidP="003C3E42">
            <w:pPr>
              <w:jc w:val="both"/>
              <w:rPr>
                <w:sz w:val="24"/>
                <w:szCs w:val="24"/>
                <w:lang w:eastAsia="en-AU"/>
              </w:rPr>
            </w:pPr>
            <w:r w:rsidRPr="00793019">
              <w:rPr>
                <w:color w:val="000000"/>
                <w:sz w:val="24"/>
                <w:szCs w:val="24"/>
                <w:lang w:eastAsia="en-AU"/>
              </w:rPr>
              <w:t>The NSW Government is currently in negotiations with Hornsby Shire Council about the return of unspent grant monies associated with the Westleigh Park development. The Office of Local Government has indicated that funds have been put aside for the purposes of pursuing the recovery of unspent monies through legal action if required.</w:t>
            </w:r>
            <w:r w:rsidRPr="00793019">
              <w:rPr>
                <w:rStyle w:val="FootnoteReference"/>
                <w:color w:val="000000"/>
                <w:sz w:val="24"/>
                <w:szCs w:val="24"/>
                <w:lang w:eastAsia="en-AU"/>
              </w:rPr>
              <w:footnoteReference w:id="152"/>
            </w:r>
          </w:p>
        </w:tc>
      </w:tr>
    </w:tbl>
    <w:p w14:paraId="0A57ED81" w14:textId="77777777" w:rsidR="00454C0E" w:rsidRDefault="00454C0E">
      <w:pPr>
        <w:pStyle w:val="BodyCopy"/>
      </w:pPr>
    </w:p>
    <w:p w14:paraId="688F623B" w14:textId="77777777" w:rsidR="001E4F49" w:rsidRDefault="001E4F49">
      <w:pPr>
        <w:pStyle w:val="BodyCopy"/>
      </w:pPr>
    </w:p>
    <w:tbl>
      <w:tblPr>
        <w:tblStyle w:val="TableGrid"/>
        <w:tblW w:w="0" w:type="auto"/>
        <w:shd w:val="clear" w:color="auto" w:fill="D9D9D9"/>
        <w:tblLook w:val="01E0" w:firstRow="1" w:lastRow="1" w:firstColumn="1" w:lastColumn="1" w:noHBand="0" w:noVBand="0"/>
      </w:tblPr>
      <w:tblGrid>
        <w:gridCol w:w="9628"/>
      </w:tblGrid>
      <w:tr w:rsidR="00454C0E" w14:paraId="1FC0C4A4" w14:textId="77777777">
        <w:tc>
          <w:tcPr>
            <w:tcW w:w="9855" w:type="dxa"/>
            <w:shd w:val="clear" w:color="auto" w:fill="D9D9D9"/>
          </w:tcPr>
          <w:p w14:paraId="6A3F2203" w14:textId="77777777" w:rsidR="00454C0E" w:rsidRDefault="00454C0E">
            <w:pPr>
              <w:pStyle w:val="ChapterCaseStudy"/>
              <w:rPr>
                <w:lang w:val="en-US"/>
              </w:rPr>
            </w:pPr>
            <w:r>
              <w:t xml:space="preserve">Case study 5 – </w:t>
            </w:r>
            <w:r>
              <w:rPr>
                <w:lang w:val="en-US"/>
              </w:rPr>
              <w:t>Collaroy/Narrabeen Beach seawall</w:t>
            </w:r>
            <w:r>
              <w:rPr>
                <w:rStyle w:val="FootnoteReference"/>
                <w:lang w:val="en-US"/>
              </w:rPr>
              <w:footnoteReference w:id="153"/>
            </w:r>
          </w:p>
          <w:p w14:paraId="1308B71E" w14:textId="77777777" w:rsidR="00454C0E" w:rsidRDefault="00454C0E">
            <w:pPr>
              <w:pStyle w:val="ChapterBody"/>
              <w:numPr>
                <w:ilvl w:val="0"/>
                <w:numId w:val="0"/>
              </w:numPr>
              <w:rPr>
                <w:lang w:val="en-US"/>
              </w:rPr>
            </w:pPr>
            <w:r>
              <w:rPr>
                <w:lang w:val="en-US"/>
              </w:rPr>
              <w:t>The committee also heard about a seawall constructed along parts of Collaroy/Narrabeen Beach on Sydney's Northern Beaches, as well as proposals to extend the seawall. The committee visited Collaroy Narrabeen Beach on 10 May 2024 accompanied by volunteers of the Surfrider Foundation (Surfrider) and Mr Angus Gordon OAM, a coastal and water engineer.</w:t>
            </w:r>
          </w:p>
          <w:p w14:paraId="5065AE33" w14:textId="77777777" w:rsidR="00454C0E" w:rsidRPr="00E9342E" w:rsidRDefault="00454C0E">
            <w:pPr>
              <w:pStyle w:val="ChapterBody"/>
              <w:numPr>
                <w:ilvl w:val="0"/>
                <w:numId w:val="0"/>
              </w:numPr>
              <w:rPr>
                <w:lang w:val="en-US"/>
              </w:rPr>
            </w:pPr>
            <w:r>
              <w:rPr>
                <w:lang w:val="en-US"/>
              </w:rPr>
              <w:t>Surfrider's submission stated that it had recently opposed a development application to construct further sections of a 7.5 metre vertical seawall, which was approved by the Sydney North Planning Panel, noting that coastal erosion 'is an increasingly problematic issue'. Although stating that a rock revetment wall is 'not ideal', Surfrider prefers a rock revetment wall as an alternative to a vertical seawall as it costs less, is 'less damaging and far better for the public'.</w:t>
            </w:r>
          </w:p>
          <w:p w14:paraId="67D8AC1F" w14:textId="77777777" w:rsidR="00454C0E" w:rsidRPr="00E9342E" w:rsidRDefault="00454C0E">
            <w:pPr>
              <w:pStyle w:val="ChapterBody"/>
              <w:numPr>
                <w:ilvl w:val="0"/>
                <w:numId w:val="0"/>
              </w:numPr>
              <w:rPr>
                <w:lang w:val="en-US"/>
              </w:rPr>
            </w:pPr>
            <w:r>
              <w:rPr>
                <w:lang w:val="en-US"/>
              </w:rPr>
              <w:t xml:space="preserve">In particular, Surfrider noted that the </w:t>
            </w:r>
            <w:r w:rsidRPr="00E40A80">
              <w:rPr>
                <w:i/>
                <w:iCs/>
                <w:lang w:val="en-US"/>
              </w:rPr>
              <w:t>Coastal Management Act 2016</w:t>
            </w:r>
            <w:r>
              <w:rPr>
                <w:lang w:val="en-US"/>
              </w:rPr>
              <w:t xml:space="preserve"> removed provisions from the legislation it replaced (the </w:t>
            </w:r>
            <w:r w:rsidRPr="00E40A80">
              <w:rPr>
                <w:i/>
                <w:iCs/>
                <w:lang w:val="en-US"/>
              </w:rPr>
              <w:t>Coastal Protection Act 1979</w:t>
            </w:r>
            <w:r>
              <w:rPr>
                <w:lang w:val="en-US"/>
              </w:rPr>
              <w:t xml:space="preserve">), which required a 'panel of coastal practitioners' to consider proposals such as seawalls. </w:t>
            </w:r>
            <w:r w:rsidRPr="00E9342E">
              <w:rPr>
                <w:lang w:val="en-US"/>
              </w:rPr>
              <w:t xml:space="preserve">Surfrider </w:t>
            </w:r>
            <w:r>
              <w:rPr>
                <w:lang w:val="en-US"/>
              </w:rPr>
              <w:t xml:space="preserve">said </w:t>
            </w:r>
            <w:r w:rsidRPr="00E9342E">
              <w:rPr>
                <w:lang w:val="en-US"/>
              </w:rPr>
              <w:t xml:space="preserve">the removal of these provisions was a 'retrograde step in coastal planning', which it considered a 'retreat' from the NSW Government in relation to coastal planning. </w:t>
            </w:r>
          </w:p>
          <w:p w14:paraId="7E501A0B" w14:textId="62DFDC46" w:rsidR="00454C0E" w:rsidRPr="00E9342E" w:rsidRDefault="00454C0E">
            <w:pPr>
              <w:pStyle w:val="ChapterBody"/>
              <w:numPr>
                <w:ilvl w:val="0"/>
                <w:numId w:val="0"/>
              </w:numPr>
              <w:rPr>
                <w:lang w:val="en-US"/>
              </w:rPr>
            </w:pPr>
            <w:r>
              <w:rPr>
                <w:lang w:val="en-US"/>
              </w:rPr>
              <w:t>Surfrider said it believed that under the previous legislation, the development application for the seawall would have been refused, as some previous seawall proposals had been after assessment by the panel of coastal experts. Surfrider noted that the Sydney North Planning Panel which approved the seawall comprised two town planners, a community representative and a retired Land and Environment Court judge, but no representatives with coastal planning expertise.</w:t>
            </w:r>
          </w:p>
          <w:p w14:paraId="620410B4" w14:textId="77777777" w:rsidR="00454C0E" w:rsidRPr="00E9342E" w:rsidRDefault="00454C0E">
            <w:pPr>
              <w:pStyle w:val="ChapterBody"/>
              <w:numPr>
                <w:ilvl w:val="0"/>
                <w:numId w:val="0"/>
              </w:numPr>
              <w:rPr>
                <w:lang w:val="en-US"/>
              </w:rPr>
            </w:pPr>
            <w:r>
              <w:rPr>
                <w:lang w:val="en-US"/>
              </w:rPr>
              <w:t xml:space="preserve">Mr Brendan Donohoe, President of Surfrider's Northern Beaches Branch said coastal management had hit a 'crisis point' in New South Wales since the introduction of the </w:t>
            </w:r>
            <w:r w:rsidRPr="00E9342E">
              <w:rPr>
                <w:i/>
                <w:iCs/>
                <w:lang w:val="en-US"/>
              </w:rPr>
              <w:t>Coastal Management Act 2016</w:t>
            </w:r>
            <w:r>
              <w:rPr>
                <w:lang w:val="en-US"/>
              </w:rPr>
              <w:t>, which had made possible proposals such as the Collaroy-Narrabeen Beach seawall.</w:t>
            </w:r>
          </w:p>
          <w:p w14:paraId="5101BB35" w14:textId="77777777" w:rsidR="00454C0E" w:rsidRDefault="00454C0E">
            <w:pPr>
              <w:pStyle w:val="ChapterBody"/>
              <w:numPr>
                <w:ilvl w:val="0"/>
                <w:numId w:val="0"/>
              </w:numPr>
              <w:rPr>
                <w:lang w:val="en-US"/>
              </w:rPr>
            </w:pPr>
            <w:r>
              <w:rPr>
                <w:lang w:val="en-US"/>
              </w:rPr>
              <w:t>Surfrider called for the 'immediate reinstatement' for compulsory review of proposals such as seawalls, by an expert planning panel and the creation of a 'Coastal Commissioner' to ensure coastal structures 'meet with requirements under the Act and properly consider community standards'.</w:t>
            </w:r>
          </w:p>
          <w:p w14:paraId="4A77B6B9" w14:textId="77777777" w:rsidR="00454C0E" w:rsidRPr="00E9342E" w:rsidRDefault="00454C0E">
            <w:pPr>
              <w:pStyle w:val="ChapterBody"/>
              <w:numPr>
                <w:ilvl w:val="0"/>
                <w:numId w:val="0"/>
              </w:numPr>
              <w:rPr>
                <w:lang w:val="en-US"/>
              </w:rPr>
            </w:pPr>
            <w:r>
              <w:rPr>
                <w:lang w:val="en-US"/>
              </w:rPr>
              <w:lastRenderedPageBreak/>
              <w:t xml:space="preserve">Northern Beaches Council said that 'storm events causing coastal erosion', including at Collaroy-Narrabeen Beach 'highlighted the need to reduce exposure to natural hazards and climate-related risks' in coastal settings. The council said the </w:t>
            </w:r>
            <w:r>
              <w:t xml:space="preserve">best way to address this is 'at a strategic planning level where a wholistic response can be developed and then implemented using clear, objective, consistent controls.' The council further commented: </w:t>
            </w:r>
          </w:p>
          <w:p w14:paraId="6DA9A235" w14:textId="77777777" w:rsidR="00454C0E" w:rsidRDefault="00454C0E">
            <w:pPr>
              <w:pStyle w:val="ChapterQuotation"/>
              <w:ind w:left="720"/>
              <w:rPr>
                <w:lang w:val="en-US"/>
              </w:rPr>
            </w:pPr>
            <w:r w:rsidRPr="00E9342E">
              <w:t>elements of the NSW coastal management framework lack clarity and strategic direction which leaves substantial differences in interpretation to be resolved in the development assessment process.</w:t>
            </w:r>
          </w:p>
        </w:tc>
      </w:tr>
    </w:tbl>
    <w:p w14:paraId="414484F2" w14:textId="77777777" w:rsidR="00454C0E" w:rsidRDefault="00454C0E">
      <w:pPr>
        <w:pStyle w:val="BodyCopy"/>
      </w:pPr>
    </w:p>
    <w:p w14:paraId="41E3AC46" w14:textId="77777777" w:rsidR="001E4F49" w:rsidRDefault="001E4F49">
      <w:pPr>
        <w:pStyle w:val="BodyCopy"/>
      </w:pPr>
    </w:p>
    <w:tbl>
      <w:tblPr>
        <w:tblStyle w:val="TableGrid"/>
        <w:tblW w:w="0" w:type="auto"/>
        <w:shd w:val="clear" w:color="auto" w:fill="D9D9D9"/>
        <w:tblLook w:val="01E0" w:firstRow="1" w:lastRow="1" w:firstColumn="1" w:lastColumn="1" w:noHBand="0" w:noVBand="0"/>
      </w:tblPr>
      <w:tblGrid>
        <w:gridCol w:w="9628"/>
      </w:tblGrid>
      <w:tr w:rsidR="00454C0E" w14:paraId="5ED89406" w14:textId="77777777">
        <w:tc>
          <w:tcPr>
            <w:tcW w:w="9855" w:type="dxa"/>
            <w:shd w:val="clear" w:color="auto" w:fill="D9D9D9"/>
          </w:tcPr>
          <w:p w14:paraId="7CAD08AF" w14:textId="77777777" w:rsidR="00454C0E" w:rsidRPr="003C493B" w:rsidRDefault="00454C0E">
            <w:pPr>
              <w:pStyle w:val="ChapterCaseStudy"/>
            </w:pPr>
            <w:r>
              <w:t>Case study 6 – South West Rocks development</w:t>
            </w:r>
            <w:r>
              <w:rPr>
                <w:rStyle w:val="FootnoteReference"/>
              </w:rPr>
              <w:footnoteReference w:id="154"/>
            </w:r>
          </w:p>
          <w:p w14:paraId="15331A70" w14:textId="5814FC6E" w:rsidR="00454C0E" w:rsidRDefault="00454C0E">
            <w:pPr>
              <w:pStyle w:val="ChapterBody"/>
              <w:numPr>
                <w:ilvl w:val="0"/>
                <w:numId w:val="0"/>
              </w:numPr>
              <w:rPr>
                <w:lang w:val="en-US"/>
              </w:rPr>
            </w:pPr>
            <w:r>
              <w:rPr>
                <w:lang w:val="en-US"/>
              </w:rPr>
              <w:t xml:space="preserve">There are several historical developments of concern at South West Rocks, on the Mid North Coast of New South Wales. The committee visited some of these sites on 30 May 2024, accompanied by volunteers with the community group, Voices of South West Rocks and </w:t>
            </w:r>
            <w:r>
              <w:t>Mrs Nancy Pattison, Member, South West Rocks Figtree Descendants Aboriginal Corporation</w:t>
            </w:r>
            <w:r>
              <w:rPr>
                <w:lang w:val="en-US"/>
              </w:rPr>
              <w:t>.</w:t>
            </w:r>
          </w:p>
          <w:p w14:paraId="6489EDB6" w14:textId="77777777" w:rsidR="00454C0E" w:rsidRDefault="00454C0E">
            <w:pPr>
              <w:pStyle w:val="ChapterBody"/>
              <w:numPr>
                <w:ilvl w:val="0"/>
                <w:numId w:val="0"/>
              </w:numPr>
              <w:rPr>
                <w:lang w:val="en-US"/>
              </w:rPr>
            </w:pPr>
            <w:r>
              <w:rPr>
                <w:lang w:val="en-US"/>
              </w:rPr>
              <w:t>According to Ms Larah Kennedy, Committee Member of Voices of South West Rocks said that South West Rocks is experiencing a 'trajectory of unsustainable development and rapid, widespread native vegetation clearing.'</w:t>
            </w:r>
          </w:p>
          <w:p w14:paraId="1A7153B5" w14:textId="77777777" w:rsidR="00454C0E" w:rsidRPr="00E9342E" w:rsidRDefault="00454C0E">
            <w:pPr>
              <w:pStyle w:val="ChapterBody"/>
              <w:numPr>
                <w:ilvl w:val="0"/>
                <w:numId w:val="0"/>
              </w:numPr>
              <w:rPr>
                <w:lang w:val="en-US"/>
              </w:rPr>
            </w:pPr>
            <w:r>
              <w:rPr>
                <w:lang w:val="en-US"/>
              </w:rPr>
              <w:t>The historical development approvals in South West Rocks, also referred to as a 'zombie development application', were approved at different points in the past, potentially under different environmental standards, but continue to remain valid and do not lapse as long as works have physically commenced under the development approval.</w:t>
            </w:r>
          </w:p>
          <w:p w14:paraId="08A51283" w14:textId="77777777" w:rsidR="00454C0E" w:rsidRDefault="00454C0E">
            <w:pPr>
              <w:pStyle w:val="ChapterHeadingThree"/>
              <w:rPr>
                <w:lang w:val="en-US"/>
              </w:rPr>
            </w:pPr>
            <w:r>
              <w:rPr>
                <w:lang w:val="en-US"/>
              </w:rPr>
              <w:t>Rise Projects development</w:t>
            </w:r>
          </w:p>
          <w:p w14:paraId="3FC3D134" w14:textId="77777777" w:rsidR="00454C0E" w:rsidRDefault="00454C0E">
            <w:pPr>
              <w:pStyle w:val="ChapterBody"/>
              <w:numPr>
                <w:ilvl w:val="0"/>
                <w:numId w:val="0"/>
              </w:numPr>
              <w:rPr>
                <w:lang w:val="en-US"/>
              </w:rPr>
            </w:pPr>
            <w:r>
              <w:rPr>
                <w:lang w:val="en-US"/>
              </w:rPr>
              <w:t>This development was originally approved in 1993 for the construction of 180 villas. Kempsey Shire Council contended this approval had lapsed as 'substantial works' had not started, however the developer appealed to the Land and Environment Court and in March 2023 the development was given consent. The site has been cleared, as per the 1993 development consent.</w:t>
            </w:r>
          </w:p>
          <w:p w14:paraId="563D98C6" w14:textId="77777777" w:rsidR="00454C0E" w:rsidRDefault="00454C0E">
            <w:pPr>
              <w:pStyle w:val="ChapterBody"/>
              <w:numPr>
                <w:ilvl w:val="0"/>
                <w:numId w:val="0"/>
              </w:numPr>
              <w:rPr>
                <w:lang w:val="en-US"/>
              </w:rPr>
            </w:pPr>
            <w:r>
              <w:rPr>
                <w:lang w:val="en-US"/>
              </w:rPr>
              <w:t>The developer has since lodged a new development application for stage 1 of the project, approved in August 2023 under current planning legislation while the project's second stage is being assessed. The second stage of the development seeks approval for the construction of five six-story buildings and four five-story buildings, significantly higher than the zoning of most areas of South West Rocks.</w:t>
            </w:r>
          </w:p>
          <w:p w14:paraId="141AB874" w14:textId="77777777" w:rsidR="00454C0E" w:rsidRDefault="00454C0E">
            <w:pPr>
              <w:pStyle w:val="ChapterBody"/>
              <w:numPr>
                <w:ilvl w:val="0"/>
                <w:numId w:val="0"/>
              </w:numPr>
              <w:rPr>
                <w:lang w:val="en-US"/>
              </w:rPr>
            </w:pPr>
            <w:r>
              <w:rPr>
                <w:lang w:val="en-US"/>
              </w:rPr>
              <w:t>The land is home to six listed threatened species and is an important wildlife corridor, running adjacent to a saltwater creek which runs to the ocean. Voices of South West Rocks also holds concerns about the 'impacts of sea level rise, flooding and acid sulphate soils on the site.'</w:t>
            </w:r>
          </w:p>
          <w:p w14:paraId="722BD5EE" w14:textId="7531D58E" w:rsidR="003C3E42" w:rsidRPr="00A30173" w:rsidRDefault="00A30173" w:rsidP="00A80086">
            <w:pPr>
              <w:pStyle w:val="ChapterBody"/>
              <w:numPr>
                <w:ilvl w:val="0"/>
                <w:numId w:val="0"/>
              </w:numPr>
              <w:rPr>
                <w:szCs w:val="24"/>
                <w:lang w:eastAsia="en-AU"/>
              </w:rPr>
            </w:pPr>
            <w:r w:rsidRPr="00A80086">
              <w:rPr>
                <w:lang w:val="en-US"/>
              </w:rPr>
              <w:lastRenderedPageBreak/>
              <w:t>In July 2024, the proponent announced they would be taking legal action because Kempsey Shire Council was taking too long to provide its recommendation on the development application. Kempsey Shire Council provided a Council Assessment Report, dated 27 August 2024, to the Northern Regional Planning Panel recommending that the Rise development be refused on grounds</w:t>
            </w:r>
            <w:r w:rsidR="002144BB" w:rsidRPr="00AD7EA3">
              <w:rPr>
                <w:color w:val="000000"/>
                <w:szCs w:val="24"/>
                <w:lang w:eastAsia="en-AU"/>
              </w:rPr>
              <w:t xml:space="preserve"> of</w:t>
            </w:r>
            <w:r w:rsidRPr="00AD7EA3">
              <w:rPr>
                <w:color w:val="000000"/>
                <w:szCs w:val="24"/>
                <w:lang w:eastAsia="en-AU"/>
              </w:rPr>
              <w:t xml:space="preserve"> environmental impact, building heights and traffic management.</w:t>
            </w:r>
            <w:r w:rsidRPr="00AD7EA3">
              <w:rPr>
                <w:rStyle w:val="FootnoteReference"/>
                <w:color w:val="000000"/>
                <w:szCs w:val="24"/>
                <w:lang w:eastAsia="en-AU"/>
              </w:rPr>
              <w:footnoteReference w:id="155"/>
            </w:r>
          </w:p>
          <w:p w14:paraId="6022E96B" w14:textId="77777777" w:rsidR="00454C0E" w:rsidRPr="00E9342E" w:rsidRDefault="00454C0E">
            <w:pPr>
              <w:pStyle w:val="ChapterHeadingThree"/>
              <w:rPr>
                <w:lang w:val="en-US"/>
              </w:rPr>
            </w:pPr>
            <w:r>
              <w:rPr>
                <w:lang w:val="en-US"/>
              </w:rPr>
              <w:t>Seabreeze Estate development</w:t>
            </w:r>
          </w:p>
          <w:p w14:paraId="36619F50" w14:textId="77777777" w:rsidR="00454C0E" w:rsidRDefault="00454C0E">
            <w:pPr>
              <w:pStyle w:val="ChapterBody"/>
              <w:numPr>
                <w:ilvl w:val="0"/>
                <w:numId w:val="0"/>
              </w:numPr>
              <w:rPr>
                <w:lang w:val="en-US"/>
              </w:rPr>
            </w:pPr>
            <w:r>
              <w:rPr>
                <w:lang w:val="en-US"/>
              </w:rPr>
              <w:t>This development is for a 221-lot sub-development adjacent to a saltwater lagoon. The site is close to sensitive wetlands and Voices of South West Rocks states the development will result in disturbance to acid sulphate soils and a 'devastating impact' on the wetlands.</w:t>
            </w:r>
          </w:p>
          <w:p w14:paraId="5A299A0D" w14:textId="77777777" w:rsidR="00454C0E" w:rsidRDefault="00454C0E">
            <w:pPr>
              <w:pStyle w:val="ChapterBody"/>
              <w:numPr>
                <w:ilvl w:val="0"/>
                <w:numId w:val="0"/>
              </w:numPr>
              <w:rPr>
                <w:lang w:val="en-US"/>
              </w:rPr>
            </w:pPr>
            <w:r>
              <w:rPr>
                <w:lang w:val="en-US"/>
              </w:rPr>
              <w:t>The development was challenged in the Land and Environment Court in 2019, however this action was unsuccessful.</w:t>
            </w:r>
          </w:p>
          <w:p w14:paraId="0907C456" w14:textId="77777777" w:rsidR="00454C0E" w:rsidRDefault="00454C0E">
            <w:pPr>
              <w:pStyle w:val="ChapterHeadingThree"/>
              <w:rPr>
                <w:lang w:val="en-US"/>
              </w:rPr>
            </w:pPr>
            <w:r>
              <w:rPr>
                <w:lang w:val="en-US"/>
              </w:rPr>
              <w:t>Settlers Ridge development</w:t>
            </w:r>
          </w:p>
          <w:p w14:paraId="0A03C208" w14:textId="77777777" w:rsidR="00454C0E" w:rsidRDefault="00454C0E">
            <w:pPr>
              <w:pStyle w:val="ChapterBody"/>
              <w:numPr>
                <w:ilvl w:val="0"/>
                <w:numId w:val="0"/>
              </w:numPr>
              <w:rPr>
                <w:lang w:val="en-US"/>
              </w:rPr>
            </w:pPr>
            <w:r>
              <w:rPr>
                <w:lang w:val="en-US"/>
              </w:rPr>
              <w:t>This development is a 154-lot sub-development approved in 2013 by the NSW Department of Planning, with construction of only 12 lots subsequently commencing in 2013-14 to ensure that development consent did not lapse. Voices of South West Rocks states that further work on the development did not take place until 2023, when 'all native vegetation was clear-felled, including hollow-bearing habitat trees.'</w:t>
            </w:r>
          </w:p>
          <w:p w14:paraId="4D375584" w14:textId="77777777" w:rsidR="00454C0E" w:rsidRPr="003C493B" w:rsidRDefault="00454C0E">
            <w:pPr>
              <w:pStyle w:val="ChapterBody"/>
              <w:numPr>
                <w:ilvl w:val="0"/>
                <w:numId w:val="0"/>
              </w:numPr>
              <w:rPr>
                <w:lang w:val="en-US"/>
              </w:rPr>
            </w:pPr>
            <w:r>
              <w:rPr>
                <w:lang w:val="en-US"/>
              </w:rPr>
              <w:t>Voices of South West Rocks is concerned that the clearing of the coastal forest removes a significant contribution to mitigating the effects of climate change, such as enabling the forest to absorb carbon dioxide.</w:t>
            </w:r>
          </w:p>
        </w:tc>
      </w:tr>
    </w:tbl>
    <w:p w14:paraId="35B399AD" w14:textId="77777777" w:rsidR="00454C0E" w:rsidRDefault="00454C0E">
      <w:pPr>
        <w:pStyle w:val="BodyCopy"/>
      </w:pPr>
    </w:p>
    <w:p w14:paraId="1102DB2E" w14:textId="77777777" w:rsidR="001E4F49" w:rsidRDefault="001E4F49">
      <w:pPr>
        <w:pStyle w:val="BodyCopy"/>
      </w:pPr>
    </w:p>
    <w:tbl>
      <w:tblPr>
        <w:tblStyle w:val="TableGrid"/>
        <w:tblW w:w="0" w:type="auto"/>
        <w:shd w:val="clear" w:color="auto" w:fill="D9D9D9"/>
        <w:tblLook w:val="01E0" w:firstRow="1" w:lastRow="1" w:firstColumn="1" w:lastColumn="1" w:noHBand="0" w:noVBand="0"/>
      </w:tblPr>
      <w:tblGrid>
        <w:gridCol w:w="9628"/>
      </w:tblGrid>
      <w:tr w:rsidR="00454C0E" w14:paraId="0084AAAB" w14:textId="77777777">
        <w:tc>
          <w:tcPr>
            <w:tcW w:w="9855" w:type="dxa"/>
            <w:shd w:val="clear" w:color="auto" w:fill="D9D9D9"/>
          </w:tcPr>
          <w:p w14:paraId="461B401D" w14:textId="77777777" w:rsidR="00454C0E" w:rsidRDefault="00454C0E">
            <w:pPr>
              <w:pStyle w:val="ChapterCaseStudy"/>
              <w:rPr>
                <w:lang w:val="en-US"/>
              </w:rPr>
            </w:pPr>
            <w:r>
              <w:t xml:space="preserve">Case study 7 – </w:t>
            </w:r>
            <w:r>
              <w:rPr>
                <w:lang w:val="en-US"/>
              </w:rPr>
              <w:t>Coffs Harbour Jetty Foreshore development</w:t>
            </w:r>
            <w:r>
              <w:rPr>
                <w:rStyle w:val="FootnoteReference"/>
                <w:lang w:val="en-US"/>
              </w:rPr>
              <w:footnoteReference w:id="156"/>
            </w:r>
          </w:p>
          <w:p w14:paraId="1E777034" w14:textId="77777777" w:rsidR="00454C0E" w:rsidRDefault="00454C0E">
            <w:pPr>
              <w:pStyle w:val="ChapterBody"/>
              <w:numPr>
                <w:ilvl w:val="0"/>
                <w:numId w:val="0"/>
              </w:numPr>
              <w:rPr>
                <w:lang w:val="en-US"/>
              </w:rPr>
            </w:pPr>
            <w:r>
              <w:rPr>
                <w:lang w:val="en-US"/>
              </w:rPr>
              <w:t xml:space="preserve">The committee also heard concerns about the Coffs Harbour Jetty Foreshore Precinct revitalisation project. The committee visited the Coffs Harbour Jetty Foreshore on 30 May 2024, accompanied by volunteers with the community group, Let's Own Our Future – Jetty Foreshores (Let's Own Our Future) and </w:t>
            </w:r>
            <w:r>
              <w:t>Uncle Reg Craig, a Gumbaynggirr Elder</w:t>
            </w:r>
            <w:r>
              <w:rPr>
                <w:lang w:val="en-US"/>
              </w:rPr>
              <w:t>.</w:t>
            </w:r>
          </w:p>
          <w:p w14:paraId="6718424C" w14:textId="77777777" w:rsidR="00454C0E" w:rsidRDefault="00454C0E">
            <w:pPr>
              <w:pStyle w:val="ChapterBody"/>
              <w:numPr>
                <w:ilvl w:val="0"/>
                <w:numId w:val="0"/>
              </w:numPr>
              <w:rPr>
                <w:lang w:val="en-US"/>
              </w:rPr>
            </w:pPr>
            <w:r>
              <w:rPr>
                <w:lang w:val="en-US"/>
              </w:rPr>
              <w:t>Let's Own Our Future is concerned about a NSW Government proposal to rezone land currently zoned for public recreation and environmental protection, and instead construct residential development next to a 'narrow strip of beachside parkland area' between the beach and North Coast Railway line.</w:t>
            </w:r>
          </w:p>
          <w:p w14:paraId="28B43B6C" w14:textId="77777777" w:rsidR="00454C0E" w:rsidRPr="00E9342E" w:rsidRDefault="00454C0E">
            <w:pPr>
              <w:pStyle w:val="ChapterBody"/>
              <w:numPr>
                <w:ilvl w:val="0"/>
                <w:numId w:val="0"/>
              </w:numPr>
              <w:rPr>
                <w:lang w:val="en-US"/>
              </w:rPr>
            </w:pPr>
            <w:r>
              <w:rPr>
                <w:lang w:val="en-US"/>
              </w:rPr>
              <w:lastRenderedPageBreak/>
              <w:t xml:space="preserve"> The area is mostly Crown land managed by Coffs Harbour City Council on behalf of the NSW Government, but some land adjoining the railway line, which was surplus railway land had recently been purchased by Property and Development NSW (PDNSW).</w:t>
            </w:r>
          </w:p>
          <w:p w14:paraId="25586199" w14:textId="3AB9A6DE" w:rsidR="00454C0E" w:rsidRDefault="00454C0E">
            <w:pPr>
              <w:pStyle w:val="ChapterBody"/>
              <w:numPr>
                <w:ilvl w:val="0"/>
                <w:numId w:val="0"/>
              </w:numPr>
              <w:rPr>
                <w:lang w:val="en-US"/>
              </w:rPr>
            </w:pPr>
            <w:r>
              <w:rPr>
                <w:lang w:val="en-US"/>
              </w:rPr>
              <w:t>The proposed rezoning will allow multi-story residential and commercial development on the land purchased by PDNSW, consisting of buildings up to six storeys and 450 apartments (including 250 residential and 200 short stay apartments). Let's Own Our Future believes that the land is 'grossly unsuited to privately owned residential development</w:t>
            </w:r>
            <w:r w:rsidR="0069210E">
              <w:rPr>
                <w:lang w:val="en-US"/>
              </w:rPr>
              <w:t>'</w:t>
            </w:r>
            <w:r>
              <w:rPr>
                <w:lang w:val="en-US"/>
              </w:rPr>
              <w:t xml:space="preserve"> and that its best use </w:t>
            </w:r>
            <w:r w:rsidR="00591080">
              <w:rPr>
                <w:lang w:val="en-US"/>
              </w:rPr>
              <w:t>is</w:t>
            </w:r>
            <w:r>
              <w:rPr>
                <w:lang w:val="en-US"/>
              </w:rPr>
              <w:t xml:space="preserve"> as 'public open space for the purpose of passive recreation.'</w:t>
            </w:r>
          </w:p>
          <w:p w14:paraId="4AA4E95F" w14:textId="77777777" w:rsidR="00454C0E" w:rsidRDefault="00454C0E">
            <w:pPr>
              <w:pStyle w:val="ChapterBody"/>
              <w:numPr>
                <w:ilvl w:val="0"/>
                <w:numId w:val="0"/>
              </w:numPr>
              <w:rPr>
                <w:lang w:val="en-US"/>
              </w:rPr>
            </w:pPr>
            <w:r>
              <w:rPr>
                <w:lang w:val="en-US"/>
              </w:rPr>
              <w:t>Let's Own Our Future also raised concerns about the level of community engagement by PDNSW, including the efficacy of a survey conducted on their behalf which they believe focused on the type of 'built form development' that should proceed rather than any other options. Let's Own Our Future also believes a survey report misrepresented community values and perspectives on the future of the precinct.</w:t>
            </w:r>
          </w:p>
          <w:p w14:paraId="3399C398" w14:textId="77777777" w:rsidR="00454C0E" w:rsidRPr="001F05C7" w:rsidRDefault="00454C0E">
            <w:pPr>
              <w:pStyle w:val="ChapterBody"/>
              <w:numPr>
                <w:ilvl w:val="0"/>
                <w:numId w:val="0"/>
              </w:numPr>
              <w:rPr>
                <w:color w:val="000000" w:themeColor="text1"/>
                <w:lang w:val="en-US"/>
              </w:rPr>
            </w:pPr>
            <w:r w:rsidRPr="001F05C7">
              <w:rPr>
                <w:color w:val="000000" w:themeColor="text1"/>
                <w:lang w:val="en-US"/>
              </w:rPr>
              <w:t>Dr Sally Townley, Deputy Mayor of Coffs Harbour City Council and volunteer with Let's Own Our Future told the committee that the proposed development would be 'at risk of coastal erosion'. Dr Townley said:</w:t>
            </w:r>
          </w:p>
          <w:p w14:paraId="2CF16F25" w14:textId="77777777" w:rsidR="00454C0E" w:rsidRPr="001F05C7" w:rsidRDefault="00454C0E">
            <w:pPr>
              <w:pStyle w:val="ChapterQuotation"/>
              <w:ind w:left="720"/>
              <w:rPr>
                <w:color w:val="000000" w:themeColor="text1"/>
                <w:lang w:val="en-US"/>
              </w:rPr>
            </w:pPr>
            <w:r w:rsidRPr="001F05C7">
              <w:rPr>
                <w:color w:val="000000" w:themeColor="text1"/>
                <w:lang w:val="en-US"/>
              </w:rPr>
              <w:t xml:space="preserve">We believe that the process of construction, changes in hydrology, stormwater run-off, foot traffic and vehicles </w:t>
            </w:r>
            <w:r w:rsidRPr="001F05C7">
              <w:rPr>
                <w:color w:val="000000" w:themeColor="text1"/>
              </w:rPr>
              <w:t>would compromise the parklands and the littoral rainforest. We believe that it's unsuited to residential development of any kind. We believe that the proposed development is contrary to a whole range of existing laws which seek to protect the coast and the coastal biodiversity and to avoid development in hazard zones. We believe it's inconsistent with a range of strategies and policies, such as the North Coast Regional Plan and the Coffs Harbour city council Local Growth Management Strategy, which identifies areas for future development and seeks to maximise infill. We believe that the concerns of Aboriginal stakeholders and community members have been ignored.</w:t>
            </w:r>
          </w:p>
          <w:p w14:paraId="4DAE5BFB" w14:textId="77777777" w:rsidR="00454C0E" w:rsidRDefault="00454C0E">
            <w:pPr>
              <w:pStyle w:val="ChapterBody"/>
              <w:numPr>
                <w:ilvl w:val="0"/>
                <w:numId w:val="0"/>
              </w:numPr>
              <w:rPr>
                <w:color w:val="000000" w:themeColor="text1"/>
                <w:lang w:val="en-US"/>
              </w:rPr>
            </w:pPr>
            <w:r w:rsidRPr="001F05C7">
              <w:rPr>
                <w:color w:val="000000" w:themeColor="text1"/>
                <w:lang w:val="en-US"/>
              </w:rPr>
              <w:t>Coffs Harbour City Council had offered to give PDNSW 'two blocks of serviced land' in the Coffs Harbour CBD to construct affordable housing 'as an exchange for keeping the jetty land in public ownership', but this offer was 'refused'.</w:t>
            </w:r>
          </w:p>
          <w:p w14:paraId="70B2ACA9" w14:textId="77777777" w:rsidR="00FD5E10" w:rsidRDefault="00FD5E10">
            <w:pPr>
              <w:pStyle w:val="ChapterBody"/>
              <w:numPr>
                <w:ilvl w:val="0"/>
                <w:numId w:val="0"/>
              </w:numPr>
              <w:rPr>
                <w:color w:val="000000" w:themeColor="text1"/>
                <w:lang w:val="en-US"/>
              </w:rPr>
            </w:pPr>
          </w:p>
          <w:p w14:paraId="45419883" w14:textId="0519D274" w:rsidR="00A30173" w:rsidRPr="00D43816" w:rsidRDefault="00FD5E10" w:rsidP="00D43816">
            <w:pPr>
              <w:jc w:val="both"/>
              <w:rPr>
                <w:sz w:val="24"/>
                <w:szCs w:val="24"/>
                <w:lang w:eastAsia="en-AU"/>
              </w:rPr>
            </w:pPr>
            <w:r w:rsidRPr="00A80086">
              <w:rPr>
                <w:color w:val="000000"/>
                <w:sz w:val="24"/>
                <w:szCs w:val="24"/>
                <w:lang w:eastAsia="en-AU"/>
              </w:rPr>
              <w:t>At the NSW local government elections held on 14 September 2024, electors in the City of Coffs Harbour responded to a referendum question about the development of the Jetty Foreshore with 68.</w:t>
            </w:r>
            <w:r w:rsidR="00161AA9" w:rsidRPr="00A80086">
              <w:rPr>
                <w:color w:val="000000"/>
                <w:sz w:val="24"/>
                <w:szCs w:val="24"/>
                <w:lang w:eastAsia="en-AU"/>
              </w:rPr>
              <w:t>6</w:t>
            </w:r>
            <w:r w:rsidRPr="00A80086">
              <w:rPr>
                <w:color w:val="000000"/>
                <w:sz w:val="24"/>
                <w:szCs w:val="24"/>
                <w:lang w:eastAsia="en-AU"/>
              </w:rPr>
              <w:t>8</w:t>
            </w:r>
            <w:r w:rsidR="00D43816" w:rsidRPr="00A80086">
              <w:rPr>
                <w:color w:val="000000"/>
                <w:sz w:val="24"/>
                <w:szCs w:val="24"/>
                <w:lang w:eastAsia="en-AU"/>
              </w:rPr>
              <w:t xml:space="preserve"> per cent</w:t>
            </w:r>
            <w:r w:rsidRPr="00A80086">
              <w:rPr>
                <w:color w:val="000000"/>
                <w:sz w:val="24"/>
                <w:szCs w:val="24"/>
                <w:lang w:eastAsia="en-AU"/>
              </w:rPr>
              <w:t xml:space="preserve"> of responses saying no to the land being used for multi-level private residential development.</w:t>
            </w:r>
            <w:r w:rsidRPr="00A80086">
              <w:rPr>
                <w:rStyle w:val="FootnoteReference"/>
                <w:color w:val="000000"/>
                <w:sz w:val="24"/>
                <w:szCs w:val="24"/>
                <w:lang w:eastAsia="en-AU"/>
              </w:rPr>
              <w:footnoteReference w:id="157"/>
            </w:r>
          </w:p>
        </w:tc>
      </w:tr>
    </w:tbl>
    <w:p w14:paraId="61081F66" w14:textId="77777777" w:rsidR="00A25480" w:rsidRDefault="00A25480">
      <w:pPr>
        <w:pStyle w:val="BodyCopy"/>
      </w:pPr>
    </w:p>
    <w:p w14:paraId="61576C4B" w14:textId="77777777" w:rsidR="00D43816" w:rsidRDefault="00D43816">
      <w:pPr>
        <w:pStyle w:val="BodyCopy"/>
      </w:pPr>
    </w:p>
    <w:p w14:paraId="16A7F5FB" w14:textId="77777777" w:rsidR="00D43816" w:rsidRDefault="00D43816">
      <w:pPr>
        <w:pStyle w:val="BodyCopy"/>
      </w:pPr>
    </w:p>
    <w:p w14:paraId="0A44041A" w14:textId="77777777" w:rsidR="00D43816" w:rsidRDefault="00D43816">
      <w:pPr>
        <w:pStyle w:val="BodyCopy"/>
      </w:pPr>
    </w:p>
    <w:p w14:paraId="713B0DE9" w14:textId="77777777" w:rsidR="00A25480" w:rsidRDefault="00A25480">
      <w:pPr>
        <w:pStyle w:val="BodyCopy"/>
      </w:pPr>
    </w:p>
    <w:tbl>
      <w:tblPr>
        <w:tblStyle w:val="TableGrid"/>
        <w:tblW w:w="0" w:type="auto"/>
        <w:shd w:val="clear" w:color="auto" w:fill="D9D9D9"/>
        <w:tblLook w:val="01E0" w:firstRow="1" w:lastRow="1" w:firstColumn="1" w:lastColumn="1" w:noHBand="0" w:noVBand="0"/>
      </w:tblPr>
      <w:tblGrid>
        <w:gridCol w:w="9628"/>
      </w:tblGrid>
      <w:tr w:rsidR="00454C0E" w14:paraId="58EB8E12" w14:textId="77777777" w:rsidTr="000C2D13">
        <w:trPr>
          <w:cantSplit/>
        </w:trPr>
        <w:tc>
          <w:tcPr>
            <w:tcW w:w="9854" w:type="dxa"/>
            <w:shd w:val="clear" w:color="auto" w:fill="D9D9D9"/>
          </w:tcPr>
          <w:p w14:paraId="55613F09" w14:textId="77777777" w:rsidR="00454C0E" w:rsidRPr="003C493B" w:rsidRDefault="00454C0E">
            <w:pPr>
              <w:pStyle w:val="ChapterCaseStudy"/>
            </w:pPr>
            <w:r>
              <w:lastRenderedPageBreak/>
              <w:t>Case study 8 – Yamba developments</w:t>
            </w:r>
            <w:r>
              <w:rPr>
                <w:rStyle w:val="FootnoteReference"/>
              </w:rPr>
              <w:footnoteReference w:id="158"/>
            </w:r>
          </w:p>
          <w:p w14:paraId="0EBC1091" w14:textId="7D0139D1" w:rsidR="00454C0E" w:rsidRDefault="00454C0E">
            <w:pPr>
              <w:pStyle w:val="ChapterBody"/>
              <w:numPr>
                <w:ilvl w:val="0"/>
                <w:numId w:val="0"/>
              </w:numPr>
              <w:rPr>
                <w:lang w:val="en-US"/>
              </w:rPr>
            </w:pPr>
            <w:r>
              <w:rPr>
                <w:lang w:val="en-US"/>
              </w:rPr>
              <w:t xml:space="preserve">The committee heard about developments of concern, both proposed and under construction in Yamba, </w:t>
            </w:r>
            <w:r w:rsidR="00A126F6">
              <w:rPr>
                <w:lang w:val="en-US"/>
              </w:rPr>
              <w:t xml:space="preserve">a town </w:t>
            </w:r>
            <w:r>
              <w:rPr>
                <w:lang w:val="en-US"/>
              </w:rPr>
              <w:t xml:space="preserve">in the New South Wales Northern Rivers region. The committee visited some of these sites on 31 May 2024, accompanied by volunteers of the community group, Yamba Community Action Network Inc (Yamba CAN) and </w:t>
            </w:r>
            <w:r w:rsidRPr="00EE2BE5">
              <w:t>Mr Kenn (Fox) Laurie, Yaegl Elder</w:t>
            </w:r>
            <w:r>
              <w:rPr>
                <w:lang w:val="en-US"/>
              </w:rPr>
              <w:t>.</w:t>
            </w:r>
          </w:p>
          <w:p w14:paraId="5FD44B6A" w14:textId="528F410B" w:rsidR="00454C0E" w:rsidRPr="00AA6EA9" w:rsidRDefault="00454C0E">
            <w:pPr>
              <w:pStyle w:val="ChapterBody"/>
              <w:numPr>
                <w:ilvl w:val="0"/>
                <w:numId w:val="0"/>
              </w:numPr>
              <w:rPr>
                <w:lang w:val="en-US"/>
              </w:rPr>
            </w:pPr>
            <w:r>
              <w:rPr>
                <w:lang w:val="en-US"/>
              </w:rPr>
              <w:t xml:space="preserve">Yamba CAN advocates for the protection of Yamba's 'unique and fragile environment, particularly on the Yamba floodplain.' The group said </w:t>
            </w:r>
            <w:r w:rsidRPr="00AA6EA9">
              <w:rPr>
                <w:lang w:val="en-US"/>
              </w:rPr>
              <w:t>that over the past few years, the number of developments has increased, 'negatively impacting on the lifestyle and amenity of residents.' Many of these projects are proposed, approved and/or already being filled or constructed.</w:t>
            </w:r>
          </w:p>
          <w:p w14:paraId="6E5DF8F2" w14:textId="77777777" w:rsidR="00454C0E" w:rsidRDefault="00454C0E">
            <w:pPr>
              <w:pStyle w:val="ChapterBody"/>
              <w:numPr>
                <w:ilvl w:val="0"/>
                <w:numId w:val="0"/>
              </w:numPr>
              <w:rPr>
                <w:lang w:val="en-US"/>
              </w:rPr>
            </w:pPr>
            <w:r>
              <w:rPr>
                <w:lang w:val="en-US"/>
              </w:rPr>
              <w:t>Yamba CAN's concerns derive primarily from Yamba township's location, nearly three quarters of which sits on a floodplain ('a delta of nearly 690 hectares'). In the February 2022 flood, Yamba residents' only evacuation route was closed due to stormwater flooding. This event also saw many homes in Yamba flooded and there is a possibility that many homes in Yamba will be 'uninsurable' due to the 'climate-exacerbated riverine flooding'.</w:t>
            </w:r>
          </w:p>
          <w:p w14:paraId="26245B25" w14:textId="1383B1BD" w:rsidR="00454C0E" w:rsidRDefault="00454C0E">
            <w:pPr>
              <w:pStyle w:val="ChapterBody"/>
              <w:numPr>
                <w:ilvl w:val="0"/>
                <w:numId w:val="0"/>
              </w:numPr>
              <w:rPr>
                <w:lang w:val="en-US"/>
              </w:rPr>
            </w:pPr>
            <w:r>
              <w:rPr>
                <w:lang w:val="en-US"/>
              </w:rPr>
              <w:t>Ms Lynne Cairns, Secretary of Yamba CAN and Ms Helen Tyas Tunggal, Member of Yamba CAN called for several actions, including:</w:t>
            </w:r>
          </w:p>
          <w:p w14:paraId="5BC95E66" w14:textId="77777777" w:rsidR="00454C0E" w:rsidRDefault="00454C0E" w:rsidP="00454C0E">
            <w:pPr>
              <w:pStyle w:val="ChapterBullet"/>
              <w:numPr>
                <w:ilvl w:val="0"/>
                <w:numId w:val="3"/>
              </w:numPr>
              <w:rPr>
                <w:lang w:val="en-US"/>
              </w:rPr>
            </w:pPr>
            <w:r>
              <w:rPr>
                <w:lang w:val="en-US"/>
              </w:rPr>
              <w:t>a review of planning panels' 'operational procedures', to ensure all development applications comply with a council's LEP</w:t>
            </w:r>
          </w:p>
          <w:p w14:paraId="57376597" w14:textId="77777777" w:rsidR="00454C0E" w:rsidRDefault="00454C0E" w:rsidP="00454C0E">
            <w:pPr>
              <w:pStyle w:val="ChapterBullet"/>
              <w:numPr>
                <w:ilvl w:val="0"/>
                <w:numId w:val="3"/>
              </w:numPr>
              <w:rPr>
                <w:lang w:val="en-US"/>
              </w:rPr>
            </w:pPr>
            <w:r>
              <w:rPr>
                <w:lang w:val="en-US"/>
              </w:rPr>
              <w:t>councils to ensure there is 'accurate modelling and mapping including stormwater flooding'</w:t>
            </w:r>
          </w:p>
          <w:p w14:paraId="03413956" w14:textId="77777777" w:rsidR="00454C0E" w:rsidRDefault="00454C0E" w:rsidP="00454C0E">
            <w:pPr>
              <w:pStyle w:val="ChapterBullet"/>
              <w:numPr>
                <w:ilvl w:val="0"/>
                <w:numId w:val="3"/>
              </w:numPr>
              <w:rPr>
                <w:lang w:val="en-US"/>
              </w:rPr>
            </w:pPr>
            <w:r>
              <w:rPr>
                <w:lang w:val="en-US"/>
              </w:rPr>
              <w:t>'better community consultation and engagement' by councils with communities</w:t>
            </w:r>
          </w:p>
          <w:p w14:paraId="784145CC" w14:textId="77777777" w:rsidR="00454C0E" w:rsidRPr="00C8123C" w:rsidRDefault="00454C0E" w:rsidP="00454C0E">
            <w:pPr>
              <w:pStyle w:val="ChapterBullet"/>
              <w:numPr>
                <w:ilvl w:val="0"/>
                <w:numId w:val="3"/>
              </w:numPr>
              <w:rPr>
                <w:lang w:val="en-US"/>
              </w:rPr>
            </w:pPr>
            <w:r>
              <w:rPr>
                <w:lang w:val="en-US"/>
              </w:rPr>
              <w:t>'an immediate moratorium on floodplain development until things are properly sorted out with an embedded physical climate restarter in all decisions'.</w:t>
            </w:r>
          </w:p>
          <w:p w14:paraId="7B1F8DBB" w14:textId="03D9A386" w:rsidR="00454C0E" w:rsidRDefault="00454C0E">
            <w:pPr>
              <w:pStyle w:val="ChapterBody"/>
              <w:numPr>
                <w:ilvl w:val="0"/>
                <w:numId w:val="0"/>
              </w:numPr>
              <w:rPr>
                <w:lang w:val="en-US"/>
              </w:rPr>
            </w:pPr>
            <w:r>
              <w:rPr>
                <w:lang w:val="en-US"/>
              </w:rPr>
              <w:t>What is most concerning to the community, is the lack of implementation of the current Yamba Floodplain Risk Management Plan, (FRMP) endorsed by the council in 2009.</w:t>
            </w:r>
          </w:p>
          <w:p w14:paraId="048D41FD" w14:textId="4F630899" w:rsidR="00454C0E" w:rsidRPr="00C8123C" w:rsidRDefault="00454C0E">
            <w:pPr>
              <w:pStyle w:val="ChapterBody"/>
              <w:numPr>
                <w:ilvl w:val="0"/>
                <w:numId w:val="0"/>
              </w:numPr>
              <w:rPr>
                <w:lang w:val="en-US"/>
              </w:rPr>
            </w:pPr>
            <w:r>
              <w:rPr>
                <w:lang w:val="en-US"/>
              </w:rPr>
              <w:t>T</w:t>
            </w:r>
            <w:r w:rsidRPr="00C8123C">
              <w:rPr>
                <w:lang w:val="en-US"/>
              </w:rPr>
              <w:t>he FRMP recommend</w:t>
            </w:r>
            <w:r>
              <w:rPr>
                <w:lang w:val="en-US"/>
              </w:rPr>
              <w:t>s</w:t>
            </w:r>
            <w:r w:rsidRPr="00C8123C">
              <w:rPr>
                <w:lang w:val="en-US"/>
              </w:rPr>
              <w:t xml:space="preserve"> that a 'practical method of evacuation approved by the SES…needs to be in place prior to a development consent'</w:t>
            </w:r>
            <w:r>
              <w:rPr>
                <w:lang w:val="en-US"/>
              </w:rPr>
              <w:t>. The FRMP also stated that 'any further development will exacerbate the flood hazard.'</w:t>
            </w:r>
          </w:p>
          <w:p w14:paraId="3A292E8C" w14:textId="0A2A3F94" w:rsidR="000C2D13" w:rsidRPr="003C493B" w:rsidRDefault="00454C0E">
            <w:pPr>
              <w:pStyle w:val="ChapterBody"/>
              <w:numPr>
                <w:ilvl w:val="0"/>
                <w:numId w:val="0"/>
              </w:numPr>
              <w:rPr>
                <w:lang w:val="en-US"/>
              </w:rPr>
            </w:pPr>
            <w:r>
              <w:rPr>
                <w:lang w:val="en-US"/>
              </w:rPr>
              <w:t>The West Yamba Urban Release Area Development Control Plan requires any development to be consistent with the FRMP, but this plan had not been implemented by council. Clarence Valley Council staff had for several years insisted the FRMP had been superseded by a '2013 Grafton and Lower Clarence flood model' document. However, Ms Tunggal said it had now been confirmed the Yamba FRMP is the 'current legal FRMP'. Ms Tunggal said that if the FRMP 'had been implemented as intended, we could have largely prevented the huge problem currently occurring in Yamba'.</w:t>
            </w:r>
          </w:p>
        </w:tc>
      </w:tr>
      <w:tr w:rsidR="00454C0E" w14:paraId="4CABAE09" w14:textId="77777777" w:rsidTr="00A25480">
        <w:tc>
          <w:tcPr>
            <w:tcW w:w="9854" w:type="dxa"/>
            <w:shd w:val="clear" w:color="auto" w:fill="D9D9D9"/>
          </w:tcPr>
          <w:p w14:paraId="6918377F" w14:textId="77777777" w:rsidR="00454C0E" w:rsidRDefault="00454C0E">
            <w:pPr>
              <w:pStyle w:val="ChapterCaseStudy"/>
            </w:pPr>
            <w:r>
              <w:lastRenderedPageBreak/>
              <w:t>Case study 9 – Maclean developments</w:t>
            </w:r>
            <w:r>
              <w:rPr>
                <w:rStyle w:val="FootnoteReference"/>
              </w:rPr>
              <w:footnoteReference w:id="159"/>
            </w:r>
          </w:p>
          <w:p w14:paraId="6115E238" w14:textId="77777777" w:rsidR="00454C0E" w:rsidRPr="00AA6EA9" w:rsidRDefault="00454C0E">
            <w:pPr>
              <w:pStyle w:val="ChapterBody"/>
              <w:numPr>
                <w:ilvl w:val="0"/>
                <w:numId w:val="0"/>
              </w:numPr>
            </w:pPr>
            <w:r>
              <w:rPr>
                <w:lang w:val="en-US"/>
              </w:rPr>
              <w:t xml:space="preserve">The committee received evidence about several developments of concern on flood prone land in Maclean, in the New South Wales Northern Rivers region. The committee visited Maclean on 31 May 2024, accompanied by local residents Mr Paul and Ms Janeen Scully, </w:t>
            </w:r>
            <w:r w:rsidRPr="00EE2BE5">
              <w:t>Ms Elizabeth Smith, Yaegl Elder</w:t>
            </w:r>
            <w:r>
              <w:t xml:space="preserve"> and Ms Lenore Parker, Matriarch and Senior Laegl Elder</w:t>
            </w:r>
            <w:r w:rsidRPr="00AA6EA9">
              <w:rPr>
                <w:lang w:val="en-US"/>
              </w:rPr>
              <w:t>.</w:t>
            </w:r>
          </w:p>
          <w:p w14:paraId="1F946B71" w14:textId="1CCEAD80" w:rsidR="00454C0E" w:rsidRDefault="00454C0E">
            <w:pPr>
              <w:pStyle w:val="ChapterBody"/>
              <w:numPr>
                <w:ilvl w:val="0"/>
                <w:numId w:val="0"/>
              </w:numPr>
              <w:jc w:val="left"/>
              <w:rPr>
                <w:lang w:val="en-US"/>
              </w:rPr>
            </w:pPr>
            <w:r>
              <w:rPr>
                <w:lang w:val="en-US"/>
              </w:rPr>
              <w:t xml:space="preserve"> Mr and Ms Scully outlined the current 'corridor of development', both under construction and </w:t>
            </w:r>
            <w:r w:rsidR="00027A70">
              <w:rPr>
                <w:lang w:val="en-US"/>
              </w:rPr>
              <w:t>proposed</w:t>
            </w:r>
            <w:r>
              <w:rPr>
                <w:lang w:val="en-US"/>
              </w:rPr>
              <w:t xml:space="preserve"> that will impact Maclean's sewerage, stormwater and flood mitigation:</w:t>
            </w:r>
          </w:p>
          <w:p w14:paraId="1BEA9383" w14:textId="77777777" w:rsidR="00454C0E" w:rsidRDefault="00454C0E" w:rsidP="00454C0E">
            <w:pPr>
              <w:pStyle w:val="ChapterBullet"/>
              <w:numPr>
                <w:ilvl w:val="0"/>
                <w:numId w:val="3"/>
              </w:numPr>
              <w:rPr>
                <w:lang w:val="en-US"/>
              </w:rPr>
            </w:pPr>
            <w:r>
              <w:rPr>
                <w:lang w:val="en-US"/>
              </w:rPr>
              <w:t>River Glen development – large historical development which has commenced but is currently stalled. The development has been through several iterations dating back to 2005</w:t>
            </w:r>
          </w:p>
          <w:p w14:paraId="1129CAAE" w14:textId="77777777" w:rsidR="00454C0E" w:rsidRDefault="00454C0E" w:rsidP="00454C0E">
            <w:pPr>
              <w:pStyle w:val="ChapterBullet"/>
              <w:numPr>
                <w:ilvl w:val="0"/>
                <w:numId w:val="3"/>
              </w:numPr>
              <w:rPr>
                <w:lang w:val="en-US"/>
              </w:rPr>
            </w:pPr>
            <w:r>
              <w:rPr>
                <w:lang w:val="en-US"/>
              </w:rPr>
              <w:t>50 Iona Close – development application has been lodged with Clarence Valley Council consisting of 16 townhouses. The development proposes '3 or more metres of fill and releasing stormwater into Essex Drain'</w:t>
            </w:r>
          </w:p>
          <w:p w14:paraId="0B5130A2" w14:textId="77777777" w:rsidR="00454C0E" w:rsidRDefault="00454C0E" w:rsidP="00454C0E">
            <w:pPr>
              <w:pStyle w:val="ChapterBullet"/>
              <w:numPr>
                <w:ilvl w:val="0"/>
                <w:numId w:val="3"/>
              </w:numPr>
              <w:rPr>
                <w:lang w:val="en-US"/>
              </w:rPr>
            </w:pPr>
            <w:r>
              <w:rPr>
                <w:lang w:val="en-US"/>
              </w:rPr>
              <w:t xml:space="preserve">Lot 1052069 – Large lot next to the River Glen development, currently zone 'low density'. </w:t>
            </w:r>
          </w:p>
          <w:p w14:paraId="44C36BE7" w14:textId="77777777" w:rsidR="00454C0E" w:rsidRPr="00AA6EA9" w:rsidRDefault="00454C0E" w:rsidP="00454C0E">
            <w:pPr>
              <w:pStyle w:val="ChapterBullet"/>
              <w:numPr>
                <w:ilvl w:val="0"/>
                <w:numId w:val="3"/>
              </w:numPr>
              <w:rPr>
                <w:lang w:val="en-US"/>
              </w:rPr>
            </w:pPr>
            <w:r>
              <w:rPr>
                <w:lang w:val="en-US"/>
              </w:rPr>
              <w:t>1 Rannoch Avenue – a smaller development, but 'significant' given its proximity to the above developments.</w:t>
            </w:r>
          </w:p>
          <w:p w14:paraId="180F4779" w14:textId="77777777" w:rsidR="00454C0E" w:rsidRDefault="00454C0E">
            <w:pPr>
              <w:pStyle w:val="ChapterBody"/>
              <w:numPr>
                <w:ilvl w:val="0"/>
                <w:numId w:val="0"/>
              </w:numPr>
              <w:rPr>
                <w:lang w:val="en-US"/>
              </w:rPr>
            </w:pPr>
            <w:r>
              <w:rPr>
                <w:lang w:val="en-US"/>
              </w:rPr>
              <w:t>These developments will be connected to the Central Avenue Pump Station, which borders Wherrett Park and is surrounded by several developments, existing residents, businesses and an aged care home. The area has a very high percentage of older residents.</w:t>
            </w:r>
          </w:p>
          <w:p w14:paraId="1D35BC89" w14:textId="77777777" w:rsidR="00454C0E" w:rsidRDefault="00454C0E">
            <w:pPr>
              <w:pStyle w:val="ChapterBody"/>
              <w:numPr>
                <w:ilvl w:val="0"/>
                <w:numId w:val="0"/>
              </w:numPr>
              <w:rPr>
                <w:lang w:val="en-US"/>
              </w:rPr>
            </w:pPr>
            <w:r>
              <w:rPr>
                <w:lang w:val="en-US"/>
              </w:rPr>
              <w:t>Wherrett Park is protected by a levee wall. Following the February and March 2022 storm events, ponding in Wherrett Park persisted for 'about two weeks' which exposed the town to become a 'brewing ground' of disease, and the Wherrett Park levee was 'overtopped.'</w:t>
            </w:r>
          </w:p>
          <w:p w14:paraId="318E8380" w14:textId="77777777" w:rsidR="00454C0E" w:rsidRDefault="00454C0E">
            <w:pPr>
              <w:pStyle w:val="ChapterBody"/>
              <w:numPr>
                <w:ilvl w:val="0"/>
                <w:numId w:val="0"/>
              </w:numPr>
              <w:rPr>
                <w:lang w:val="en-US"/>
              </w:rPr>
            </w:pPr>
            <w:r>
              <w:rPr>
                <w:lang w:val="en-US"/>
              </w:rPr>
              <w:t xml:space="preserve"> There are concerns about the capacity of sewerage and stormwater, and flood mitigation infrastructure to support new developments and protect existing properties in the area, given the impacts Maclean has already experienced from previous storm events.</w:t>
            </w:r>
          </w:p>
          <w:p w14:paraId="43579406" w14:textId="77777777" w:rsidR="00454C0E" w:rsidRDefault="00454C0E">
            <w:pPr>
              <w:pStyle w:val="ChapterBody"/>
              <w:numPr>
                <w:ilvl w:val="0"/>
                <w:numId w:val="0"/>
              </w:numPr>
              <w:rPr>
                <w:lang w:val="en-US"/>
              </w:rPr>
            </w:pPr>
            <w:r>
              <w:rPr>
                <w:lang w:val="en-US"/>
              </w:rPr>
              <w:t xml:space="preserve"> Mr and Ms Scully called for the following outcomes:</w:t>
            </w:r>
          </w:p>
          <w:p w14:paraId="11D691CF" w14:textId="77777777" w:rsidR="00454C0E" w:rsidRDefault="00454C0E" w:rsidP="00454C0E">
            <w:pPr>
              <w:pStyle w:val="ChapterBullet"/>
              <w:numPr>
                <w:ilvl w:val="0"/>
                <w:numId w:val="3"/>
              </w:numPr>
              <w:rPr>
                <w:lang w:val="en-US"/>
              </w:rPr>
            </w:pPr>
            <w:r>
              <w:rPr>
                <w:lang w:val="en-US"/>
              </w:rPr>
              <w:t>the River Glen 'zombie' development to stop, with developers to 'work with the community for better outcomes'</w:t>
            </w:r>
          </w:p>
          <w:p w14:paraId="6FA46DB1" w14:textId="77777777" w:rsidR="00454C0E" w:rsidRDefault="00454C0E" w:rsidP="00454C0E">
            <w:pPr>
              <w:pStyle w:val="ChapterBullet"/>
              <w:numPr>
                <w:ilvl w:val="0"/>
                <w:numId w:val="3"/>
              </w:numPr>
              <w:rPr>
                <w:lang w:val="en-US"/>
              </w:rPr>
            </w:pPr>
            <w:r>
              <w:rPr>
                <w:lang w:val="en-US"/>
              </w:rPr>
              <w:t>'a halt on potential development on neighbouring flood prone land until the stormwater, run-off, flooding and environmental issues' of concern to the community are 'addressed'</w:t>
            </w:r>
          </w:p>
          <w:p w14:paraId="121101AF" w14:textId="77777777" w:rsidR="00454C0E" w:rsidRDefault="00454C0E" w:rsidP="00454C0E">
            <w:pPr>
              <w:pStyle w:val="ChapterBullet"/>
              <w:numPr>
                <w:ilvl w:val="0"/>
                <w:numId w:val="3"/>
              </w:numPr>
              <w:rPr>
                <w:lang w:val="en-US"/>
              </w:rPr>
            </w:pPr>
            <w:r>
              <w:rPr>
                <w:lang w:val="en-US"/>
              </w:rPr>
              <w:t>development applications be required to 'include combined or cumulative existing and potential developments in their flood, stormwater and run-off planning'</w:t>
            </w:r>
          </w:p>
          <w:p w14:paraId="317A5D15" w14:textId="77777777" w:rsidR="00454C0E" w:rsidRDefault="00454C0E" w:rsidP="00454C0E">
            <w:pPr>
              <w:pStyle w:val="ChapterBullet"/>
              <w:numPr>
                <w:ilvl w:val="0"/>
                <w:numId w:val="3"/>
              </w:numPr>
              <w:rPr>
                <w:lang w:val="en-US"/>
              </w:rPr>
            </w:pPr>
            <w:r>
              <w:rPr>
                <w:lang w:val="en-US"/>
              </w:rPr>
              <w:t>a condition be required for developments, 'of local stormwater assets to meet increased demand'</w:t>
            </w:r>
          </w:p>
          <w:p w14:paraId="3E51C58C" w14:textId="77777777" w:rsidR="00454C0E" w:rsidRDefault="00454C0E" w:rsidP="00454C0E">
            <w:pPr>
              <w:pStyle w:val="ChapterBullet"/>
              <w:numPr>
                <w:ilvl w:val="0"/>
                <w:numId w:val="3"/>
              </w:numPr>
              <w:rPr>
                <w:lang w:val="en-US"/>
              </w:rPr>
            </w:pPr>
            <w:r>
              <w:rPr>
                <w:lang w:val="en-US"/>
              </w:rPr>
              <w:lastRenderedPageBreak/>
              <w:t>legislation to support councils to reject a development application 'without incurring expensive legal fees'</w:t>
            </w:r>
          </w:p>
          <w:p w14:paraId="62145A4F" w14:textId="77777777" w:rsidR="00454C0E" w:rsidRDefault="00454C0E" w:rsidP="00454C0E">
            <w:pPr>
              <w:pStyle w:val="ChapterBullet"/>
              <w:numPr>
                <w:ilvl w:val="0"/>
                <w:numId w:val="3"/>
              </w:numPr>
              <w:rPr>
                <w:lang w:val="en-US"/>
              </w:rPr>
            </w:pPr>
            <w:r>
              <w:rPr>
                <w:lang w:val="en-US"/>
              </w:rPr>
              <w:t>'time-efficient strategies for unfinished developments to gone broke'</w:t>
            </w:r>
          </w:p>
          <w:p w14:paraId="41D9695B" w14:textId="77777777" w:rsidR="00454C0E" w:rsidRPr="003C493B" w:rsidRDefault="00454C0E" w:rsidP="00454C0E">
            <w:pPr>
              <w:pStyle w:val="ChapterBullet"/>
              <w:numPr>
                <w:ilvl w:val="0"/>
                <w:numId w:val="3"/>
              </w:numPr>
              <w:rPr>
                <w:lang w:val="en-US"/>
              </w:rPr>
            </w:pPr>
            <w:r>
              <w:rPr>
                <w:lang w:val="en-US"/>
              </w:rPr>
              <w:t>the NSW Government to require insurance companies to provide affordable insurance, factoring in 'flood mitigation changes which owners make to their properties and to offer the option of no flood cover' to bring premiums in line with properties in non-flood prone areas'.</w:t>
            </w:r>
          </w:p>
        </w:tc>
      </w:tr>
    </w:tbl>
    <w:p w14:paraId="71407146" w14:textId="77777777" w:rsidR="00454C0E" w:rsidRDefault="00454C0E">
      <w:pPr>
        <w:pStyle w:val="BodyCopy"/>
      </w:pPr>
    </w:p>
    <w:p w14:paraId="1C1D0E4B" w14:textId="77777777" w:rsidR="00A25480" w:rsidRDefault="00A25480">
      <w:pPr>
        <w:pStyle w:val="BodyCopy"/>
      </w:pPr>
    </w:p>
    <w:tbl>
      <w:tblPr>
        <w:tblStyle w:val="TableGrid"/>
        <w:tblW w:w="0" w:type="auto"/>
        <w:shd w:val="clear" w:color="auto" w:fill="D9D9D9"/>
        <w:tblLook w:val="01E0" w:firstRow="1" w:lastRow="1" w:firstColumn="1" w:lastColumn="1" w:noHBand="0" w:noVBand="0"/>
      </w:tblPr>
      <w:tblGrid>
        <w:gridCol w:w="9628"/>
      </w:tblGrid>
      <w:tr w:rsidR="00454C0E" w14:paraId="6C2BDC7B" w14:textId="77777777">
        <w:tc>
          <w:tcPr>
            <w:tcW w:w="9855" w:type="dxa"/>
            <w:shd w:val="clear" w:color="auto" w:fill="D9D9D9"/>
          </w:tcPr>
          <w:p w14:paraId="50467ABF" w14:textId="77777777" w:rsidR="00454C0E" w:rsidRDefault="00454C0E">
            <w:pPr>
              <w:pStyle w:val="ChapterCaseStudy"/>
            </w:pPr>
            <w:r>
              <w:t>Case study 10 – Iron Gates development, Evans Head</w:t>
            </w:r>
            <w:r>
              <w:rPr>
                <w:rStyle w:val="FootnoteReference"/>
              </w:rPr>
              <w:footnoteReference w:id="160"/>
            </w:r>
          </w:p>
          <w:p w14:paraId="3ADFD604" w14:textId="77777777" w:rsidR="00454C0E" w:rsidRDefault="00454C0E">
            <w:pPr>
              <w:pStyle w:val="ChapterBody"/>
              <w:numPr>
                <w:ilvl w:val="0"/>
                <w:numId w:val="0"/>
              </w:numPr>
              <w:rPr>
                <w:lang w:val="en-US"/>
              </w:rPr>
            </w:pPr>
            <w:r>
              <w:rPr>
                <w:lang w:val="en-US"/>
              </w:rPr>
              <w:t>The committee received evidence about the Iron Gates residential development at Evans Head, in the New South Wales Northern Rivers region. The committee visited Evans Head on 31 May 2024, accompanied by local residents, including Dr Richard Gates and Dr Peter Ashley, members of the community group Evans Head Residents for Sustainable Development Inc (EHRSD).</w:t>
            </w:r>
          </w:p>
          <w:p w14:paraId="38222F1F" w14:textId="77777777" w:rsidR="00454C0E" w:rsidRDefault="00454C0E">
            <w:pPr>
              <w:pStyle w:val="ChapterBody"/>
              <w:numPr>
                <w:ilvl w:val="0"/>
                <w:numId w:val="0"/>
              </w:numPr>
              <w:rPr>
                <w:lang w:val="en-US"/>
              </w:rPr>
            </w:pPr>
            <w:r>
              <w:rPr>
                <w:lang w:val="en-US"/>
              </w:rPr>
              <w:t>The Iron Gates site is 'an environmentally sensitive location on the Evans River, a significant local coastal waterway, not too far upstream from the river mouth and ocean.'  Dr Peter Ashley outlined several of the environmental and other risks:</w:t>
            </w:r>
          </w:p>
          <w:p w14:paraId="12767FAC" w14:textId="00F34841" w:rsidR="00454C0E" w:rsidRDefault="00CD2FE5" w:rsidP="00454C0E">
            <w:pPr>
              <w:pStyle w:val="ChapterBullet"/>
              <w:numPr>
                <w:ilvl w:val="0"/>
                <w:numId w:val="3"/>
              </w:numPr>
              <w:rPr>
                <w:lang w:val="en-US"/>
              </w:rPr>
            </w:pPr>
            <w:r>
              <w:rPr>
                <w:lang w:val="en-US"/>
              </w:rPr>
              <w:t>t</w:t>
            </w:r>
            <w:r w:rsidR="00454C0E">
              <w:rPr>
                <w:lang w:val="en-US"/>
              </w:rPr>
              <w:t>he site is mapped as key fish habitat, with some of the north east section of the site designated as a wetland under State Environmental Planning Policy No 14—Coastal Wetlands</w:t>
            </w:r>
          </w:p>
          <w:p w14:paraId="670CA0EE" w14:textId="5C2B61E1" w:rsidR="00454C0E" w:rsidRDefault="00CD2FE5" w:rsidP="00454C0E">
            <w:pPr>
              <w:pStyle w:val="ChapterBullet"/>
              <w:numPr>
                <w:ilvl w:val="0"/>
                <w:numId w:val="3"/>
              </w:numPr>
              <w:rPr>
                <w:lang w:val="en-US"/>
              </w:rPr>
            </w:pPr>
            <w:r>
              <w:rPr>
                <w:lang w:val="en-US"/>
              </w:rPr>
              <w:t>t</w:t>
            </w:r>
            <w:r w:rsidR="00454C0E">
              <w:rPr>
                <w:lang w:val="en-US"/>
              </w:rPr>
              <w:t>he site is declared 'Core Koala Habitat' – with a known threat to koalas being the loss, modification or fragmentation of koala habitat</w:t>
            </w:r>
          </w:p>
          <w:p w14:paraId="6A86B42F" w14:textId="4108D3FB" w:rsidR="00454C0E" w:rsidRDefault="00D10C1D" w:rsidP="00454C0E">
            <w:pPr>
              <w:pStyle w:val="ChapterBullet"/>
              <w:numPr>
                <w:ilvl w:val="0"/>
                <w:numId w:val="3"/>
              </w:numPr>
              <w:rPr>
                <w:lang w:val="en-US"/>
              </w:rPr>
            </w:pPr>
            <w:r>
              <w:rPr>
                <w:lang w:val="en-US"/>
              </w:rPr>
              <w:t>t</w:t>
            </w:r>
            <w:r w:rsidR="00454C0E">
              <w:rPr>
                <w:lang w:val="en-US"/>
              </w:rPr>
              <w:t>he site is home to a 'White-bellied sea eagle' nest</w:t>
            </w:r>
          </w:p>
          <w:p w14:paraId="4CBB543A" w14:textId="77E49ED4" w:rsidR="00454C0E" w:rsidRDefault="00D10C1D" w:rsidP="00454C0E">
            <w:pPr>
              <w:pStyle w:val="ChapterBullet"/>
              <w:numPr>
                <w:ilvl w:val="0"/>
                <w:numId w:val="3"/>
              </w:numPr>
              <w:rPr>
                <w:lang w:val="en-US"/>
              </w:rPr>
            </w:pPr>
            <w:r>
              <w:rPr>
                <w:lang w:val="en-US"/>
              </w:rPr>
              <w:t>t</w:t>
            </w:r>
            <w:r w:rsidR="00454C0E">
              <w:rPr>
                <w:lang w:val="en-US"/>
              </w:rPr>
              <w:t>he site contains Littoral Rainforest and Coastal Vine Thickets of Eastern Australia, Coastal Swamp Sclerophyll Forest of NSW…nine threatened fauna species, including various bat species, the Squirrel glider…and Brush-tailed phascogale'</w:t>
            </w:r>
          </w:p>
          <w:p w14:paraId="499B1727" w14:textId="692D9E29" w:rsidR="00454C0E" w:rsidRDefault="00D10C1D" w:rsidP="00454C0E">
            <w:pPr>
              <w:pStyle w:val="ChapterBullet"/>
              <w:numPr>
                <w:ilvl w:val="0"/>
                <w:numId w:val="3"/>
              </w:numPr>
              <w:rPr>
                <w:lang w:val="en-US"/>
              </w:rPr>
            </w:pPr>
            <w:r>
              <w:rPr>
                <w:lang w:val="en-US"/>
              </w:rPr>
              <w:t>t</w:t>
            </w:r>
            <w:r w:rsidR="00454C0E">
              <w:rPr>
                <w:lang w:val="en-US"/>
              </w:rPr>
              <w:t>he site is flood prone and 'suffers from severe stormwater flooding'. The site was 'seriously impacted' during 2022 flooding, including no postal service for a week, garbage collection falling a week behind, empty supermarket shelves, shops closed and houses flooded</w:t>
            </w:r>
          </w:p>
          <w:p w14:paraId="5DD40417" w14:textId="698D5732" w:rsidR="00454C0E" w:rsidRDefault="00D10C1D" w:rsidP="00454C0E">
            <w:pPr>
              <w:pStyle w:val="ChapterBullet"/>
              <w:numPr>
                <w:ilvl w:val="0"/>
                <w:numId w:val="3"/>
              </w:numPr>
              <w:rPr>
                <w:lang w:val="en-US"/>
              </w:rPr>
            </w:pPr>
            <w:r>
              <w:rPr>
                <w:lang w:val="en-US"/>
              </w:rPr>
              <w:t>t</w:t>
            </w:r>
            <w:r w:rsidR="00454C0E">
              <w:rPr>
                <w:lang w:val="en-US"/>
              </w:rPr>
              <w:t>he site is declared bushfire prone land, which came close to evacuation during 2020 fires</w:t>
            </w:r>
          </w:p>
          <w:p w14:paraId="29ADC6CA" w14:textId="1D07ED3F" w:rsidR="00454C0E" w:rsidRPr="00FF59F1" w:rsidRDefault="00D10C1D" w:rsidP="00454C0E">
            <w:pPr>
              <w:pStyle w:val="ChapterBullet"/>
              <w:numPr>
                <w:ilvl w:val="0"/>
                <w:numId w:val="3"/>
              </w:numPr>
              <w:rPr>
                <w:lang w:val="en-US"/>
              </w:rPr>
            </w:pPr>
            <w:r>
              <w:rPr>
                <w:lang w:val="en-US"/>
              </w:rPr>
              <w:t>i</w:t>
            </w:r>
            <w:r w:rsidR="00454C0E">
              <w:rPr>
                <w:lang w:val="en-US"/>
              </w:rPr>
              <w:t>f the development proceeded, in the event of a flood or fire emergency, the impact on Evans Head's 'social and physical infrastructure if it had to accommodate an extra 600 people' would be 'overwhelming', noting that Evans Head does not have a State Emergency Service unit.</w:t>
            </w:r>
          </w:p>
          <w:p w14:paraId="0AB00475" w14:textId="77777777" w:rsidR="00454C0E" w:rsidRDefault="00454C0E">
            <w:pPr>
              <w:pStyle w:val="ChapterBody"/>
              <w:numPr>
                <w:ilvl w:val="0"/>
                <w:numId w:val="0"/>
              </w:numPr>
              <w:rPr>
                <w:lang w:val="en-US"/>
              </w:rPr>
            </w:pPr>
            <w:r>
              <w:rPr>
                <w:lang w:val="en-US"/>
              </w:rPr>
              <w:lastRenderedPageBreak/>
              <w:t>EHRSD said there had been protests against development at the Iron Gates site (240 Iron Gates Drive) for 40 years. The current iteration of the development application was first lodged in 2014 and has been through various changes in status since then. In June 2022, an Independent Assessment Report by Richmond Valley Council, along with a peer review of that report, recommended refusal of the development application.</w:t>
            </w:r>
          </w:p>
          <w:p w14:paraId="1DA7C483" w14:textId="77777777" w:rsidR="00454C0E" w:rsidRPr="00FF59F1" w:rsidRDefault="00454C0E">
            <w:pPr>
              <w:pStyle w:val="ChapterBody"/>
              <w:numPr>
                <w:ilvl w:val="0"/>
                <w:numId w:val="0"/>
              </w:numPr>
              <w:rPr>
                <w:lang w:val="en-US"/>
              </w:rPr>
            </w:pPr>
            <w:r>
              <w:rPr>
                <w:lang w:val="en-US"/>
              </w:rPr>
              <w:t xml:space="preserve"> The Northern Regional Planning Panel refused the development application in September 2022, however an appeal was lodged by the developer. The Land and Environment Court granted the developer leave to file amended plans in November 2023, and the council subsequently advertised these in January 2024 and called for public submissions. The case was heard in the Land and Environment Court in June 2024.</w:t>
            </w:r>
          </w:p>
          <w:p w14:paraId="482A9E6C" w14:textId="77777777" w:rsidR="00454C0E" w:rsidRDefault="00454C0E">
            <w:pPr>
              <w:pStyle w:val="ChapterBody"/>
              <w:numPr>
                <w:ilvl w:val="0"/>
                <w:numId w:val="0"/>
              </w:numPr>
              <w:rPr>
                <w:lang w:val="en-US"/>
              </w:rPr>
            </w:pPr>
            <w:r>
              <w:rPr>
                <w:lang w:val="en-US"/>
              </w:rPr>
              <w:t>EHRSD allege the developer appears to 'cherry pick' planning instruments in the development application that 'best suit their purposes'. EHRSD states the current application reflects 'nearly 10 years of tinkering around the edges', with many amendments, leaving a 'confusing mass of pages choosing different eras of planning laws to suit the developers' objectives.'</w:t>
            </w:r>
          </w:p>
          <w:p w14:paraId="260C5DFE" w14:textId="22351D2D" w:rsidR="00454C0E" w:rsidRDefault="00454C0E">
            <w:pPr>
              <w:pStyle w:val="ChapterBody"/>
              <w:numPr>
                <w:ilvl w:val="0"/>
                <w:numId w:val="0"/>
              </w:numPr>
              <w:rPr>
                <w:lang w:val="en-US"/>
              </w:rPr>
            </w:pPr>
            <w:r>
              <w:rPr>
                <w:lang w:val="en-US"/>
              </w:rPr>
              <w:t>There are 'outstanding Land and Environment Court orders from 1997' for the developer to remediate fire and flood-prone land on the Iron Gates site. Despite the risk of 'fines and jail if not done', the remediation work has not been done.</w:t>
            </w:r>
          </w:p>
          <w:p w14:paraId="437E9B10" w14:textId="77777777" w:rsidR="00454C0E" w:rsidRDefault="00454C0E">
            <w:pPr>
              <w:pStyle w:val="ChapterBody"/>
              <w:numPr>
                <w:ilvl w:val="0"/>
                <w:numId w:val="0"/>
              </w:numPr>
              <w:ind w:left="850" w:hanging="850"/>
              <w:rPr>
                <w:lang w:val="en-US"/>
              </w:rPr>
            </w:pPr>
            <w:r>
              <w:rPr>
                <w:lang w:val="en-US"/>
              </w:rPr>
              <w:t>EHRSD made several recommendations including:</w:t>
            </w:r>
          </w:p>
          <w:p w14:paraId="6B0F7AB8" w14:textId="4A48BC4B" w:rsidR="00454C0E" w:rsidRDefault="00D323EE" w:rsidP="00454C0E">
            <w:pPr>
              <w:pStyle w:val="ChapterBullet"/>
              <w:numPr>
                <w:ilvl w:val="0"/>
                <w:numId w:val="3"/>
              </w:numPr>
              <w:rPr>
                <w:lang w:val="en-US"/>
              </w:rPr>
            </w:pPr>
            <w:r>
              <w:rPr>
                <w:lang w:val="en-US"/>
              </w:rPr>
              <w:t>T</w:t>
            </w:r>
            <w:r w:rsidR="00454C0E">
              <w:rPr>
                <w:lang w:val="en-US"/>
              </w:rPr>
              <w:t>hat there 'should be a better mechanism for informed local knowledge to be included in planning decisions that affected local people and their communities</w:t>
            </w:r>
            <w:r>
              <w:rPr>
                <w:lang w:val="en-US"/>
              </w:rPr>
              <w:t>.</w:t>
            </w:r>
          </w:p>
          <w:p w14:paraId="4BE3D0BD" w14:textId="636C5F1D" w:rsidR="00454C0E" w:rsidRDefault="00D323EE" w:rsidP="00454C0E">
            <w:pPr>
              <w:pStyle w:val="ChapterBullet"/>
              <w:numPr>
                <w:ilvl w:val="0"/>
                <w:numId w:val="3"/>
              </w:numPr>
              <w:rPr>
                <w:lang w:val="en-US"/>
              </w:rPr>
            </w:pPr>
            <w:r>
              <w:rPr>
                <w:lang w:val="en-US"/>
              </w:rPr>
              <w:t>D</w:t>
            </w:r>
            <w:r w:rsidR="00454C0E">
              <w:rPr>
                <w:lang w:val="en-US"/>
              </w:rPr>
              <w:t>evelopment applications should have a 'fixed use-by date for commencement and completion', and after lapsing a new development application lodged updated to 'current planning requirements'</w:t>
            </w:r>
            <w:r>
              <w:rPr>
                <w:lang w:val="en-US"/>
              </w:rPr>
              <w:t>.</w:t>
            </w:r>
          </w:p>
          <w:p w14:paraId="7DCBD213" w14:textId="7909C048" w:rsidR="00454C0E" w:rsidRDefault="00454C0E" w:rsidP="00454C0E">
            <w:pPr>
              <w:pStyle w:val="ChapterBullet"/>
              <w:numPr>
                <w:ilvl w:val="0"/>
                <w:numId w:val="3"/>
              </w:numPr>
              <w:rPr>
                <w:lang w:val="en-US"/>
              </w:rPr>
            </w:pPr>
            <w:r>
              <w:rPr>
                <w:lang w:val="en-US"/>
              </w:rPr>
              <w:t>'</w:t>
            </w:r>
            <w:r w:rsidR="00D323EE">
              <w:rPr>
                <w:lang w:val="en-US"/>
              </w:rPr>
              <w:t>N</w:t>
            </w:r>
            <w:r>
              <w:rPr>
                <w:lang w:val="en-US"/>
              </w:rPr>
              <w:t>ative regrowth' should be examined as possible habitat</w:t>
            </w:r>
            <w:r w:rsidR="00D323EE">
              <w:rPr>
                <w:lang w:val="en-US"/>
              </w:rPr>
              <w:t>.</w:t>
            </w:r>
          </w:p>
          <w:p w14:paraId="0F4726EE" w14:textId="675616F8" w:rsidR="00454C0E" w:rsidRDefault="00D323EE" w:rsidP="00454C0E">
            <w:pPr>
              <w:pStyle w:val="ChapterBullet"/>
              <w:numPr>
                <w:ilvl w:val="0"/>
                <w:numId w:val="3"/>
              </w:numPr>
              <w:rPr>
                <w:lang w:val="en-US"/>
              </w:rPr>
            </w:pPr>
            <w:r>
              <w:rPr>
                <w:lang w:val="en-US"/>
              </w:rPr>
              <w:t>T</w:t>
            </w:r>
            <w:r w:rsidR="00454C0E">
              <w:rPr>
                <w:lang w:val="en-US"/>
              </w:rPr>
              <w:t>he 'importance of wildlife corridors' should be included in planning laws</w:t>
            </w:r>
            <w:r>
              <w:rPr>
                <w:lang w:val="en-US"/>
              </w:rPr>
              <w:t>.</w:t>
            </w:r>
          </w:p>
          <w:p w14:paraId="37AD2E09" w14:textId="4C645F6D" w:rsidR="00454C0E" w:rsidRDefault="00D323EE" w:rsidP="00454C0E">
            <w:pPr>
              <w:pStyle w:val="ChapterBullet"/>
              <w:numPr>
                <w:ilvl w:val="0"/>
                <w:numId w:val="3"/>
              </w:numPr>
              <w:rPr>
                <w:lang w:val="en-US"/>
              </w:rPr>
            </w:pPr>
            <w:r>
              <w:rPr>
                <w:lang w:val="en-US"/>
              </w:rPr>
              <w:t>W</w:t>
            </w:r>
            <w:r w:rsidR="00454C0E">
              <w:rPr>
                <w:lang w:val="en-US"/>
              </w:rPr>
              <w:t>hen 'communities raise an issue' with a development, a report should be 'independently peer reviewed at cost to the developer'</w:t>
            </w:r>
            <w:r>
              <w:rPr>
                <w:lang w:val="en-US"/>
              </w:rPr>
              <w:t>.</w:t>
            </w:r>
          </w:p>
          <w:p w14:paraId="09CBE43E" w14:textId="3CF8CAED" w:rsidR="00454C0E" w:rsidRDefault="00D323EE" w:rsidP="00454C0E">
            <w:pPr>
              <w:pStyle w:val="ChapterBullet"/>
              <w:numPr>
                <w:ilvl w:val="0"/>
                <w:numId w:val="3"/>
              </w:numPr>
              <w:rPr>
                <w:lang w:val="en-US"/>
              </w:rPr>
            </w:pPr>
            <w:r>
              <w:rPr>
                <w:lang w:val="en-US"/>
              </w:rPr>
              <w:t>T</w:t>
            </w:r>
            <w:r w:rsidR="00454C0E">
              <w:rPr>
                <w:lang w:val="en-US"/>
              </w:rPr>
              <w:t>here should be an '</w:t>
            </w:r>
            <w:r w:rsidR="00ED10C2">
              <w:rPr>
                <w:lang w:val="en-US"/>
              </w:rPr>
              <w:t>effective</w:t>
            </w:r>
            <w:r w:rsidR="00454C0E">
              <w:rPr>
                <w:lang w:val="en-US"/>
              </w:rPr>
              <w:t xml:space="preserve"> body to oversee the cumulative effects of development on local environments, community and social infrastructure'</w:t>
            </w:r>
            <w:r>
              <w:rPr>
                <w:lang w:val="en-US"/>
              </w:rPr>
              <w:t>.</w:t>
            </w:r>
          </w:p>
          <w:p w14:paraId="6DFFD13F" w14:textId="16953A57" w:rsidR="00454C0E" w:rsidRDefault="00D323EE" w:rsidP="00454C0E">
            <w:pPr>
              <w:pStyle w:val="ChapterBullet"/>
              <w:numPr>
                <w:ilvl w:val="0"/>
                <w:numId w:val="3"/>
              </w:numPr>
              <w:rPr>
                <w:lang w:val="en-US"/>
              </w:rPr>
            </w:pPr>
            <w:r>
              <w:rPr>
                <w:lang w:val="en-US"/>
              </w:rPr>
              <w:t>W</w:t>
            </w:r>
            <w:r w:rsidR="00454C0E">
              <w:rPr>
                <w:lang w:val="en-US"/>
              </w:rPr>
              <w:t>here a developer seeks to amend a development application, 'the planning conditions current at the time of the amendment should apply'</w:t>
            </w:r>
            <w:r>
              <w:rPr>
                <w:lang w:val="en-US"/>
              </w:rPr>
              <w:t>.</w:t>
            </w:r>
          </w:p>
          <w:p w14:paraId="0A0B5CF8" w14:textId="2024EEA2" w:rsidR="00454C0E" w:rsidRDefault="00454C0E" w:rsidP="00454C0E">
            <w:pPr>
              <w:pStyle w:val="ChapterBullet"/>
              <w:numPr>
                <w:ilvl w:val="0"/>
                <w:numId w:val="3"/>
              </w:numPr>
              <w:rPr>
                <w:lang w:val="en-US"/>
              </w:rPr>
            </w:pPr>
            <w:r>
              <w:rPr>
                <w:lang w:val="en-US"/>
              </w:rPr>
              <w:t>Planning laws should provide for 'support' for 'small regional and rural councils'</w:t>
            </w:r>
            <w:r w:rsidRPr="00FF59F1">
              <w:rPr>
                <w:lang w:val="en-US"/>
              </w:rPr>
              <w:t xml:space="preserve">, where assessment of a matter exceeds their resources, </w:t>
            </w:r>
            <w:r>
              <w:rPr>
                <w:lang w:val="en-US"/>
              </w:rPr>
              <w:t>such as by engaging 'independent expertise' at the expense of the developer</w:t>
            </w:r>
            <w:r w:rsidR="00D323EE">
              <w:rPr>
                <w:lang w:val="en-US"/>
              </w:rPr>
              <w:t>.</w:t>
            </w:r>
          </w:p>
          <w:p w14:paraId="70FA4BF7" w14:textId="75C1A006" w:rsidR="00454C0E" w:rsidRDefault="00454C0E" w:rsidP="00454C0E">
            <w:pPr>
              <w:pStyle w:val="ChapterBullet"/>
              <w:numPr>
                <w:ilvl w:val="0"/>
                <w:numId w:val="3"/>
              </w:numPr>
              <w:rPr>
                <w:lang w:val="en-US"/>
              </w:rPr>
            </w:pPr>
            <w:r>
              <w:rPr>
                <w:lang w:val="en-US"/>
              </w:rPr>
              <w:t xml:space="preserve">A 'moratorium be placed on coastal </w:t>
            </w:r>
            <w:r w:rsidR="00D323EE">
              <w:rPr>
                <w:lang w:val="en-US"/>
              </w:rPr>
              <w:t>developments</w:t>
            </w:r>
            <w:r>
              <w:rPr>
                <w:lang w:val="en-US"/>
              </w:rPr>
              <w:t>' until 'adequate mapping is available for coastal regions' showing climate change impacts such as 'sea level rise, floods and fire risk'</w:t>
            </w:r>
            <w:r w:rsidR="00D323EE">
              <w:rPr>
                <w:lang w:val="en-US"/>
              </w:rPr>
              <w:t>.</w:t>
            </w:r>
          </w:p>
          <w:p w14:paraId="4D413392" w14:textId="43E3786B" w:rsidR="00454C0E" w:rsidRDefault="00454C0E" w:rsidP="00454C0E">
            <w:pPr>
              <w:pStyle w:val="ChapterBullet"/>
              <w:numPr>
                <w:ilvl w:val="0"/>
                <w:numId w:val="3"/>
              </w:numPr>
              <w:rPr>
                <w:lang w:val="en-US"/>
              </w:rPr>
            </w:pPr>
            <w:r>
              <w:rPr>
                <w:lang w:val="en-US"/>
              </w:rPr>
              <w:t>Greater recognition of First Nations cultural heritage</w:t>
            </w:r>
            <w:r w:rsidR="00D323EE">
              <w:rPr>
                <w:lang w:val="en-US"/>
              </w:rPr>
              <w:t>.</w:t>
            </w:r>
          </w:p>
          <w:p w14:paraId="59645728" w14:textId="088F8A39" w:rsidR="00454C0E" w:rsidRDefault="00454C0E" w:rsidP="00454C0E">
            <w:pPr>
              <w:pStyle w:val="ChapterBullet"/>
              <w:numPr>
                <w:ilvl w:val="0"/>
                <w:numId w:val="3"/>
              </w:numPr>
              <w:rPr>
                <w:lang w:val="en-US"/>
              </w:rPr>
            </w:pPr>
            <w:r>
              <w:rPr>
                <w:lang w:val="en-US"/>
              </w:rPr>
              <w:lastRenderedPageBreak/>
              <w:t>Enforcement of 'greater transparency' in New South Wales planning processes</w:t>
            </w:r>
            <w:r w:rsidR="00D323EE">
              <w:rPr>
                <w:lang w:val="en-US"/>
              </w:rPr>
              <w:t>.</w:t>
            </w:r>
          </w:p>
          <w:p w14:paraId="61ED6471" w14:textId="77777777" w:rsidR="00454C0E" w:rsidRDefault="00454C0E" w:rsidP="00454C0E">
            <w:pPr>
              <w:pStyle w:val="ChapterBullet"/>
              <w:numPr>
                <w:ilvl w:val="0"/>
                <w:numId w:val="3"/>
              </w:numPr>
              <w:rPr>
                <w:lang w:val="en-US"/>
              </w:rPr>
            </w:pPr>
            <w:r>
              <w:rPr>
                <w:lang w:val="en-US"/>
              </w:rPr>
              <w:t>Identities of owners of development land and assets to be made 'publicly available'.</w:t>
            </w:r>
          </w:p>
          <w:p w14:paraId="797081AE" w14:textId="3C1675BD" w:rsidR="00220783" w:rsidRPr="003C493B" w:rsidRDefault="00466745" w:rsidP="00466745">
            <w:pPr>
              <w:pStyle w:val="ChapterBullet"/>
              <w:numPr>
                <w:ilvl w:val="0"/>
                <w:numId w:val="0"/>
              </w:numPr>
              <w:rPr>
                <w:lang w:val="en-US"/>
              </w:rPr>
            </w:pPr>
            <w:r w:rsidRPr="00E547AE">
              <w:rPr>
                <w:color w:val="000000"/>
                <w:szCs w:val="24"/>
                <w:lang w:eastAsia="en-AU"/>
              </w:rPr>
              <w:t>In July 2024, the Land and Environment Court upheld an appeal by the proponent that will allow stage-one of the project to go ahead with 121 community title residential lots.</w:t>
            </w:r>
            <w:r w:rsidRPr="00E547AE">
              <w:rPr>
                <w:rStyle w:val="FootnoteReference"/>
                <w:color w:val="000000"/>
                <w:szCs w:val="24"/>
                <w:lang w:eastAsia="en-AU"/>
              </w:rPr>
              <w:footnoteReference w:id="161"/>
            </w:r>
          </w:p>
        </w:tc>
      </w:tr>
    </w:tbl>
    <w:p w14:paraId="69B646A7" w14:textId="77777777" w:rsidR="00454C0E" w:rsidRDefault="00454C0E">
      <w:pPr>
        <w:pStyle w:val="BodyCopy"/>
      </w:pPr>
    </w:p>
    <w:p w14:paraId="6FA35F60" w14:textId="77777777" w:rsidR="001E4F49" w:rsidRDefault="001E4F49">
      <w:pPr>
        <w:pStyle w:val="BodyCopy"/>
      </w:pPr>
    </w:p>
    <w:tbl>
      <w:tblPr>
        <w:tblStyle w:val="TableGrid"/>
        <w:tblW w:w="0" w:type="auto"/>
        <w:shd w:val="clear" w:color="auto" w:fill="D9D9D9"/>
        <w:tblLook w:val="01E0" w:firstRow="1" w:lastRow="1" w:firstColumn="1" w:lastColumn="1" w:noHBand="0" w:noVBand="0"/>
      </w:tblPr>
      <w:tblGrid>
        <w:gridCol w:w="9628"/>
      </w:tblGrid>
      <w:tr w:rsidR="00454C0E" w14:paraId="12A2D31A" w14:textId="77777777">
        <w:tc>
          <w:tcPr>
            <w:tcW w:w="9855" w:type="dxa"/>
            <w:shd w:val="clear" w:color="auto" w:fill="D9D9D9" w:themeFill="background1" w:themeFillShade="D9"/>
          </w:tcPr>
          <w:p w14:paraId="10C16B22" w14:textId="77777777" w:rsidR="00454C0E" w:rsidRDefault="00454C0E">
            <w:pPr>
              <w:pStyle w:val="ChapterCaseStudy"/>
            </w:pPr>
            <w:bookmarkStart w:id="85" w:name="_Toc239063624"/>
            <w:r>
              <w:t xml:space="preserve">Case study </w:t>
            </w:r>
            <w:bookmarkStart w:id="86" w:name="CaseStudy"/>
            <w:bookmarkEnd w:id="85"/>
            <w:bookmarkEnd w:id="86"/>
            <w:r>
              <w:t>11 – Wallum development, Brunswick Heads</w:t>
            </w:r>
            <w:r>
              <w:rPr>
                <w:rStyle w:val="FootnoteReference"/>
              </w:rPr>
              <w:footnoteReference w:id="162"/>
            </w:r>
          </w:p>
          <w:p w14:paraId="6737B17E" w14:textId="77777777" w:rsidR="00454C0E" w:rsidRDefault="00454C0E">
            <w:pPr>
              <w:pStyle w:val="ChapterBody"/>
              <w:numPr>
                <w:ilvl w:val="0"/>
                <w:numId w:val="0"/>
              </w:numPr>
              <w:rPr>
                <w:lang w:val="en-US"/>
              </w:rPr>
            </w:pPr>
            <w:r>
              <w:rPr>
                <w:lang w:val="en-US"/>
              </w:rPr>
              <w:t>The committee received evidence about the Wallum housing development, located at Brunswick Heads on the New South Wales North Coast. The committee visited Brunswick Heads and viewed the site on 31 May 2024, accompanied by members of the community group, Save Wallum including the group's Founder, Mr James Barrie and members of the local First Nations community, including Ms Arabella Douglas.</w:t>
            </w:r>
          </w:p>
          <w:p w14:paraId="5EA12D2D" w14:textId="77777777" w:rsidR="00454C0E" w:rsidRDefault="00454C0E">
            <w:pPr>
              <w:pStyle w:val="ChapterBody"/>
              <w:numPr>
                <w:ilvl w:val="0"/>
                <w:numId w:val="0"/>
              </w:numPr>
              <w:rPr>
                <w:lang w:val="en-US"/>
              </w:rPr>
            </w:pPr>
            <w:r>
              <w:rPr>
                <w:lang w:val="en-US"/>
              </w:rPr>
              <w:t xml:space="preserve">The Wallum development is a historical, or 'zombie' development approved under the repealed Part 3A (Major Projects) of the </w:t>
            </w:r>
            <w:r w:rsidRPr="00F36A6E">
              <w:rPr>
                <w:i/>
                <w:iCs/>
                <w:lang w:val="en-US"/>
              </w:rPr>
              <w:t>Environment Planning and Assessment Act 197</w:t>
            </w:r>
            <w:r>
              <w:rPr>
                <w:i/>
                <w:iCs/>
                <w:lang w:val="en-US"/>
              </w:rPr>
              <w:t>9.</w:t>
            </w:r>
            <w:r>
              <w:rPr>
                <w:lang w:val="en-US"/>
              </w:rPr>
              <w:t xml:space="preserve"> Mr Barrie noted that thi</w:t>
            </w:r>
            <w:r w:rsidDel="00FD6220">
              <w:rPr>
                <w:lang w:val="en-US"/>
              </w:rPr>
              <w:t>s</w:t>
            </w:r>
            <w:r>
              <w:rPr>
                <w:lang w:val="en-US"/>
              </w:rPr>
              <w:t xml:space="preserve"> has 'insulated it from the proper protections for threatened species and sensitive habitats.' Mr Barrie told the committee this has resulted in the developer having 'stewardship of threatened species that they've repeatedly harmed on site.' The site is also 'Indigenous sacred land'.</w:t>
            </w:r>
          </w:p>
          <w:p w14:paraId="684F0198" w14:textId="77777777" w:rsidR="00454C0E" w:rsidRDefault="00454C0E">
            <w:pPr>
              <w:pStyle w:val="ChapterBody"/>
              <w:numPr>
                <w:ilvl w:val="0"/>
                <w:numId w:val="0"/>
              </w:numPr>
              <w:rPr>
                <w:lang w:val="en-US"/>
              </w:rPr>
            </w:pPr>
            <w:r>
              <w:rPr>
                <w:lang w:val="en-US"/>
              </w:rPr>
              <w:t xml:space="preserve">A clause 34A certification had been issued for the Wallum development, which recognises past offset agreements made under a concept plan or planning agreement prior to the commencement of the </w:t>
            </w:r>
            <w:r w:rsidRPr="00F36A6E">
              <w:rPr>
                <w:i/>
                <w:iCs/>
                <w:lang w:val="en-US"/>
              </w:rPr>
              <w:t>Biodiversity Conservation Act 2016</w:t>
            </w:r>
            <w:r>
              <w:rPr>
                <w:lang w:val="en-US"/>
              </w:rPr>
              <w:t>. Mr Barrie said:</w:t>
            </w:r>
          </w:p>
          <w:p w14:paraId="39FD13CA" w14:textId="77777777" w:rsidR="00454C0E" w:rsidRDefault="00454C0E">
            <w:pPr>
              <w:pStyle w:val="ChapterQuotation"/>
              <w:rPr>
                <w:lang w:val="en-US"/>
              </w:rPr>
            </w:pPr>
            <w:r>
              <w:t>If the 34A certificate didn't exist to reanimate laws that have been repealed at the expense of current laws, it wouldn't be able to cause the divide and expensive trouble that it has. We as a community have become alarmed to discover the inadequacy of the proposed offsets legitimated under clause 34A and the erosion that this loophole has had on our planning laws.</w:t>
            </w:r>
          </w:p>
          <w:p w14:paraId="3CECF19E" w14:textId="77777777" w:rsidR="00454C0E" w:rsidRDefault="00454C0E">
            <w:pPr>
              <w:pStyle w:val="ChapterBody"/>
              <w:numPr>
                <w:ilvl w:val="0"/>
                <w:numId w:val="0"/>
              </w:numPr>
              <w:ind w:left="850" w:hanging="850"/>
              <w:rPr>
                <w:lang w:val="en-US"/>
              </w:rPr>
            </w:pPr>
            <w:r>
              <w:rPr>
                <w:lang w:val="en-US"/>
              </w:rPr>
              <w:t>Mr Barrie continued:</w:t>
            </w:r>
          </w:p>
          <w:p w14:paraId="68FE0DF1" w14:textId="77777777" w:rsidR="00454C0E" w:rsidRPr="00F36A6E" w:rsidRDefault="00454C0E" w:rsidP="002F1FFA">
            <w:pPr>
              <w:pStyle w:val="ChapterQuotation"/>
              <w:rPr>
                <w:lang w:val="en-US"/>
              </w:rPr>
            </w:pPr>
            <w:r>
              <w:t xml:space="preserve">It is incomprehensible that the NRPP </w:t>
            </w:r>
            <w:r w:rsidRPr="001E4F49">
              <w:t>[Northern Regional Planning Panel],</w:t>
            </w:r>
            <w:r>
              <w:t xml:space="preserve"> who approved the DA and issued the clause 34A, could have been unaware of the many aspects of this development </w:t>
            </w:r>
            <w:r w:rsidRPr="002F1FFA">
              <w:t>that</w:t>
            </w:r>
            <w:r>
              <w:t xml:space="preserve"> have not been satisfactorily assessed. There is nothing satisfactory about the biodiversity impact assessments that have been made in ecological reports of this DA. The offsets are afforded to only three of the 22 threatened species on the site and are not based on accurate species distribution data. They are woefully inadequate for threatened species conservation and they are not established methods with longitudinal precedents, nor are they best practice; but rather, they are experimental and temporary relative to intact natural habitats.</w:t>
            </w:r>
          </w:p>
          <w:p w14:paraId="7569C4B1" w14:textId="2D246F51" w:rsidR="00454C0E" w:rsidRDefault="00454C0E">
            <w:pPr>
              <w:pStyle w:val="ChapterBody"/>
              <w:numPr>
                <w:ilvl w:val="0"/>
                <w:numId w:val="0"/>
              </w:numPr>
              <w:rPr>
                <w:lang w:val="en-US"/>
              </w:rPr>
            </w:pPr>
            <w:r>
              <w:rPr>
                <w:lang w:val="en-US"/>
              </w:rPr>
              <w:lastRenderedPageBreak/>
              <w:t>The community have lobbied the developer and the Hon Paul Scully MP, NSW Minister for Planning</w:t>
            </w:r>
            <w:r w:rsidRPr="74320F31">
              <w:rPr>
                <w:lang w:val="en-US"/>
              </w:rPr>
              <w:t xml:space="preserve"> </w:t>
            </w:r>
            <w:r>
              <w:rPr>
                <w:lang w:val="en-US"/>
              </w:rPr>
              <w:t xml:space="preserve">to refer the project to the Hon Tanya Plibersek MP, Commonwealth Minister for </w:t>
            </w:r>
            <w:r w:rsidRPr="74320F31">
              <w:rPr>
                <w:lang w:val="en-US"/>
              </w:rPr>
              <w:t xml:space="preserve">the Environment </w:t>
            </w:r>
            <w:r>
              <w:rPr>
                <w:lang w:val="en-US"/>
              </w:rPr>
              <w:t xml:space="preserve">for assessment under the </w:t>
            </w:r>
            <w:r w:rsidRPr="00F36A6E">
              <w:rPr>
                <w:i/>
                <w:iCs/>
                <w:lang w:val="en-US"/>
              </w:rPr>
              <w:t>Environment Protection and Biodiversity Conservation Act 1999</w:t>
            </w:r>
            <w:r>
              <w:rPr>
                <w:lang w:val="en-US"/>
              </w:rPr>
              <w:t>. However, the developer will not refer the project.  The NSW Minister for Planning had advised councils have the ability to stop a 'zombie' development approval 'and should do so'. Mr Barrie said</w:t>
            </w:r>
            <w:r w:rsidR="000C198C">
              <w:rPr>
                <w:lang w:val="en-US"/>
              </w:rPr>
              <w:t xml:space="preserve"> it appears</w:t>
            </w:r>
            <w:r>
              <w:rPr>
                <w:lang w:val="en-US"/>
              </w:rPr>
              <w:t xml:space="preserve"> Minister Plibersek will only consider the matter if it is referred by Minister Scully.</w:t>
            </w:r>
          </w:p>
          <w:p w14:paraId="2CE692FB" w14:textId="77777777" w:rsidR="0033766F" w:rsidRPr="003558FB" w:rsidRDefault="007A3879">
            <w:pPr>
              <w:pStyle w:val="ChapterBody"/>
              <w:numPr>
                <w:ilvl w:val="0"/>
                <w:numId w:val="0"/>
              </w:numPr>
            </w:pPr>
            <w:r w:rsidRPr="003558FB">
              <w:t xml:space="preserve">The committee notes that Minister Scully in response to a question without notice from the Member for Ballina on 20 March 2024 stated: </w:t>
            </w:r>
          </w:p>
          <w:p w14:paraId="35E44305" w14:textId="3874ADBC" w:rsidR="00134C42" w:rsidRDefault="007A3879" w:rsidP="0033766F">
            <w:pPr>
              <w:pStyle w:val="ChapterQuotation"/>
              <w:rPr>
                <w:lang w:val="en-US"/>
              </w:rPr>
            </w:pPr>
            <w:r w:rsidRPr="003C21C1">
              <w:t>The compliance unit of the Commonwealth department is also aware of those activities. My department has also been advised that the Commonwealth was aware of the Wallum Estate development and was in discussions with the proponent in the requirements and their responsibilities under the Commonwealth Act. This matter is now with the Commonwealth, which can complete its own assessment as to whether a controlled action has been carried out and, if it was triggered, undertake compliance action where there is an identified breach. With that in mind, I have asked my department to engage regularly with the Commonwealth on this matter.</w:t>
            </w:r>
            <w:r w:rsidR="00EE45CE">
              <w:rPr>
                <w:rStyle w:val="FootnoteReference"/>
              </w:rPr>
              <w:footnoteReference w:id="163"/>
            </w:r>
          </w:p>
          <w:p w14:paraId="75ABBAF3" w14:textId="77777777" w:rsidR="00454C0E" w:rsidRDefault="00454C0E">
            <w:pPr>
              <w:pStyle w:val="ChapterBody"/>
              <w:numPr>
                <w:ilvl w:val="0"/>
                <w:numId w:val="0"/>
              </w:numPr>
              <w:rPr>
                <w:lang w:val="en-US"/>
              </w:rPr>
            </w:pPr>
            <w:r>
              <w:rPr>
                <w:lang w:val="en-US"/>
              </w:rPr>
              <w:t>The developer claims there will be an 'ecological enhancement' of threatened species' habit on the site under their proposal. However, the offset measures proposed by the developer consist mostly of 'artificial frog ponds', 'temporary nesting boxes' for some nesting animals, and 'planting saplings' for large, old trees and that these only 'cover three of the 22 threatened species'.</w:t>
            </w:r>
          </w:p>
          <w:p w14:paraId="582FF7D5" w14:textId="77777777" w:rsidR="00454C0E" w:rsidRPr="00F36A6E" w:rsidRDefault="00454C0E">
            <w:pPr>
              <w:pStyle w:val="ChapterBody"/>
              <w:numPr>
                <w:ilvl w:val="0"/>
                <w:numId w:val="0"/>
              </w:numPr>
              <w:rPr>
                <w:lang w:val="en-US"/>
              </w:rPr>
            </w:pPr>
            <w:r>
              <w:rPr>
                <w:lang w:val="en-US"/>
              </w:rPr>
              <w:t>There are also specific conditions in the Wallum area in which threatened Wallum frogs live, and that the proposal for artificial frog ponds are insufficient. These frogs are state and nationally listed threatened species. Three frog ponds have been trialed on the site for the past few years and 'the threatened frogs won't go near them.'</w:t>
            </w:r>
          </w:p>
          <w:p w14:paraId="448BCFBF" w14:textId="3F41D9AB" w:rsidR="00647CA3" w:rsidRDefault="00454C0E">
            <w:pPr>
              <w:pStyle w:val="ChapterBody"/>
              <w:numPr>
                <w:ilvl w:val="0"/>
                <w:numId w:val="0"/>
              </w:numPr>
              <w:rPr>
                <w:lang w:val="en-US"/>
              </w:rPr>
            </w:pPr>
            <w:r>
              <w:rPr>
                <w:lang w:val="en-US"/>
              </w:rPr>
              <w:t xml:space="preserve">The most ideal outcome for the site would be its preservation as a wildflower reserve, with 'firestick farming practices by the local Indigenous people that would support the Wallum ecology.' Mr </w:t>
            </w:r>
            <w:r w:rsidR="001F03AD">
              <w:rPr>
                <w:lang w:val="en-US"/>
              </w:rPr>
              <w:t>Barrie</w:t>
            </w:r>
            <w:r>
              <w:rPr>
                <w:lang w:val="en-US"/>
              </w:rPr>
              <w:t xml:space="preserve"> said the developer had 'made it clear that they would sell the site for a cost' as they would 'like it to be off their hands'. The community would like to see any clause 34A certifications issued or developments approved under the repealed Part 3A, to be 'thrown out and reassessed under appropriate legislation that is current and more representative of the community's values.'</w:t>
            </w:r>
          </w:p>
          <w:p w14:paraId="43660F1A" w14:textId="057291A5" w:rsidR="00E547AE" w:rsidRPr="00E547AE" w:rsidRDefault="00E547AE" w:rsidP="00E547AE">
            <w:pPr>
              <w:pStyle w:val="ChapterBody"/>
              <w:numPr>
                <w:ilvl w:val="0"/>
                <w:numId w:val="0"/>
              </w:numPr>
              <w:rPr>
                <w:lang w:val="en-US"/>
              </w:rPr>
            </w:pPr>
            <w:r w:rsidRPr="00E547AE">
              <w:rPr>
                <w:lang w:val="en-US"/>
              </w:rPr>
              <w:t>As works on the site commenced in April 2024, members of the community gathered to try to stop the</w:t>
            </w:r>
            <w:r>
              <w:rPr>
                <w:lang w:val="en-US"/>
              </w:rPr>
              <w:t xml:space="preserve"> </w:t>
            </w:r>
            <w:r w:rsidRPr="00E547AE">
              <w:rPr>
                <w:lang w:val="en-US"/>
              </w:rPr>
              <w:t>machines entering the site. Several people locked themselves to mesh fencing that was surrounding the property and also to an excavator. Around 18 people were arrested as part of this community resistance effort to save the lands at Wallum from harm.</w:t>
            </w:r>
            <w:r>
              <w:rPr>
                <w:rStyle w:val="FootnoteReference"/>
                <w:lang w:val="en-US"/>
              </w:rPr>
              <w:footnoteReference w:id="164"/>
            </w:r>
            <w:r w:rsidRPr="00E547AE">
              <w:rPr>
                <w:lang w:val="en-US"/>
              </w:rPr>
              <w:t xml:space="preserve"> </w:t>
            </w:r>
          </w:p>
          <w:p w14:paraId="5EE0C1A6" w14:textId="7E2C505E" w:rsidR="00E547AE" w:rsidRDefault="00647CA3" w:rsidP="00E547AE">
            <w:pPr>
              <w:pStyle w:val="ChapterBody"/>
              <w:numPr>
                <w:ilvl w:val="0"/>
                <w:numId w:val="0"/>
              </w:numPr>
              <w:rPr>
                <w:lang w:val="en-US"/>
              </w:rPr>
            </w:pPr>
            <w:r w:rsidRPr="00E547AE">
              <w:rPr>
                <w:lang w:val="en-US"/>
              </w:rPr>
              <w:t>A community group, Save Wallum Incorporated, applied to the Federal Court of Australia which granted a temporary injunction preventing work on the development from proceeding, with only minor maintenance works allowed to be undertaken by the proponent.</w:t>
            </w:r>
            <w:r w:rsidR="00E547AE" w:rsidRPr="00E547AE">
              <w:rPr>
                <w:lang w:val="en-US"/>
              </w:rPr>
              <w:t xml:space="preserve"> </w:t>
            </w:r>
            <w:r w:rsidRPr="00E547AE">
              <w:rPr>
                <w:lang w:val="en-US"/>
              </w:rPr>
              <w:t xml:space="preserve"> The case for a final injunction </w:t>
            </w:r>
            <w:r w:rsidRPr="00E547AE">
              <w:rPr>
                <w:lang w:val="en-US"/>
              </w:rPr>
              <w:lastRenderedPageBreak/>
              <w:t>is due to be heard by the Federal Court in February 2025. The community is needing to fundraise to carry the expensive cost burden of this litigation.</w:t>
            </w:r>
            <w:r>
              <w:rPr>
                <w:rStyle w:val="FootnoteReference"/>
                <w:lang w:val="en-US"/>
              </w:rPr>
              <w:footnoteReference w:id="165"/>
            </w:r>
            <w:r w:rsidRPr="00E547AE">
              <w:rPr>
                <w:lang w:val="en-US"/>
              </w:rPr>
              <w:t xml:space="preserve"> </w:t>
            </w:r>
            <w:r w:rsidR="00E547AE" w:rsidRPr="00E547AE">
              <w:rPr>
                <w:lang w:val="en-US"/>
              </w:rPr>
              <w:t xml:space="preserve"> </w:t>
            </w:r>
          </w:p>
          <w:p w14:paraId="43439473" w14:textId="6942B90C" w:rsidR="00466745" w:rsidRPr="00B2247D" w:rsidRDefault="00466745" w:rsidP="00B2247D">
            <w:pPr>
              <w:jc w:val="both"/>
              <w:rPr>
                <w:sz w:val="24"/>
                <w:szCs w:val="24"/>
                <w:lang w:eastAsia="en-AU"/>
              </w:rPr>
            </w:pPr>
          </w:p>
        </w:tc>
      </w:tr>
    </w:tbl>
    <w:p w14:paraId="0B893F53" w14:textId="77777777" w:rsidR="00454C0E" w:rsidRDefault="00454C0E">
      <w:pPr>
        <w:pStyle w:val="ChapterHeadingOne"/>
      </w:pPr>
      <w:bookmarkStart w:id="87" w:name="_Toc182924724"/>
      <w:r>
        <w:lastRenderedPageBreak/>
        <w:t>Committee comment</w:t>
      </w:r>
      <w:bookmarkEnd w:id="87"/>
    </w:p>
    <w:p w14:paraId="2B4F1371" w14:textId="714C9166" w:rsidR="00454C0E" w:rsidRPr="002A7B6B" w:rsidRDefault="00454C0E" w:rsidP="00454C0E">
      <w:pPr>
        <w:pStyle w:val="ChapterBody"/>
        <w:numPr>
          <w:ilvl w:val="1"/>
          <w:numId w:val="4"/>
        </w:numPr>
        <w:ind w:left="850" w:hanging="850"/>
        <w:rPr>
          <w:rFonts w:asciiTheme="minorHAnsi" w:hAnsiTheme="minorHAnsi"/>
        </w:rPr>
      </w:pPr>
      <w:r>
        <w:t>Throughout the inquiry, the committee has conducted hearings and site visits in locations across New South Wales including Sydney, the Central Coast, South Coast and North Coast. This has provided us the opportunity to hear directly from local councils and other concerned citizens on the ground about the impacts of developments in their local communities.</w:t>
      </w:r>
      <w:r w:rsidR="003A39A0" w:rsidRPr="00020AB7">
        <w:t xml:space="preserve"> </w:t>
      </w:r>
      <w:r w:rsidR="00F15D65" w:rsidRPr="00020AB7">
        <w:t>It should be noted that the committee only received evidence from members of the community who had concerns about the developments, the subject of these case studies.</w:t>
      </w:r>
    </w:p>
    <w:p w14:paraId="13A9AA0C" w14:textId="6C60C832" w:rsidR="00454C0E" w:rsidRDefault="00454C0E" w:rsidP="00454C0E">
      <w:pPr>
        <w:pStyle w:val="ChapterBody"/>
        <w:numPr>
          <w:ilvl w:val="1"/>
          <w:numId w:val="4"/>
        </w:numPr>
        <w:ind w:left="850" w:hanging="850"/>
        <w:rPr>
          <w:rFonts w:asciiTheme="minorHAnsi" w:hAnsiTheme="minorHAnsi"/>
        </w:rPr>
      </w:pPr>
      <w:r>
        <w:t xml:space="preserve">The committee observed first-hand natural environments including beaches, bushland and areas of native habitat and </w:t>
      </w:r>
      <w:r w:rsidR="009E460E">
        <w:t xml:space="preserve">threatened </w:t>
      </w:r>
      <w:r>
        <w:t xml:space="preserve">species that are </w:t>
      </w:r>
      <w:r w:rsidR="00393EDE" w:rsidRPr="004D4F59">
        <w:t>impacted by</w:t>
      </w:r>
      <w:r>
        <w:t xml:space="preserve"> development</w:t>
      </w:r>
      <w:r w:rsidR="00393EDE" w:rsidRPr="004D4F59">
        <w:t xml:space="preserve"> proposals</w:t>
      </w:r>
      <w:r w:rsidRPr="004D4F59">
        <w:t>.</w:t>
      </w:r>
      <w:r>
        <w:t xml:space="preserve"> The committee has also seen fire and flood prone land where developments are proposed to occur, </w:t>
      </w:r>
      <w:r w:rsidR="002E7AE2" w:rsidRPr="00DA0145">
        <w:t xml:space="preserve">where </w:t>
      </w:r>
      <w:r w:rsidR="005D5907" w:rsidRPr="00985358">
        <w:t xml:space="preserve">it is argued </w:t>
      </w:r>
      <w:r w:rsidR="002E7AE2" w:rsidRPr="00DA0145">
        <w:t>people are</w:t>
      </w:r>
      <w:r>
        <w:t xml:space="preserve"> at risk from the effects of climate change and extreme weather events.</w:t>
      </w:r>
    </w:p>
    <w:p w14:paraId="6EED5996" w14:textId="4C1CE3C6" w:rsidR="00454C0E" w:rsidRPr="004B57AA" w:rsidRDefault="00454C0E" w:rsidP="007B019F">
      <w:pPr>
        <w:pStyle w:val="ChapterBody"/>
        <w:numPr>
          <w:ilvl w:val="1"/>
          <w:numId w:val="4"/>
        </w:numPr>
        <w:ind w:left="850" w:hanging="850"/>
        <w:rPr>
          <w:rFonts w:asciiTheme="minorHAnsi" w:hAnsiTheme="minorHAnsi"/>
        </w:rPr>
      </w:pPr>
      <w:r>
        <w:t>The committee thanks all inquiry participants for their evidence and for welcoming the committee to visit their communities</w:t>
      </w:r>
      <w:r w:rsidR="007B019F">
        <w:t xml:space="preserve"> </w:t>
      </w:r>
      <w:r w:rsidR="007B019F" w:rsidRPr="004B57AA">
        <w:t>and the places they love and are working to protect. It is very clear that the planning system can cause serious stress and anxiety and take up a lot of time, including years and even decades in some cases, for members of the community who engage in the system, in good faith, hoping that it will deliver environmental and social justice outcomes, when it doesn’t. This leads to the loss of public trust and confidence in the system, which is clearly not a good outcome for social cohesion, trust in governments and good planning outcomes.</w:t>
      </w:r>
      <w:r w:rsidR="007B019F">
        <w:t xml:space="preserve"> </w:t>
      </w:r>
      <w:r>
        <w:t>The coming chapters go into further detail on these issues and discusses how the planning system can be enhanced to better serve these communities.</w:t>
      </w:r>
    </w:p>
    <w:p w14:paraId="27AF2BBE" w14:textId="77777777" w:rsidR="00454C0E" w:rsidRDefault="00454C0E" w:rsidP="002A4E93">
      <w:pPr>
        <w:pStyle w:val="BodyCopy"/>
      </w:pPr>
    </w:p>
    <w:p w14:paraId="2292B76B" w14:textId="062DEAC0" w:rsidR="001E4F49" w:rsidRDefault="001E4F49">
      <w:pPr>
        <w:rPr>
          <w:sz w:val="24"/>
        </w:rPr>
      </w:pPr>
      <w:r>
        <w:br w:type="page"/>
      </w:r>
    </w:p>
    <w:p w14:paraId="2A93693F" w14:textId="76C9365C" w:rsidR="001E4F49" w:rsidRDefault="001E4F49">
      <w:pPr>
        <w:rPr>
          <w:sz w:val="24"/>
        </w:rPr>
      </w:pPr>
      <w:r>
        <w:lastRenderedPageBreak/>
        <w:br w:type="page"/>
      </w:r>
    </w:p>
    <w:p w14:paraId="2037520C" w14:textId="77777777" w:rsidR="001E4F49" w:rsidRDefault="001E4F49" w:rsidP="002A4E93">
      <w:pPr>
        <w:pStyle w:val="BodyCopy"/>
        <w:sectPr w:rsidR="001E4F49" w:rsidSect="00454C0E">
          <w:type w:val="oddPage"/>
          <w:pgSz w:w="11906" w:h="16838" w:code="9"/>
          <w:pgMar w:top="2268" w:right="1134" w:bottom="1134" w:left="1134" w:header="720" w:footer="573" w:gutter="0"/>
          <w:cols w:space="720"/>
          <w:docGrid w:linePitch="360"/>
        </w:sectPr>
      </w:pPr>
    </w:p>
    <w:p w14:paraId="71935B4F" w14:textId="77777777" w:rsidR="00454C0E" w:rsidRPr="009903FF" w:rsidRDefault="00454C0E" w:rsidP="00454C0E">
      <w:pPr>
        <w:pStyle w:val="ChapterTitle"/>
        <w:numPr>
          <w:ilvl w:val="0"/>
          <w:numId w:val="4"/>
        </w:numPr>
        <w:rPr>
          <w:lang w:val="en-US"/>
        </w:rPr>
      </w:pPr>
      <w:bookmarkStart w:id="88" w:name="_Toc182924725"/>
      <w:r>
        <w:rPr>
          <w:lang w:val="en-US"/>
        </w:rPr>
        <w:lastRenderedPageBreak/>
        <w:t>Adequacy of the planning system to address climate change</w:t>
      </w:r>
      <w:bookmarkEnd w:id="88"/>
    </w:p>
    <w:p w14:paraId="3D22E4EE" w14:textId="34349297" w:rsidR="00454C0E" w:rsidRPr="009903FF" w:rsidRDefault="00454C0E">
      <w:pPr>
        <w:pStyle w:val="ChapterIntro"/>
        <w:jc w:val="both"/>
        <w:rPr>
          <w:lang w:val="en-US"/>
        </w:rPr>
      </w:pPr>
      <w:r>
        <w:rPr>
          <w:lang w:val="en-US"/>
        </w:rPr>
        <w:t>This chapter canvasses issues raised by stakeholders relating to how the planning system takes into account the impacts of climate change on the environment and communities. The chapter begins by discussing historical development approvals, and possible legislative changes which could</w:t>
      </w:r>
      <w:r w:rsidR="007B019F">
        <w:rPr>
          <w:lang w:val="en-US"/>
        </w:rPr>
        <w:t xml:space="preserve"> address them and</w:t>
      </w:r>
      <w:r>
        <w:rPr>
          <w:lang w:val="en-US"/>
        </w:rPr>
        <w:t xml:space="preserve"> prevent the</w:t>
      </w:r>
      <w:r w:rsidR="007B019F">
        <w:rPr>
          <w:lang w:val="en-US"/>
        </w:rPr>
        <w:t>m</w:t>
      </w:r>
      <w:r>
        <w:rPr>
          <w:lang w:val="en-US"/>
        </w:rPr>
        <w:t xml:space="preserve"> from occurring into the future. It then explores the impacts of development on biodiversity and how this interacts with the planning system. This is followed by a discussion of how councils and other planning bodies can be better supported to address climate change. The chapter concludes by discussing the effectiveness of community engagement in the planning system.</w:t>
      </w:r>
    </w:p>
    <w:p w14:paraId="7EB5426B" w14:textId="77777777" w:rsidR="00454C0E" w:rsidRPr="00467B0C" w:rsidRDefault="00454C0E">
      <w:pPr>
        <w:pStyle w:val="ChapterHeadingOne"/>
        <w:rPr>
          <w:lang w:val="en-US"/>
        </w:rPr>
      </w:pPr>
      <w:bookmarkStart w:id="89" w:name="_Toc182924726"/>
      <w:r>
        <w:rPr>
          <w:lang w:val="en-US"/>
        </w:rPr>
        <w:t>Historical development approvals</w:t>
      </w:r>
      <w:bookmarkEnd w:id="89"/>
    </w:p>
    <w:p w14:paraId="0AC1F969" w14:textId="77777777" w:rsidR="00454C0E" w:rsidRPr="00981C20" w:rsidRDefault="00454C0E" w:rsidP="00454C0E">
      <w:pPr>
        <w:pStyle w:val="ChapterBody"/>
        <w:numPr>
          <w:ilvl w:val="1"/>
          <w:numId w:val="4"/>
        </w:numPr>
        <w:ind w:left="850" w:hanging="850"/>
        <w:rPr>
          <w:lang w:val="en-US"/>
        </w:rPr>
      </w:pPr>
      <w:r>
        <w:rPr>
          <w:lang w:val="en-US"/>
        </w:rPr>
        <w:t xml:space="preserve">Under section 4.53(1) of the </w:t>
      </w:r>
      <w:r w:rsidRPr="00981C20">
        <w:rPr>
          <w:i/>
          <w:iCs/>
          <w:lang w:val="en-US"/>
        </w:rPr>
        <w:t>Environmental Planning and Assessment Act 1979</w:t>
      </w:r>
      <w:r>
        <w:rPr>
          <w:lang w:val="en-US"/>
        </w:rPr>
        <w:t xml:space="preserve"> (EP&amp;A Act) a development consent generally lapses within 5 years after the date from which it begins to operate.</w:t>
      </w:r>
      <w:r>
        <w:rPr>
          <w:rStyle w:val="FootnoteReference"/>
          <w:lang w:val="en-US"/>
        </w:rPr>
        <w:footnoteReference w:id="166"/>
      </w:r>
      <w:r>
        <w:rPr>
          <w:lang w:val="en-US"/>
        </w:rPr>
        <w:t xml:space="preserve"> However, section 4.53(4) states:</w:t>
      </w:r>
    </w:p>
    <w:p w14:paraId="4E89F268" w14:textId="77777777" w:rsidR="00454C0E" w:rsidRPr="00981C20" w:rsidRDefault="00454C0E">
      <w:pPr>
        <w:pStyle w:val="ChapterQuotation"/>
        <w:rPr>
          <w:lang w:val="en-US"/>
        </w:rPr>
      </w:pPr>
      <w:r w:rsidRPr="00981C20">
        <w:rPr>
          <w:lang w:val="en-US"/>
        </w:rPr>
        <w:t>(4)  Development consent for—</w:t>
      </w:r>
    </w:p>
    <w:p w14:paraId="1D2561A4" w14:textId="77777777" w:rsidR="00454C0E" w:rsidRPr="00981C20" w:rsidRDefault="00454C0E">
      <w:pPr>
        <w:pStyle w:val="ChapterQuotation"/>
        <w:rPr>
          <w:lang w:val="en-US"/>
        </w:rPr>
      </w:pPr>
      <w:r w:rsidRPr="00981C20">
        <w:rPr>
          <w:lang w:val="en-US"/>
        </w:rPr>
        <w:t>(a)  the erection of a building, or</w:t>
      </w:r>
    </w:p>
    <w:p w14:paraId="3E1F8C99" w14:textId="77777777" w:rsidR="00454C0E" w:rsidRPr="00981C20" w:rsidRDefault="00454C0E">
      <w:pPr>
        <w:pStyle w:val="ChapterQuotation"/>
        <w:rPr>
          <w:lang w:val="en-US"/>
        </w:rPr>
      </w:pPr>
      <w:r w:rsidRPr="00981C20">
        <w:rPr>
          <w:lang w:val="en-US"/>
        </w:rPr>
        <w:t>(b)  the subdivision of land, or</w:t>
      </w:r>
    </w:p>
    <w:p w14:paraId="5B619003" w14:textId="77777777" w:rsidR="00454C0E" w:rsidRPr="00981C20" w:rsidRDefault="00454C0E">
      <w:pPr>
        <w:pStyle w:val="ChapterQuotation"/>
        <w:rPr>
          <w:lang w:val="en-US"/>
        </w:rPr>
      </w:pPr>
      <w:r w:rsidRPr="00981C20">
        <w:rPr>
          <w:lang w:val="en-US"/>
        </w:rPr>
        <w:t>(c)  the carrying out of a work,</w:t>
      </w:r>
    </w:p>
    <w:p w14:paraId="48DEB967" w14:textId="77777777" w:rsidR="00454C0E" w:rsidRPr="00981C20" w:rsidRDefault="00454C0E">
      <w:pPr>
        <w:pStyle w:val="ChapterQuotation"/>
        <w:rPr>
          <w:lang w:val="en-US"/>
        </w:rPr>
      </w:pPr>
      <w:r w:rsidRPr="00981C20">
        <w:rPr>
          <w:lang w:val="en-US"/>
        </w:rPr>
        <w:t xml:space="preserve">does not lapse if building, engineering or </w:t>
      </w:r>
      <w:r>
        <w:rPr>
          <w:lang w:val="en-US"/>
        </w:rPr>
        <w:t xml:space="preserve">construction </w:t>
      </w:r>
      <w:r w:rsidRPr="00981C20">
        <w:rPr>
          <w:lang w:val="en-US"/>
        </w:rPr>
        <w:t>work relating to the building,</w:t>
      </w:r>
      <w:r>
        <w:rPr>
          <w:lang w:val="en-US"/>
        </w:rPr>
        <w:t xml:space="preserve"> </w:t>
      </w:r>
      <w:r w:rsidRPr="00981C20">
        <w:rPr>
          <w:lang w:val="en-US"/>
        </w:rPr>
        <w:t>subdivision or work is</w:t>
      </w:r>
      <w:r>
        <w:rPr>
          <w:lang w:val="en-US"/>
        </w:rPr>
        <w:t xml:space="preserve"> p</w:t>
      </w:r>
      <w:r w:rsidRPr="00981C20">
        <w:rPr>
          <w:lang w:val="en-US"/>
        </w:rPr>
        <w:t>hysically commenced on the land to which the consent</w:t>
      </w:r>
      <w:r>
        <w:rPr>
          <w:lang w:val="en-US"/>
        </w:rPr>
        <w:t xml:space="preserve"> </w:t>
      </w:r>
      <w:r w:rsidRPr="00981C20">
        <w:rPr>
          <w:lang w:val="en-US"/>
        </w:rPr>
        <w:t>applies before the date on which the consent would</w:t>
      </w:r>
      <w:r>
        <w:rPr>
          <w:lang w:val="en-US"/>
        </w:rPr>
        <w:t xml:space="preserve"> </w:t>
      </w:r>
      <w:r w:rsidRPr="00981C20">
        <w:rPr>
          <w:lang w:val="en-US"/>
        </w:rPr>
        <w:t>otherwise lapse under this section.</w:t>
      </w:r>
      <w:r>
        <w:rPr>
          <w:rStyle w:val="FootnoteReference"/>
          <w:lang w:val="en-US"/>
        </w:rPr>
        <w:footnoteReference w:id="167"/>
      </w:r>
    </w:p>
    <w:p w14:paraId="237B76FE" w14:textId="0ED867E0" w:rsidR="00454C0E" w:rsidRDefault="00454C0E" w:rsidP="00454C0E">
      <w:pPr>
        <w:pStyle w:val="ChapterBody"/>
        <w:numPr>
          <w:ilvl w:val="1"/>
          <w:numId w:val="4"/>
        </w:numPr>
        <w:ind w:left="850" w:hanging="850"/>
        <w:rPr>
          <w:lang w:val="en-US"/>
        </w:rPr>
      </w:pPr>
      <w:r>
        <w:rPr>
          <w:lang w:val="en-US"/>
        </w:rPr>
        <w:t>The effect of this section of the Act is that a development approval may not lapse if the developer has physically begun some type of work on the development</w:t>
      </w:r>
      <w:r w:rsidR="00F713C9">
        <w:rPr>
          <w:lang w:val="en-US"/>
        </w:rPr>
        <w:t xml:space="preserve">, </w:t>
      </w:r>
      <w:r w:rsidR="00F713C9" w:rsidRPr="002F633D">
        <w:rPr>
          <w:lang w:val="en-US"/>
        </w:rPr>
        <w:t>even if that work seems relatively insignificant</w:t>
      </w:r>
      <w:r w:rsidRPr="002F633D">
        <w:rPr>
          <w:lang w:val="en-US"/>
        </w:rPr>
        <w:t>.</w:t>
      </w:r>
      <w:r w:rsidRPr="002F633D">
        <w:rPr>
          <w:rStyle w:val="FootnoteReference"/>
          <w:lang w:val="en-US"/>
        </w:rPr>
        <w:footnoteReference w:id="168"/>
      </w:r>
    </w:p>
    <w:p w14:paraId="5290A831" w14:textId="40CD69EA" w:rsidR="00454C0E" w:rsidRDefault="00454C0E" w:rsidP="00454C0E">
      <w:pPr>
        <w:pStyle w:val="ChapterBody"/>
        <w:numPr>
          <w:ilvl w:val="1"/>
          <w:numId w:val="4"/>
        </w:numPr>
        <w:ind w:left="850" w:hanging="850"/>
        <w:rPr>
          <w:lang w:val="en-US"/>
        </w:rPr>
      </w:pPr>
      <w:r>
        <w:rPr>
          <w:lang w:val="en-US"/>
        </w:rPr>
        <w:t xml:space="preserve">Section 4.57 of the EP&amp;A Act provides provision for the 'revocation or modification of development consent,' stating that the </w:t>
      </w:r>
      <w:r w:rsidR="004718AB" w:rsidRPr="00393D95">
        <w:rPr>
          <w:lang w:val="en-US"/>
        </w:rPr>
        <w:t>'</w:t>
      </w:r>
      <w:r>
        <w:rPr>
          <w:lang w:val="en-US"/>
        </w:rPr>
        <w:t>Planning Secretary (having regard to any proposed State Environmental Planning Policy' or a council (having regard to a proposed Local Environmental Plan), may revoke or modify a consent if it appears to them that the development 'should not be carried out or completed, or should not be carried out or completed except with modifications'.</w:t>
      </w:r>
      <w:r>
        <w:rPr>
          <w:rStyle w:val="FootnoteReference"/>
          <w:lang w:val="en-US"/>
        </w:rPr>
        <w:footnoteReference w:id="169"/>
      </w:r>
    </w:p>
    <w:p w14:paraId="1291494E" w14:textId="77777777" w:rsidR="00454C0E" w:rsidRDefault="00454C0E" w:rsidP="00454C0E">
      <w:pPr>
        <w:pStyle w:val="ChapterBody"/>
        <w:numPr>
          <w:ilvl w:val="1"/>
          <w:numId w:val="4"/>
        </w:numPr>
        <w:ind w:left="850" w:hanging="850"/>
        <w:rPr>
          <w:lang w:val="en-US"/>
        </w:rPr>
      </w:pPr>
      <w:r>
        <w:rPr>
          <w:lang w:val="en-US"/>
        </w:rPr>
        <w:lastRenderedPageBreak/>
        <w:t>This section also provides for the consent authority to notify each person who is affected by the revocation or modification, affording them the opportunity to appear before the consent authority to 'show cause why the revocation or modification should not' occur.</w:t>
      </w:r>
      <w:r>
        <w:rPr>
          <w:rStyle w:val="FootnoteReference"/>
          <w:lang w:val="en-US"/>
        </w:rPr>
        <w:footnoteReference w:id="170"/>
      </w:r>
    </w:p>
    <w:p w14:paraId="6AB5DF38" w14:textId="77777777" w:rsidR="00454C0E" w:rsidRDefault="00454C0E" w:rsidP="00454C0E">
      <w:pPr>
        <w:pStyle w:val="ChapterBody"/>
        <w:numPr>
          <w:ilvl w:val="1"/>
          <w:numId w:val="4"/>
        </w:numPr>
        <w:ind w:left="850" w:hanging="850"/>
        <w:rPr>
          <w:lang w:val="en-US"/>
        </w:rPr>
      </w:pPr>
      <w:r>
        <w:rPr>
          <w:lang w:val="en-US"/>
        </w:rPr>
        <w:t>The section also states that a 'person aggrieved by the revocation or modification is entitled to recover' compensation from the NSW Government or council, 'for expenditure incurred' in relation to the development while it was valid.</w:t>
      </w:r>
      <w:r>
        <w:rPr>
          <w:rStyle w:val="FootnoteReference"/>
          <w:lang w:val="en-US"/>
        </w:rPr>
        <w:footnoteReference w:id="171"/>
      </w:r>
    </w:p>
    <w:p w14:paraId="5E4155C9" w14:textId="77777777" w:rsidR="00454C0E" w:rsidRPr="00981C20" w:rsidRDefault="00454C0E">
      <w:pPr>
        <w:pStyle w:val="ChapterHeadingTwo"/>
        <w:rPr>
          <w:lang w:val="en-US"/>
        </w:rPr>
      </w:pPr>
      <w:bookmarkStart w:id="90" w:name="_Toc182924727"/>
      <w:r>
        <w:rPr>
          <w:lang w:val="en-US"/>
        </w:rPr>
        <w:t>Community impacts of 'zombie' development applications</w:t>
      </w:r>
      <w:bookmarkEnd w:id="90"/>
    </w:p>
    <w:p w14:paraId="0B84F62F" w14:textId="1975E11C" w:rsidR="00454C0E" w:rsidRPr="00981C20" w:rsidRDefault="00454C0E" w:rsidP="00454C0E">
      <w:pPr>
        <w:pStyle w:val="ChapterBody"/>
        <w:numPr>
          <w:ilvl w:val="1"/>
          <w:numId w:val="4"/>
        </w:numPr>
        <w:ind w:left="850" w:hanging="850"/>
        <w:rPr>
          <w:lang w:val="en-US"/>
        </w:rPr>
      </w:pPr>
      <w:r>
        <w:rPr>
          <w:lang w:val="en-US"/>
        </w:rPr>
        <w:t xml:space="preserve">As referred to </w:t>
      </w:r>
      <w:r w:rsidRPr="00981C20">
        <w:rPr>
          <w:lang w:val="en-US"/>
        </w:rPr>
        <w:t xml:space="preserve">in </w:t>
      </w:r>
      <w:r>
        <w:rPr>
          <w:lang w:val="en-US"/>
        </w:rPr>
        <w:t xml:space="preserve">several case studies </w:t>
      </w:r>
      <w:r w:rsidRPr="00316BA5">
        <w:rPr>
          <w:lang w:val="en-US"/>
        </w:rPr>
        <w:t>in the previous chapter</w:t>
      </w:r>
      <w:r>
        <w:rPr>
          <w:lang w:val="en-US"/>
        </w:rPr>
        <w:t xml:space="preserve"> (South West Rocks, Yamba, Maclean</w:t>
      </w:r>
      <w:r w:rsidR="007A6112">
        <w:rPr>
          <w:lang w:val="en-US"/>
        </w:rPr>
        <w:t xml:space="preserve">, Culburra </w:t>
      </w:r>
      <w:r>
        <w:rPr>
          <w:lang w:val="en-US"/>
        </w:rPr>
        <w:t>and Brunswick Heads) there is significant community concern about historical development approvals in the planning system.</w:t>
      </w:r>
    </w:p>
    <w:p w14:paraId="06E52DB6" w14:textId="68F29593" w:rsidR="00454C0E" w:rsidRPr="0077502A" w:rsidRDefault="00454C0E" w:rsidP="00454C0E">
      <w:pPr>
        <w:pStyle w:val="ChapterBody"/>
        <w:numPr>
          <w:ilvl w:val="1"/>
          <w:numId w:val="4"/>
        </w:numPr>
        <w:ind w:left="850" w:hanging="850"/>
        <w:rPr>
          <w:lang w:val="en-US"/>
        </w:rPr>
      </w:pPr>
      <w:r>
        <w:rPr>
          <w:lang w:val="en-US"/>
        </w:rPr>
        <w:t>Some participants in the inquiry expressed concern that this provision had enabled developments approved under previous environmental standards, which are out of step with current standards, to remain in effect as long as the developer has commenced some level of physical work on the site.</w:t>
      </w:r>
      <w:r>
        <w:rPr>
          <w:rStyle w:val="FootnoteReference"/>
          <w:lang w:val="en-US"/>
        </w:rPr>
        <w:footnoteReference w:id="172"/>
      </w:r>
      <w:r>
        <w:rPr>
          <w:lang w:val="en-US"/>
        </w:rPr>
        <w:t xml:space="preserve"> In some cases, these developments may remain 'dormant' for several years before a developer decides to begin substantial construction.</w:t>
      </w:r>
      <w:r>
        <w:rPr>
          <w:rStyle w:val="FootnoteReference"/>
          <w:lang w:val="en-US"/>
        </w:rPr>
        <w:footnoteReference w:id="173"/>
      </w:r>
      <w:r>
        <w:rPr>
          <w:lang w:val="en-US"/>
        </w:rPr>
        <w:t xml:space="preserve"> Local Government NSW (LGNSW) stated that the delayed implementation of decades old development consents results in developments going ahead that are 'out of step with contemporary…environment and planning standards</w:t>
      </w:r>
      <w:r w:rsidR="003C3DFF">
        <w:rPr>
          <w:lang w:val="en-US"/>
        </w:rPr>
        <w:t>'.</w:t>
      </w:r>
      <w:r w:rsidRPr="00CC7D2D">
        <w:rPr>
          <w:rStyle w:val="FootnoteReference"/>
          <w:lang w:val="en-US"/>
        </w:rPr>
        <w:footnoteReference w:id="174"/>
      </w:r>
    </w:p>
    <w:p w14:paraId="21176148" w14:textId="77777777" w:rsidR="00454C0E" w:rsidRDefault="00454C0E" w:rsidP="00454C0E">
      <w:pPr>
        <w:pStyle w:val="ChapterBody"/>
        <w:numPr>
          <w:ilvl w:val="1"/>
          <w:numId w:val="4"/>
        </w:numPr>
        <w:ind w:left="850" w:hanging="850"/>
        <w:rPr>
          <w:lang w:val="en-US"/>
        </w:rPr>
      </w:pPr>
      <w:r>
        <w:rPr>
          <w:lang w:val="en-US"/>
        </w:rPr>
        <w:t>The committee heard from inquiry participants about other examples of historical developments, such as one 39-year old 'zombie DA' at Manyana, on the New South Wales South Coast.</w:t>
      </w:r>
      <w:r>
        <w:rPr>
          <w:rStyle w:val="FootnoteReference"/>
          <w:lang w:val="en-US"/>
        </w:rPr>
        <w:footnoteReference w:id="175"/>
      </w:r>
      <w:r>
        <w:rPr>
          <w:lang w:val="en-US"/>
        </w:rPr>
        <w:t xml:space="preserve"> Mr William Eger, President, Manyana Matters Environmental Association and retired Rural Fire Service volunteer told the committee that the footprint for this development 'holds endangered ecological communities', is home to critically threatened species and is in a 'historical bushfire corridor'.</w:t>
      </w:r>
      <w:r>
        <w:rPr>
          <w:rStyle w:val="FootnoteReference"/>
          <w:lang w:val="en-US"/>
        </w:rPr>
        <w:footnoteReference w:id="176"/>
      </w:r>
      <w:r>
        <w:rPr>
          <w:lang w:val="en-US"/>
        </w:rPr>
        <w:t xml:space="preserve"> Mr Eger said 'these zombie DAs last forever, yet there is no mechanism by </w:t>
      </w:r>
      <w:r>
        <w:rPr>
          <w:lang w:val="en-US"/>
        </w:rPr>
        <w:lastRenderedPageBreak/>
        <w:t>which to put a halt to them, not even in exceptional circumstances such as the Black Summer bushfires'.</w:t>
      </w:r>
      <w:r>
        <w:rPr>
          <w:rStyle w:val="FootnoteReference"/>
          <w:lang w:val="en-US"/>
        </w:rPr>
        <w:footnoteReference w:id="177"/>
      </w:r>
    </w:p>
    <w:p w14:paraId="18FBC98C" w14:textId="77777777" w:rsidR="00454C0E" w:rsidRDefault="00454C0E" w:rsidP="00454C0E">
      <w:pPr>
        <w:pStyle w:val="ChapterBody"/>
        <w:numPr>
          <w:ilvl w:val="1"/>
          <w:numId w:val="4"/>
        </w:numPr>
        <w:ind w:left="850" w:hanging="850"/>
        <w:rPr>
          <w:lang w:val="en-US"/>
        </w:rPr>
      </w:pPr>
      <w:r>
        <w:rPr>
          <w:lang w:val="en-US"/>
        </w:rPr>
        <w:t>Ms Jorj Lowrey, Founder and Committee Member of the Manyana Matters Environment Association told the committee of the impact of 'zombie DAs' in her community:</w:t>
      </w:r>
    </w:p>
    <w:p w14:paraId="0E6FB0CA" w14:textId="77777777" w:rsidR="00454C0E" w:rsidRPr="00981C20" w:rsidRDefault="00454C0E">
      <w:pPr>
        <w:pStyle w:val="ChapterQuotation"/>
        <w:rPr>
          <w:lang w:val="en-US"/>
        </w:rPr>
      </w:pPr>
      <w:r>
        <w:t>Zombie DAs mean that communities like ours will always have a noose hanging over our heads and we never know when the axe is going to fall and we'll potentially lose everything that we hold dear. We are in a constant state of fear and fight. Manyana Matters committee and members continue to work tirelessly to preserve the exceptional environmental values of our area. At times, it's a full-time job on top of a full-time job that we already have. Our work, our health, our relationships, our family all suffer. It shouldn't be up to communities to defend that which is really the remit of government to protect. If government cannot, due to legal loopholes, then the laws must change to close them.</w:t>
      </w:r>
      <w:r>
        <w:rPr>
          <w:rStyle w:val="FootnoteReference"/>
        </w:rPr>
        <w:footnoteReference w:id="178"/>
      </w:r>
    </w:p>
    <w:p w14:paraId="6DDE004F" w14:textId="00DA64F1" w:rsidR="00454C0E" w:rsidRDefault="00454C0E" w:rsidP="00454C0E">
      <w:pPr>
        <w:pStyle w:val="ChapterBody"/>
        <w:numPr>
          <w:ilvl w:val="1"/>
          <w:numId w:val="4"/>
        </w:numPr>
        <w:ind w:left="850" w:hanging="850"/>
        <w:rPr>
          <w:lang w:val="en-US"/>
        </w:rPr>
      </w:pPr>
      <w:r>
        <w:rPr>
          <w:lang w:val="en-US"/>
        </w:rPr>
        <w:t>Other community groups affected by 'zombie DAs' expressed concern about their impact and called for changes to planning laws to stop these developments from proceeding, including Our Future Shoalhaven, Evans Head Residents for Sustainable Development, Sandy Beach Action Group, Dalmeny Matters, Hallidays Point Community Action Group, Pacific Palms Community Association, Kingscliff Ratepayers and Progress Association, Vincentia Matters, Friends of Coila, Friends of CRUNCH, Sydney Basin Koala Network and Kempsey Shire Residents Association.</w:t>
      </w:r>
      <w:r>
        <w:rPr>
          <w:rStyle w:val="FootnoteReference"/>
          <w:lang w:val="en-US"/>
        </w:rPr>
        <w:footnoteReference w:id="179"/>
      </w:r>
    </w:p>
    <w:p w14:paraId="78BEC91D" w14:textId="54742D3E" w:rsidR="00454C0E" w:rsidRDefault="00454C0E" w:rsidP="00454C0E">
      <w:pPr>
        <w:pStyle w:val="ChapterBody"/>
        <w:numPr>
          <w:ilvl w:val="1"/>
          <w:numId w:val="4"/>
        </w:numPr>
        <w:ind w:left="850" w:hanging="850"/>
        <w:rPr>
          <w:lang w:val="en-US"/>
        </w:rPr>
      </w:pPr>
      <w:r>
        <w:rPr>
          <w:lang w:val="en-US"/>
        </w:rPr>
        <w:t>In their submission to the inquiry, community organisation Better Planning Network (BPN) raised concerns about 'zombie' development approvals.</w:t>
      </w:r>
      <w:r>
        <w:rPr>
          <w:rStyle w:val="FootnoteReference"/>
          <w:lang w:val="en-US"/>
        </w:rPr>
        <w:footnoteReference w:id="180"/>
      </w:r>
      <w:r>
        <w:rPr>
          <w:lang w:val="en-US"/>
        </w:rPr>
        <w:t xml:space="preserve"> BPN noted that these developments often take communities 'completely by surprise' when they start construction, as there is 'often a whole new population in the area who have no knowledge of the proposal' and are unable to provide any input to the proposal at that stage.</w:t>
      </w:r>
      <w:r>
        <w:rPr>
          <w:rStyle w:val="FootnoteReference"/>
          <w:lang w:val="en-US"/>
        </w:rPr>
        <w:footnoteReference w:id="181"/>
      </w:r>
      <w:r>
        <w:rPr>
          <w:lang w:val="en-US"/>
        </w:rPr>
        <w:t xml:space="preserve"> BPN noted that the local environment and community attitudes might have 'changed radically since the original approval was given,' and so 'it is only fair that developers should have to submit historic proposals to renewed scrutiny.'</w:t>
      </w:r>
      <w:r>
        <w:rPr>
          <w:rStyle w:val="FootnoteReference"/>
          <w:lang w:val="en-US"/>
        </w:rPr>
        <w:footnoteReference w:id="182"/>
      </w:r>
    </w:p>
    <w:p w14:paraId="1F139750" w14:textId="42DA52E5" w:rsidR="00454C0E" w:rsidRPr="00B82187" w:rsidRDefault="00454C0E" w:rsidP="00B82187">
      <w:pPr>
        <w:pStyle w:val="ChapterBody"/>
        <w:numPr>
          <w:ilvl w:val="1"/>
          <w:numId w:val="4"/>
        </w:numPr>
        <w:ind w:left="850" w:hanging="850"/>
        <w:rPr>
          <w:lang w:val="en-US"/>
        </w:rPr>
      </w:pPr>
      <w:r>
        <w:rPr>
          <w:lang w:val="en-US"/>
        </w:rPr>
        <w:t xml:space="preserve">BPN further stated that there is a 'lax interpretation' of the physical or 'substantial commencement' of work on a development required to ensure the approval does not lapse, </w:t>
      </w:r>
      <w:r>
        <w:rPr>
          <w:lang w:val="en-US"/>
        </w:rPr>
        <w:lastRenderedPageBreak/>
        <w:t>which is taken advantage of by developers.</w:t>
      </w:r>
      <w:r w:rsidR="0000351B">
        <w:rPr>
          <w:rStyle w:val="FootnoteReference"/>
          <w:lang w:val="en-US"/>
        </w:rPr>
        <w:footnoteReference w:id="183"/>
      </w:r>
      <w:r>
        <w:rPr>
          <w:lang w:val="en-US"/>
        </w:rPr>
        <w:t xml:space="preserve"> BPN said that</w:t>
      </w:r>
      <w:r w:rsidR="002F68C3">
        <w:rPr>
          <w:lang w:val="en-US"/>
        </w:rPr>
        <w:t xml:space="preserve"> '</w:t>
      </w:r>
      <w:r w:rsidR="00826080">
        <w:rPr>
          <w:lang w:val="en-US"/>
        </w:rPr>
        <w:t>[w]</w:t>
      </w:r>
      <w:r w:rsidRPr="00B82187">
        <w:rPr>
          <w:lang w:val="en-US"/>
        </w:rPr>
        <w:t xml:space="preserve">orks as minimal as surveying pegs or nesting boxes have been accepted by consent authorities as </w:t>
      </w:r>
      <w:r w:rsidR="00826080">
        <w:rPr>
          <w:lang w:val="en-US"/>
        </w:rPr>
        <w:t>"</w:t>
      </w:r>
      <w:r w:rsidRPr="00B82187">
        <w:rPr>
          <w:lang w:val="en-US"/>
        </w:rPr>
        <w:t>substantial commencement</w:t>
      </w:r>
      <w:r w:rsidR="00826080">
        <w:rPr>
          <w:lang w:val="en-US"/>
        </w:rPr>
        <w:t>"</w:t>
      </w:r>
      <w:r w:rsidRPr="00B82187">
        <w:rPr>
          <w:lang w:val="en-US"/>
        </w:rPr>
        <w:t xml:space="preserve"> sufficient to keep approvals alive</w:t>
      </w:r>
      <w:r w:rsidR="00826080">
        <w:rPr>
          <w:lang w:val="en-US"/>
        </w:rPr>
        <w:t>'</w:t>
      </w:r>
      <w:r w:rsidRPr="00B82187">
        <w:rPr>
          <w:lang w:val="en-US"/>
        </w:rPr>
        <w:t>.</w:t>
      </w:r>
      <w:r>
        <w:rPr>
          <w:rStyle w:val="FootnoteReference"/>
          <w:lang w:val="en-US"/>
        </w:rPr>
        <w:footnoteReference w:id="184"/>
      </w:r>
    </w:p>
    <w:p w14:paraId="4DA08A90" w14:textId="77777777" w:rsidR="00454C0E" w:rsidRDefault="00454C0E" w:rsidP="00454C0E">
      <w:pPr>
        <w:pStyle w:val="ChapterBody"/>
        <w:numPr>
          <w:ilvl w:val="1"/>
          <w:numId w:val="4"/>
        </w:numPr>
        <w:ind w:left="850" w:hanging="850"/>
        <w:rPr>
          <w:lang w:val="en-US"/>
        </w:rPr>
      </w:pPr>
      <w:r>
        <w:rPr>
          <w:lang w:val="en-US"/>
        </w:rPr>
        <w:t>Among local councils giving evidence to the committee, there were diverse perspectives on the issue of 'zombie' development approvals. In his evidence, Cr Matt Gould, Mayor of Wollondilly Shire Council nominated 'zombie' development approvals as a 'real issue in some of our villages', stating that when a developer 'comes forward, it's got the DA consent so long as they have put pegs out at some point' and that 'there's not much that can be done about it at that point.'</w:t>
      </w:r>
      <w:r>
        <w:rPr>
          <w:rStyle w:val="FootnoteReference"/>
          <w:lang w:val="en-US"/>
        </w:rPr>
        <w:footnoteReference w:id="185"/>
      </w:r>
    </w:p>
    <w:p w14:paraId="22F0A07D" w14:textId="77777777" w:rsidR="00454C0E" w:rsidRDefault="00454C0E" w:rsidP="00454C0E">
      <w:pPr>
        <w:pStyle w:val="ChapterBody"/>
        <w:numPr>
          <w:ilvl w:val="1"/>
          <w:numId w:val="4"/>
        </w:numPr>
        <w:ind w:left="850" w:hanging="850"/>
        <w:rPr>
          <w:lang w:val="en-US"/>
        </w:rPr>
      </w:pPr>
      <w:r>
        <w:rPr>
          <w:lang w:val="en-US"/>
        </w:rPr>
        <w:t>In its submission to the inquiry, Tweed Shire Council spoke about 'zombie' development approvals and current processes to revoke development consents:</w:t>
      </w:r>
    </w:p>
    <w:p w14:paraId="04499DA7" w14:textId="265C0AC7" w:rsidR="00454C0E" w:rsidRDefault="00D26BC9">
      <w:pPr>
        <w:pStyle w:val="ChapterQuotation"/>
        <w:rPr>
          <w:lang w:val="en-US"/>
        </w:rPr>
      </w:pPr>
      <w:r w:rsidRPr="00E82311">
        <w:rPr>
          <w:lang w:val="en-US"/>
        </w:rPr>
        <w:t>T</w:t>
      </w:r>
      <w:r w:rsidR="00454C0E" w:rsidRPr="00434469">
        <w:rPr>
          <w:lang w:val="en-US"/>
        </w:rPr>
        <w:t>he current powers under s 4.57 to review the appropriateness of an existing development approval and to amend or revoke an approval that is incongruous with a draft LEP are adequate. However, it is not the power or authority that presents a barrier, it is the cost of the review and compensation to an aggrieved person that prevents the otherwise capable operation of s 4.57.</w:t>
      </w:r>
      <w:r w:rsidR="00454C0E">
        <w:rPr>
          <w:rStyle w:val="FootnoteReference"/>
          <w:lang w:val="en-US"/>
        </w:rPr>
        <w:footnoteReference w:id="186"/>
      </w:r>
    </w:p>
    <w:p w14:paraId="1731B2AA" w14:textId="77777777" w:rsidR="00454C0E" w:rsidRDefault="00454C0E" w:rsidP="00454C0E">
      <w:pPr>
        <w:pStyle w:val="ChapterBody"/>
        <w:numPr>
          <w:ilvl w:val="1"/>
          <w:numId w:val="4"/>
        </w:numPr>
        <w:ind w:left="850" w:hanging="850"/>
        <w:rPr>
          <w:lang w:val="en-US"/>
        </w:rPr>
      </w:pPr>
      <w:r>
        <w:rPr>
          <w:lang w:val="en-US"/>
        </w:rPr>
        <w:t>In evidence to the committee, Mr Anthony McMahon, Chief Executive Officer of Bega Valley Shire Council raised concerns about the 'use and interpretation' of the term 'zombie developments'.</w:t>
      </w:r>
      <w:r>
        <w:rPr>
          <w:rStyle w:val="FootnoteReference"/>
          <w:lang w:val="en-US"/>
        </w:rPr>
        <w:footnoteReference w:id="187"/>
      </w:r>
      <w:r>
        <w:rPr>
          <w:lang w:val="en-US"/>
        </w:rPr>
        <w:t xml:space="preserve"> Mr McMahon told the committee </w:t>
      </w:r>
      <w:r w:rsidRPr="002840CE">
        <w:rPr>
          <w:lang w:val="en-US"/>
        </w:rPr>
        <w:t xml:space="preserve">'you can't pigeonhole </w:t>
      </w:r>
      <w:r>
        <w:rPr>
          <w:lang w:val="en-US"/>
        </w:rPr>
        <w:t>['zombie' development approvals]</w:t>
      </w:r>
      <w:r w:rsidRPr="002840CE">
        <w:rPr>
          <w:lang w:val="en-US"/>
        </w:rPr>
        <w:t xml:space="preserve"> all the same way and assume that some of them should be allowed to go ahead and be done more simply, and others shouldn't.'</w:t>
      </w:r>
      <w:r>
        <w:rPr>
          <w:rStyle w:val="FootnoteReference"/>
          <w:lang w:val="en-US"/>
        </w:rPr>
        <w:footnoteReference w:id="188"/>
      </w:r>
    </w:p>
    <w:p w14:paraId="689FD090" w14:textId="77777777" w:rsidR="00454C0E" w:rsidRDefault="00454C0E" w:rsidP="00454C0E">
      <w:pPr>
        <w:pStyle w:val="ChapterBody"/>
        <w:numPr>
          <w:ilvl w:val="1"/>
          <w:numId w:val="4"/>
        </w:numPr>
        <w:ind w:left="850" w:hanging="850"/>
        <w:rPr>
          <w:lang w:val="en-US"/>
        </w:rPr>
      </w:pPr>
      <w:r>
        <w:rPr>
          <w:lang w:val="en-US"/>
        </w:rPr>
        <w:t>Mr McMahon continued:</w:t>
      </w:r>
    </w:p>
    <w:p w14:paraId="561115FA" w14:textId="77777777" w:rsidR="00454C0E" w:rsidRDefault="00454C0E">
      <w:pPr>
        <w:pStyle w:val="ChapterQuotation"/>
      </w:pPr>
      <w:r>
        <w:t>We were trying to unpick that with people in our community to say, "This development is not the same as that one, even though they look the same to you. They were given different consents at different points in time— for example, with different tree preservation orders in place at a point in time that then affects what can and can't happen 20 years later". I think it's a lot more complicated than what might be playing out in the public domain, which in some ways I think is oversimplification of a complex planning framework that has changed over and over again for a number of decades.</w:t>
      </w:r>
      <w:r>
        <w:rPr>
          <w:rStyle w:val="FootnoteReference"/>
        </w:rPr>
        <w:footnoteReference w:id="189"/>
      </w:r>
    </w:p>
    <w:p w14:paraId="688506B6" w14:textId="6C1680F8" w:rsidR="00454C0E" w:rsidRPr="000A0801" w:rsidRDefault="00454C0E" w:rsidP="00454C0E">
      <w:pPr>
        <w:pStyle w:val="ChapterBody"/>
        <w:numPr>
          <w:ilvl w:val="1"/>
          <w:numId w:val="4"/>
        </w:numPr>
        <w:ind w:left="850" w:hanging="850"/>
        <w:rPr>
          <w:lang w:val="en-US"/>
        </w:rPr>
      </w:pPr>
      <w:r>
        <w:rPr>
          <w:lang w:val="en-US"/>
        </w:rPr>
        <w:t>The Nature Conservation Council noted that although local councils are 'primarily responsible for halting inappropriate developments including zombie developments</w:t>
      </w:r>
      <w:r w:rsidR="00970B12" w:rsidRPr="00E82311">
        <w:rPr>
          <w:lang w:val="en-US"/>
        </w:rPr>
        <w:t>'</w:t>
      </w:r>
      <w:r>
        <w:rPr>
          <w:lang w:val="en-US"/>
        </w:rPr>
        <w:t xml:space="preserve">, councils often do not have the financial resources to challenge developers who take legal action against a council </w:t>
      </w:r>
      <w:r>
        <w:rPr>
          <w:lang w:val="en-US"/>
        </w:rPr>
        <w:lastRenderedPageBreak/>
        <w:t>decision which is not in their favour.</w:t>
      </w:r>
      <w:r>
        <w:rPr>
          <w:rStyle w:val="FootnoteReference"/>
          <w:lang w:val="en-US"/>
        </w:rPr>
        <w:footnoteReference w:id="190"/>
      </w:r>
      <w:r>
        <w:rPr>
          <w:lang w:val="en-US"/>
        </w:rPr>
        <w:t xml:space="preserve"> The Council cited an example of a 'zombie' development approval at South West Rocks, in which the developer appealed a decision by Kempsey Shire Council not to issue a construction certificate for the development, resulting in the developer taking legal action against the council requiring it to expend financial resources to defend the action.</w:t>
      </w:r>
      <w:r>
        <w:rPr>
          <w:rStyle w:val="FootnoteReference"/>
          <w:lang w:val="en-US"/>
        </w:rPr>
        <w:footnoteReference w:id="191"/>
      </w:r>
      <w:r>
        <w:rPr>
          <w:lang w:val="en-US"/>
        </w:rPr>
        <w:t xml:space="preserve"> </w:t>
      </w:r>
    </w:p>
    <w:p w14:paraId="525F6DBA" w14:textId="77777777" w:rsidR="00454C0E" w:rsidRDefault="00454C0E" w:rsidP="00454C0E">
      <w:pPr>
        <w:pStyle w:val="ChapterBody"/>
        <w:numPr>
          <w:ilvl w:val="1"/>
          <w:numId w:val="4"/>
        </w:numPr>
        <w:ind w:left="850" w:hanging="850"/>
        <w:rPr>
          <w:lang w:val="en-US"/>
        </w:rPr>
      </w:pPr>
      <w:r>
        <w:rPr>
          <w:lang w:val="en-US"/>
        </w:rPr>
        <w:t>Mr Martin Fallding, a strategic and environmental planner gave evidence to the committee providing a contrasting view of how to address 'zombie' development approvals.</w:t>
      </w:r>
      <w:r>
        <w:rPr>
          <w:rStyle w:val="FootnoteReference"/>
          <w:lang w:val="en-US"/>
        </w:rPr>
        <w:footnoteReference w:id="192"/>
      </w:r>
      <w:r>
        <w:rPr>
          <w:lang w:val="en-US"/>
        </w:rPr>
        <w:t xml:space="preserve"> While acknowledging that 'zombie' development approvals are a 'real problem', Mr Fallding said there is 'capacity' within the EP&amp;A Act for development consents to be revoked.</w:t>
      </w:r>
      <w:r>
        <w:rPr>
          <w:rStyle w:val="FootnoteReference"/>
          <w:lang w:val="en-US"/>
        </w:rPr>
        <w:footnoteReference w:id="193"/>
      </w:r>
      <w:r>
        <w:rPr>
          <w:lang w:val="en-US"/>
        </w:rPr>
        <w:t xml:space="preserve"> He stated that 'the general culture within councils is that that is impossible to do'.</w:t>
      </w:r>
      <w:r>
        <w:rPr>
          <w:rStyle w:val="FootnoteReference"/>
          <w:lang w:val="en-US"/>
        </w:rPr>
        <w:footnoteReference w:id="194"/>
      </w:r>
      <w:r>
        <w:rPr>
          <w:lang w:val="en-US"/>
        </w:rPr>
        <w:t xml:space="preserve"> </w:t>
      </w:r>
    </w:p>
    <w:p w14:paraId="32014AD8" w14:textId="77777777" w:rsidR="00454C0E" w:rsidRDefault="00454C0E" w:rsidP="00454C0E">
      <w:pPr>
        <w:pStyle w:val="ChapterBody"/>
        <w:numPr>
          <w:ilvl w:val="1"/>
          <w:numId w:val="4"/>
        </w:numPr>
        <w:ind w:left="850" w:hanging="850"/>
        <w:rPr>
          <w:lang w:val="en-US"/>
        </w:rPr>
      </w:pPr>
      <w:r>
        <w:rPr>
          <w:lang w:val="en-US"/>
        </w:rPr>
        <w:t>Mr Fallding further stated it is also seen as 'impossible' for land to be 'back-zoned' once it has been zoned for a particular purpose.</w:t>
      </w:r>
      <w:r>
        <w:rPr>
          <w:rStyle w:val="FootnoteReference"/>
          <w:lang w:val="en-US"/>
        </w:rPr>
        <w:footnoteReference w:id="195"/>
      </w:r>
      <w:r>
        <w:rPr>
          <w:lang w:val="en-US"/>
        </w:rPr>
        <w:t xml:space="preserve"> He</w:t>
      </w:r>
      <w:r w:rsidRPr="002A34C4">
        <w:rPr>
          <w:lang w:val="en-US"/>
        </w:rPr>
        <w:t xml:space="preserve"> cited an example of a</w:t>
      </w:r>
      <w:r>
        <w:rPr>
          <w:lang w:val="en-US"/>
        </w:rPr>
        <w:t>n</w:t>
      </w:r>
      <w:r w:rsidRPr="002A34C4">
        <w:rPr>
          <w:lang w:val="en-US"/>
        </w:rPr>
        <w:t xml:space="preserve"> industrial development in 'high-biodiversity land, with a lot of threatened species' he had been involved with in Lake Macquarie City Council</w:t>
      </w:r>
      <w:r>
        <w:rPr>
          <w:lang w:val="en-US"/>
        </w:rPr>
        <w:t>.</w:t>
      </w:r>
      <w:r>
        <w:rPr>
          <w:rStyle w:val="FootnoteReference"/>
          <w:lang w:val="en-US"/>
        </w:rPr>
        <w:footnoteReference w:id="196"/>
      </w:r>
      <w:r>
        <w:rPr>
          <w:lang w:val="en-US"/>
        </w:rPr>
        <w:t xml:space="preserve"> Mr Fallding said that after the development</w:t>
      </w:r>
      <w:r w:rsidRPr="002A34C4">
        <w:rPr>
          <w:lang w:val="en-US"/>
        </w:rPr>
        <w:t xml:space="preserve"> </w:t>
      </w:r>
      <w:r>
        <w:rPr>
          <w:lang w:val="en-US"/>
        </w:rPr>
        <w:t>was '</w:t>
      </w:r>
      <w:r w:rsidRPr="002A34C4">
        <w:rPr>
          <w:lang w:val="en-US"/>
        </w:rPr>
        <w:t>refused in the courts'</w:t>
      </w:r>
      <w:r>
        <w:rPr>
          <w:lang w:val="en-US"/>
        </w:rPr>
        <w:t xml:space="preserve">, </w:t>
      </w:r>
      <w:r w:rsidRPr="002A34C4">
        <w:rPr>
          <w:lang w:val="en-US"/>
        </w:rPr>
        <w:t>the council was</w:t>
      </w:r>
      <w:r>
        <w:rPr>
          <w:lang w:val="en-US"/>
        </w:rPr>
        <w:t xml:space="preserve"> </w:t>
      </w:r>
      <w:r w:rsidRPr="002A34C4">
        <w:rPr>
          <w:lang w:val="en-US"/>
        </w:rPr>
        <w:t xml:space="preserve">able to </w:t>
      </w:r>
      <w:r>
        <w:rPr>
          <w:lang w:val="en-US"/>
        </w:rPr>
        <w:t>obtain the NSW Government's approval to 'rezone that as environment protection.'</w:t>
      </w:r>
      <w:r>
        <w:rPr>
          <w:rStyle w:val="FootnoteReference"/>
          <w:lang w:val="en-US"/>
        </w:rPr>
        <w:footnoteReference w:id="197"/>
      </w:r>
    </w:p>
    <w:p w14:paraId="76A104E0" w14:textId="77777777" w:rsidR="00454C0E" w:rsidRDefault="00454C0E" w:rsidP="00454C0E">
      <w:pPr>
        <w:pStyle w:val="ChapterBody"/>
        <w:numPr>
          <w:ilvl w:val="1"/>
          <w:numId w:val="4"/>
        </w:numPr>
        <w:ind w:left="850" w:hanging="850"/>
        <w:rPr>
          <w:lang w:val="en-US"/>
        </w:rPr>
      </w:pPr>
      <w:r>
        <w:rPr>
          <w:lang w:val="en-US"/>
        </w:rPr>
        <w:t>In citing the example, Mr Fallding says 'It shows that things can change'.</w:t>
      </w:r>
      <w:r>
        <w:rPr>
          <w:rStyle w:val="FootnoteReference"/>
          <w:lang w:val="en-US"/>
        </w:rPr>
        <w:footnoteReference w:id="198"/>
      </w:r>
      <w:r>
        <w:rPr>
          <w:lang w:val="en-US"/>
        </w:rPr>
        <w:t xml:space="preserve"> He cautioned however, that there needed to be recognition that 'land should not be able to be fixed in time forever' and that developments need to be considered appropriate 'at the time the development commences'.</w:t>
      </w:r>
      <w:r>
        <w:rPr>
          <w:rStyle w:val="FootnoteReference"/>
          <w:lang w:val="en-US"/>
        </w:rPr>
        <w:footnoteReference w:id="199"/>
      </w:r>
      <w:r>
        <w:rPr>
          <w:lang w:val="en-US"/>
        </w:rPr>
        <w:t xml:space="preserve"> Mr Falling suggested:</w:t>
      </w:r>
    </w:p>
    <w:p w14:paraId="1A44FF5C" w14:textId="77777777" w:rsidR="00454C0E" w:rsidRDefault="00454C0E" w:rsidP="00454C0E">
      <w:pPr>
        <w:pStyle w:val="ChapterBullet"/>
        <w:numPr>
          <w:ilvl w:val="0"/>
          <w:numId w:val="3"/>
        </w:numPr>
        <w:rPr>
          <w:lang w:val="en-US"/>
        </w:rPr>
      </w:pPr>
      <w:r>
        <w:rPr>
          <w:lang w:val="en-US"/>
        </w:rPr>
        <w:t>There should be consideration to what 'commencement' means, in relation to the lapsing of a development approval and</w:t>
      </w:r>
    </w:p>
    <w:p w14:paraId="64053B2B" w14:textId="77777777" w:rsidR="00454C0E" w:rsidRDefault="00454C0E" w:rsidP="00454C0E">
      <w:pPr>
        <w:pStyle w:val="ChapterBullet"/>
        <w:numPr>
          <w:ilvl w:val="0"/>
          <w:numId w:val="3"/>
        </w:numPr>
        <w:rPr>
          <w:lang w:val="en-US"/>
        </w:rPr>
      </w:pPr>
      <w:r>
        <w:rPr>
          <w:lang w:val="en-US"/>
        </w:rPr>
        <w:t>There should be consideration of 'mechanisms' which could be 'quite easily' introduced to 'develop criteria for when it's appropriate to be able to review the validity of a consent.</w:t>
      </w:r>
      <w:r>
        <w:rPr>
          <w:rStyle w:val="FootnoteReference"/>
          <w:lang w:val="en-US"/>
        </w:rPr>
        <w:footnoteReference w:id="200"/>
      </w:r>
    </w:p>
    <w:p w14:paraId="5BF6F336" w14:textId="064951AF" w:rsidR="00706F34" w:rsidRPr="00DF2EAC" w:rsidRDefault="006505C7" w:rsidP="00276254">
      <w:pPr>
        <w:pStyle w:val="ChapterBody"/>
        <w:rPr>
          <w:lang w:val="en-US"/>
        </w:rPr>
      </w:pPr>
      <w:r w:rsidRPr="00DF2EAC">
        <w:rPr>
          <w:lang w:val="en-US"/>
        </w:rPr>
        <w:t xml:space="preserve">Questions about </w:t>
      </w:r>
      <w:r w:rsidR="0044786E" w:rsidRPr="00DF2EAC">
        <w:rPr>
          <w:lang w:val="en-US"/>
        </w:rPr>
        <w:t>the</w:t>
      </w:r>
      <w:r w:rsidR="001A7367" w:rsidRPr="00DF2EAC">
        <w:rPr>
          <w:lang w:val="en-US"/>
        </w:rPr>
        <w:t xml:space="preserve"> </w:t>
      </w:r>
      <w:r w:rsidR="0044786E" w:rsidRPr="00DF2EAC">
        <w:rPr>
          <w:lang w:val="en-US"/>
        </w:rPr>
        <w:t>power of local councils to revoke</w:t>
      </w:r>
      <w:r w:rsidR="004C2792" w:rsidRPr="00DF2EAC">
        <w:rPr>
          <w:lang w:val="en-US"/>
        </w:rPr>
        <w:t xml:space="preserve"> development consents</w:t>
      </w:r>
      <w:r w:rsidRPr="00DF2EAC">
        <w:rPr>
          <w:lang w:val="en-US"/>
        </w:rPr>
        <w:t xml:space="preserve"> were also raised at Budget Estimates hearings in </w:t>
      </w:r>
      <w:r w:rsidR="009078EC" w:rsidRPr="00DF2EAC">
        <w:rPr>
          <w:lang w:val="en-US"/>
        </w:rPr>
        <w:t xml:space="preserve">August - </w:t>
      </w:r>
      <w:r w:rsidR="000E3220" w:rsidRPr="00DF2EAC">
        <w:rPr>
          <w:lang w:val="en-US"/>
        </w:rPr>
        <w:t>September</w:t>
      </w:r>
      <w:r w:rsidRPr="00DF2EAC">
        <w:rPr>
          <w:lang w:val="en-US"/>
        </w:rPr>
        <w:t xml:space="preserve"> 2024. </w:t>
      </w:r>
      <w:r w:rsidR="007D7CCD" w:rsidRPr="00DF2EAC">
        <w:rPr>
          <w:lang w:val="en-US"/>
        </w:rPr>
        <w:t xml:space="preserve">According to the Minister for Planning and Public Spaces, the Hon Paul Scully MP, </w:t>
      </w:r>
      <w:r w:rsidR="00DB283A" w:rsidRPr="00DF2EAC">
        <w:rPr>
          <w:lang w:val="en-US"/>
        </w:rPr>
        <w:t xml:space="preserve">'since day one of </w:t>
      </w:r>
      <w:r w:rsidR="004946F8" w:rsidRPr="00DF2EAC">
        <w:rPr>
          <w:lang w:val="en-US"/>
        </w:rPr>
        <w:t xml:space="preserve">the EP&amp;A Act </w:t>
      </w:r>
      <w:r w:rsidR="001B23CE" w:rsidRPr="00DF2EAC">
        <w:rPr>
          <w:lang w:val="en-US"/>
        </w:rPr>
        <w:t>there's</w:t>
      </w:r>
      <w:r w:rsidR="00456ACA" w:rsidRPr="00DF2EAC">
        <w:rPr>
          <w:lang w:val="en-US"/>
        </w:rPr>
        <w:t xml:space="preserve"> been a provision for </w:t>
      </w:r>
      <w:r w:rsidR="001B23CE" w:rsidRPr="00DF2EAC">
        <w:rPr>
          <w:lang w:val="en-US"/>
        </w:rPr>
        <w:t>council</w:t>
      </w:r>
      <w:r w:rsidR="00456ACA" w:rsidRPr="00DF2EAC">
        <w:rPr>
          <w:lang w:val="en-US"/>
        </w:rPr>
        <w:t xml:space="preserve"> to </w:t>
      </w:r>
      <w:r w:rsidR="001B23CE" w:rsidRPr="00DF2EAC">
        <w:rPr>
          <w:lang w:val="en-US"/>
        </w:rPr>
        <w:t>overturn</w:t>
      </w:r>
      <w:r w:rsidR="00456ACA" w:rsidRPr="00DF2EAC">
        <w:rPr>
          <w:lang w:val="en-US"/>
        </w:rPr>
        <w:t xml:space="preserve"> those decisions</w:t>
      </w:r>
      <w:r w:rsidR="002F633D" w:rsidRPr="00DF2EAC">
        <w:rPr>
          <w:lang w:val="en-US"/>
        </w:rPr>
        <w:t>.</w:t>
      </w:r>
      <w:r w:rsidR="009E31E4" w:rsidRPr="00DF2EAC">
        <w:rPr>
          <w:lang w:val="en-US"/>
        </w:rPr>
        <w:t xml:space="preserve"> To the best of my knowledge </w:t>
      </w:r>
      <w:r w:rsidR="002C2A15" w:rsidRPr="00DF2EAC">
        <w:rPr>
          <w:lang w:val="en-US"/>
        </w:rPr>
        <w:t>no council has acted on that, but the option remains</w:t>
      </w:r>
      <w:r w:rsidR="0010545F" w:rsidRPr="00DF2EAC">
        <w:rPr>
          <w:lang w:val="en-US"/>
        </w:rPr>
        <w:t>. Councils can deal with it</w:t>
      </w:r>
      <w:r w:rsidR="002C2A15" w:rsidRPr="00DF2EAC">
        <w:rPr>
          <w:lang w:val="en-US"/>
        </w:rPr>
        <w:t>'.</w:t>
      </w:r>
      <w:r w:rsidR="00456ACA" w:rsidRPr="00DF2EAC">
        <w:rPr>
          <w:lang w:val="en-US"/>
        </w:rPr>
        <w:t xml:space="preserve"> </w:t>
      </w:r>
      <w:r w:rsidR="00DB283A" w:rsidRPr="00DF2EAC">
        <w:t xml:space="preserve">When asked about </w:t>
      </w:r>
      <w:r w:rsidR="00DB283A" w:rsidRPr="00DF2EAC">
        <w:lastRenderedPageBreak/>
        <w:t xml:space="preserve">the exercise of that power he stated, 'I would like councils to exercise their power. They have a head of power and they should </w:t>
      </w:r>
      <w:r w:rsidR="00651E5B" w:rsidRPr="00DF2EAC">
        <w:t>exercise</w:t>
      </w:r>
      <w:r w:rsidR="00DB283A" w:rsidRPr="00DF2EAC">
        <w:t xml:space="preserve"> it</w:t>
      </w:r>
      <w:r w:rsidR="002C2A15" w:rsidRPr="00DF2EAC">
        <w:t>'.</w:t>
      </w:r>
      <w:r w:rsidR="002C2A15" w:rsidRPr="00DF2EAC">
        <w:rPr>
          <w:rStyle w:val="FootnoteReference"/>
        </w:rPr>
        <w:footnoteReference w:id="201"/>
      </w:r>
    </w:p>
    <w:p w14:paraId="37BBDD27" w14:textId="77777777" w:rsidR="00454C0E" w:rsidRDefault="00454C0E">
      <w:pPr>
        <w:pStyle w:val="ChapterHeadingTwo"/>
        <w:rPr>
          <w:lang w:val="en-US"/>
        </w:rPr>
      </w:pPr>
      <w:bookmarkStart w:id="91" w:name="_Toc182924728"/>
      <w:r>
        <w:rPr>
          <w:lang w:val="en-US"/>
        </w:rPr>
        <w:t>Recommendations for reform</w:t>
      </w:r>
      <w:bookmarkEnd w:id="91"/>
    </w:p>
    <w:p w14:paraId="3D1FF6A9" w14:textId="32A42D32" w:rsidR="00454C0E" w:rsidRDefault="00454C0E" w:rsidP="00454C0E">
      <w:pPr>
        <w:pStyle w:val="ChapterBody"/>
        <w:numPr>
          <w:ilvl w:val="1"/>
          <w:numId w:val="4"/>
        </w:numPr>
        <w:ind w:left="850" w:hanging="850"/>
        <w:rPr>
          <w:lang w:val="en-US"/>
        </w:rPr>
      </w:pPr>
      <w:r>
        <w:rPr>
          <w:lang w:val="en-US"/>
        </w:rPr>
        <w:t>Stakeholders including the Better Planning Network, Nature Conservation Council, LGNSW and Environmental Defenders Office gave evidence on legislative changes that could be enacted to address concerns about historical development approvals</w:t>
      </w:r>
      <w:r w:rsidRPr="00DC4A81">
        <w:rPr>
          <w:lang w:val="en-US"/>
        </w:rPr>
        <w:t>.</w:t>
      </w:r>
      <w:r w:rsidR="002B0614" w:rsidRPr="00DC4A81">
        <w:rPr>
          <w:rStyle w:val="FootnoteReference"/>
          <w:lang w:val="en-US"/>
        </w:rPr>
        <w:footnoteReference w:id="202"/>
      </w:r>
    </w:p>
    <w:p w14:paraId="0E4694E7" w14:textId="77777777" w:rsidR="00454C0E" w:rsidRDefault="00454C0E" w:rsidP="00454C0E">
      <w:pPr>
        <w:pStyle w:val="ChapterBody"/>
        <w:numPr>
          <w:ilvl w:val="1"/>
          <w:numId w:val="4"/>
        </w:numPr>
        <w:ind w:left="850" w:hanging="850"/>
        <w:rPr>
          <w:lang w:val="en-US"/>
        </w:rPr>
      </w:pPr>
      <w:r>
        <w:rPr>
          <w:lang w:val="en-US"/>
        </w:rPr>
        <w:t>BPN made the following recommendations for changes needed:</w:t>
      </w:r>
    </w:p>
    <w:p w14:paraId="44CB1DC9" w14:textId="77777777" w:rsidR="00454C0E" w:rsidRPr="00543BC8" w:rsidRDefault="00454C0E" w:rsidP="00454C0E">
      <w:pPr>
        <w:pStyle w:val="ChapterQuotationBullet"/>
        <w:numPr>
          <w:ilvl w:val="0"/>
          <w:numId w:val="8"/>
        </w:numPr>
        <w:rPr>
          <w:lang w:val="en-US"/>
        </w:rPr>
      </w:pPr>
      <w:r w:rsidRPr="00543BC8">
        <w:rPr>
          <w:lang w:val="en-US"/>
        </w:rPr>
        <w:t xml:space="preserve">A significant strengthening of the definition of </w:t>
      </w:r>
      <w:r>
        <w:rPr>
          <w:lang w:val="en-US"/>
        </w:rPr>
        <w:t>'</w:t>
      </w:r>
      <w:r w:rsidRPr="00543BC8">
        <w:rPr>
          <w:lang w:val="en-US"/>
        </w:rPr>
        <w:t xml:space="preserve">substantial commencement’ </w:t>
      </w:r>
    </w:p>
    <w:p w14:paraId="3F4286E1" w14:textId="77777777" w:rsidR="00454C0E" w:rsidRPr="00543BC8" w:rsidRDefault="00454C0E" w:rsidP="00454C0E">
      <w:pPr>
        <w:pStyle w:val="ChapterQuotationBullet"/>
        <w:numPr>
          <w:ilvl w:val="0"/>
          <w:numId w:val="8"/>
        </w:numPr>
        <w:rPr>
          <w:lang w:val="en-US"/>
        </w:rPr>
      </w:pPr>
      <w:r w:rsidRPr="00543BC8">
        <w:rPr>
          <w:lang w:val="en-US"/>
        </w:rPr>
        <w:t xml:space="preserve">Strict time limits on the validity of approvals, as a ‘use it or lose it’ incentive </w:t>
      </w:r>
    </w:p>
    <w:p w14:paraId="763D3DED" w14:textId="77777777" w:rsidR="00454C0E" w:rsidRPr="00543BC8" w:rsidRDefault="00454C0E" w:rsidP="00454C0E">
      <w:pPr>
        <w:pStyle w:val="ChapterQuotationBullet"/>
        <w:numPr>
          <w:ilvl w:val="0"/>
          <w:numId w:val="8"/>
        </w:numPr>
        <w:rPr>
          <w:lang w:val="en-US"/>
        </w:rPr>
      </w:pPr>
      <w:r w:rsidRPr="00543BC8">
        <w:rPr>
          <w:lang w:val="en-US"/>
        </w:rPr>
        <w:t>Requirements to re-advertise historic DAs more than a few years old and to accept and respond to community submissions.</w:t>
      </w:r>
      <w:r>
        <w:rPr>
          <w:rStyle w:val="FootnoteReference"/>
          <w:lang w:val="en-US"/>
        </w:rPr>
        <w:footnoteReference w:id="203"/>
      </w:r>
    </w:p>
    <w:p w14:paraId="267DA549" w14:textId="05B976A8" w:rsidR="00454C0E" w:rsidRDefault="00454C0E" w:rsidP="7C3AE29B">
      <w:pPr>
        <w:pStyle w:val="ChapterBody"/>
        <w:ind w:left="850" w:hanging="850"/>
      </w:pPr>
      <w:r w:rsidRPr="7C3AE29B">
        <w:t>LGNSW recommended that the NSW Government review planning provisions to 'provide for a sunset provision' on development consents to 'avoid unreasonable delays in implementation of development consents and development not reasonably meeting contemporary environmental standards</w:t>
      </w:r>
      <w:r w:rsidR="00C03A6D" w:rsidRPr="7C3AE29B">
        <w:t>'.</w:t>
      </w:r>
      <w:r w:rsidRPr="7C3AE29B">
        <w:rPr>
          <w:rStyle w:val="FootnoteReference"/>
        </w:rPr>
        <w:footnoteReference w:id="204"/>
      </w:r>
    </w:p>
    <w:p w14:paraId="3D3AA27C" w14:textId="77777777" w:rsidR="00454C0E" w:rsidRDefault="00454C0E" w:rsidP="00454C0E">
      <w:pPr>
        <w:pStyle w:val="ChapterBody"/>
        <w:numPr>
          <w:ilvl w:val="1"/>
          <w:numId w:val="4"/>
        </w:numPr>
        <w:ind w:left="850" w:hanging="850"/>
        <w:rPr>
          <w:lang w:val="en-US"/>
        </w:rPr>
      </w:pPr>
      <w:r w:rsidRPr="00CF1A75">
        <w:rPr>
          <w:lang w:val="en-US"/>
        </w:rPr>
        <w:t xml:space="preserve">The </w:t>
      </w:r>
      <w:r>
        <w:rPr>
          <w:lang w:val="en-US"/>
        </w:rPr>
        <w:t>Nature Conservation</w:t>
      </w:r>
      <w:r w:rsidRPr="00CF1A75">
        <w:rPr>
          <w:lang w:val="en-US"/>
        </w:rPr>
        <w:t xml:space="preserve"> Council said that local councils 'must be given additional financial or legislative protection to allow them to challenge inappropriate developments</w:t>
      </w:r>
      <w:r>
        <w:rPr>
          <w:lang w:val="en-US"/>
        </w:rPr>
        <w:t>' without being deterred by 'significant financial loss such as legal fees'.</w:t>
      </w:r>
      <w:r>
        <w:rPr>
          <w:rStyle w:val="FootnoteReference"/>
          <w:lang w:val="en-US"/>
        </w:rPr>
        <w:footnoteReference w:id="205"/>
      </w:r>
      <w:r>
        <w:rPr>
          <w:lang w:val="en-US"/>
        </w:rPr>
        <w:t xml:space="preserve"> The </w:t>
      </w:r>
      <w:r w:rsidRPr="008B1E68">
        <w:rPr>
          <w:lang w:val="en-US"/>
        </w:rPr>
        <w:t xml:space="preserve">Nature Conservation </w:t>
      </w:r>
      <w:r>
        <w:rPr>
          <w:lang w:val="en-US"/>
        </w:rPr>
        <w:t>Council further recommended:</w:t>
      </w:r>
    </w:p>
    <w:p w14:paraId="0D783509" w14:textId="77777777" w:rsidR="00454C0E" w:rsidRPr="00BD1A7E" w:rsidRDefault="00454C0E">
      <w:pPr>
        <w:pStyle w:val="ChapterQuotation"/>
        <w:rPr>
          <w:lang w:val="en-US"/>
        </w:rPr>
      </w:pPr>
      <w:r w:rsidRPr="00BD1A7E">
        <w:rPr>
          <w:lang w:val="en-US"/>
        </w:rPr>
        <w:t>Existing zombie developments more than 5 years old are subject to reassessment under current planning laws. Inappropriate approvals must redesign, take a land swap or receive compensation.</w:t>
      </w:r>
      <w:r>
        <w:rPr>
          <w:rStyle w:val="FootnoteReference"/>
          <w:lang w:val="en-US"/>
        </w:rPr>
        <w:footnoteReference w:id="206"/>
      </w:r>
    </w:p>
    <w:p w14:paraId="57974068" w14:textId="52217A94" w:rsidR="00454C0E" w:rsidRDefault="00454C0E" w:rsidP="00454C0E">
      <w:pPr>
        <w:pStyle w:val="ChapterBody"/>
        <w:numPr>
          <w:ilvl w:val="1"/>
          <w:numId w:val="4"/>
        </w:numPr>
        <w:ind w:left="850" w:hanging="850"/>
        <w:rPr>
          <w:lang w:val="en-US"/>
        </w:rPr>
      </w:pPr>
      <w:r>
        <w:rPr>
          <w:lang w:val="en-US"/>
        </w:rPr>
        <w:t>Similar sentiments were echoed by the Environmental Defenders Office (EDO) who recommended reform to the EP&amp;A Act provisions relating to 'zombie' development approvals.</w:t>
      </w:r>
      <w:r>
        <w:rPr>
          <w:rStyle w:val="FootnoteReference"/>
          <w:lang w:val="en-US"/>
        </w:rPr>
        <w:footnoteReference w:id="207"/>
      </w:r>
      <w:r>
        <w:rPr>
          <w:lang w:val="en-US"/>
        </w:rPr>
        <w:t xml:space="preserve"> Noting that there is 'an extremely limited ability for a consent authority to require a new environmental impact assessment', the EDO believes this is 'contrary to the intent of the provision providing for the lapsing of consents</w:t>
      </w:r>
      <w:r w:rsidR="00AA3180">
        <w:rPr>
          <w:lang w:val="en-US"/>
        </w:rPr>
        <w:t>'.</w:t>
      </w:r>
      <w:r>
        <w:rPr>
          <w:rStyle w:val="FootnoteReference"/>
          <w:lang w:val="en-US"/>
        </w:rPr>
        <w:footnoteReference w:id="208"/>
      </w:r>
    </w:p>
    <w:p w14:paraId="608EC114" w14:textId="53C105F1" w:rsidR="00454C0E" w:rsidRDefault="00454C0E" w:rsidP="00454C0E">
      <w:pPr>
        <w:pStyle w:val="ChapterBody"/>
        <w:numPr>
          <w:ilvl w:val="1"/>
          <w:numId w:val="4"/>
        </w:numPr>
        <w:ind w:left="850" w:hanging="850"/>
        <w:rPr>
          <w:lang w:val="en-US"/>
        </w:rPr>
      </w:pPr>
      <w:r>
        <w:rPr>
          <w:lang w:val="en-US"/>
        </w:rPr>
        <w:lastRenderedPageBreak/>
        <w:t>EDO recommended 'tightening of the wording' of section 4.53 of the EP&amp;A Act, stating that the 'courts have interpreted "building, engineering or construction work" in a very broad way</w:t>
      </w:r>
      <w:r w:rsidR="000262FC">
        <w:rPr>
          <w:lang w:val="en-US"/>
        </w:rPr>
        <w:t>'.</w:t>
      </w:r>
      <w:r>
        <w:rPr>
          <w:rStyle w:val="FootnoteReference"/>
          <w:lang w:val="en-US"/>
        </w:rPr>
        <w:footnoteReference w:id="209"/>
      </w:r>
      <w:r>
        <w:rPr>
          <w:lang w:val="en-US"/>
        </w:rPr>
        <w:t xml:space="preserve"> EDO stated the provision should be amended to require a developer to have undertaken more substantive work within a certain amount of time, in order to avoid the consent lapsing.</w:t>
      </w:r>
      <w:r>
        <w:rPr>
          <w:rStyle w:val="FootnoteReference"/>
          <w:lang w:val="en-US"/>
        </w:rPr>
        <w:footnoteReference w:id="210"/>
      </w:r>
      <w:r>
        <w:rPr>
          <w:lang w:val="en-US"/>
        </w:rPr>
        <w:t xml:space="preserve"> </w:t>
      </w:r>
    </w:p>
    <w:p w14:paraId="5F91FA4D" w14:textId="77777777" w:rsidR="00454C0E" w:rsidRDefault="00454C0E" w:rsidP="00454C0E">
      <w:pPr>
        <w:pStyle w:val="ChapterBody"/>
        <w:numPr>
          <w:ilvl w:val="1"/>
          <w:numId w:val="4"/>
        </w:numPr>
        <w:ind w:left="850" w:hanging="850"/>
        <w:rPr>
          <w:lang w:val="en-US"/>
        </w:rPr>
      </w:pPr>
      <w:r>
        <w:rPr>
          <w:lang w:val="en-US"/>
        </w:rPr>
        <w:t>Further, EDO suggested section 4.57 of the EP&amp;A Act be amended to enable consent authorities to 'modify or revoke development consent conditions issued under repealed statutes'.</w:t>
      </w:r>
      <w:r>
        <w:rPr>
          <w:rStyle w:val="FootnoteReference"/>
          <w:lang w:val="en-US"/>
        </w:rPr>
        <w:footnoteReference w:id="211"/>
      </w:r>
      <w:r>
        <w:rPr>
          <w:lang w:val="en-US"/>
        </w:rPr>
        <w:t xml:space="preserve"> EDO stated this will 'ensure developments consents comply with the environment assessment requirements under' current legislation.</w:t>
      </w:r>
      <w:r>
        <w:rPr>
          <w:rStyle w:val="FootnoteReference"/>
          <w:lang w:val="en-US"/>
        </w:rPr>
        <w:footnoteReference w:id="212"/>
      </w:r>
    </w:p>
    <w:p w14:paraId="7E3C343C" w14:textId="4397280C" w:rsidR="00454C0E" w:rsidRDefault="00454C0E" w:rsidP="7C3AE29B">
      <w:pPr>
        <w:pStyle w:val="ChapterBody"/>
        <w:ind w:left="850" w:hanging="850"/>
      </w:pPr>
      <w:r w:rsidRPr="7C3AE29B">
        <w:t>Finally, the EDO proposed amending section 4.57 of the EP&amp;A Act to 'trigger reassessment' where a development's activities 'would have a substantially greater impact than those identified at the time of the action's approval</w:t>
      </w:r>
      <w:r w:rsidR="00176F29" w:rsidRPr="7C3AE29B">
        <w:t>'.</w:t>
      </w:r>
      <w:r w:rsidRPr="7C3AE29B">
        <w:rPr>
          <w:rStyle w:val="FootnoteReference"/>
        </w:rPr>
        <w:footnoteReference w:id="213"/>
      </w:r>
    </w:p>
    <w:p w14:paraId="66ACE0F3" w14:textId="77777777" w:rsidR="00454C0E" w:rsidRDefault="00454C0E" w:rsidP="00454C0E">
      <w:pPr>
        <w:pStyle w:val="ChapterBody"/>
        <w:numPr>
          <w:ilvl w:val="1"/>
          <w:numId w:val="4"/>
        </w:numPr>
        <w:ind w:left="850" w:hanging="850"/>
        <w:rPr>
          <w:lang w:val="en-US"/>
        </w:rPr>
      </w:pPr>
      <w:r>
        <w:rPr>
          <w:lang w:val="en-US"/>
        </w:rPr>
        <w:t>Ms Rachel Walmsley, Head of Policy and Law Reform at the EDO commented in relation to zombie development approvals:</w:t>
      </w:r>
    </w:p>
    <w:p w14:paraId="113EAD8F" w14:textId="77777777" w:rsidR="00454C0E" w:rsidRDefault="00454C0E">
      <w:pPr>
        <w:pStyle w:val="ChapterQuotation"/>
      </w:pPr>
      <w:r>
        <w:t>If we have dinosaur DAs that are still potentially able to be developed because we haven't tightened this loophole, that is going to potentially undermine climate reforms that we're trying to make. We're trying to lift the standards so we have better climate-ready homes, better climate-ready communities. But if we have these dinosaur DAs, they could undermine that.</w:t>
      </w:r>
      <w:r>
        <w:rPr>
          <w:rStyle w:val="FootnoteReference"/>
        </w:rPr>
        <w:footnoteReference w:id="214"/>
      </w:r>
    </w:p>
    <w:p w14:paraId="2C951447" w14:textId="77777777" w:rsidR="00454C0E" w:rsidRDefault="00454C0E" w:rsidP="00454C0E">
      <w:pPr>
        <w:pStyle w:val="ChapterBody"/>
        <w:numPr>
          <w:ilvl w:val="1"/>
          <w:numId w:val="4"/>
        </w:numPr>
        <w:ind w:left="850" w:hanging="850"/>
        <w:rPr>
          <w:lang w:val="en-US"/>
        </w:rPr>
      </w:pPr>
      <w:r>
        <w:rPr>
          <w:lang w:val="en-US"/>
        </w:rPr>
        <w:t>Ms Walmsley also said zombie development approvals can 'undermine our ability to address cumulative impacts' of climate change:</w:t>
      </w:r>
    </w:p>
    <w:p w14:paraId="6E37ACA6" w14:textId="77777777" w:rsidR="00454C0E" w:rsidRDefault="00454C0E">
      <w:pPr>
        <w:pStyle w:val="ChapterQuotation"/>
        <w:rPr>
          <w:lang w:val="en-US"/>
        </w:rPr>
      </w:pPr>
      <w:r>
        <w:t>In a climate scenario, we want to be able to know what the cumulative impacts of a range of developments are. You can do that if you know what developments are going to go ahead, but if you have these zombie developments, it's harder to tell. They're kind of hibernating there with the ability to undermine the good things that we're suggesting be achieved through making climate-ready planning laws and processes.</w:t>
      </w:r>
      <w:r>
        <w:rPr>
          <w:rStyle w:val="FootnoteReference"/>
        </w:rPr>
        <w:footnoteReference w:id="215"/>
      </w:r>
    </w:p>
    <w:p w14:paraId="68E759BC" w14:textId="77777777" w:rsidR="00454C0E" w:rsidRDefault="00454C0E" w:rsidP="00454C0E">
      <w:pPr>
        <w:pStyle w:val="ChapterBody"/>
        <w:numPr>
          <w:ilvl w:val="1"/>
          <w:numId w:val="4"/>
        </w:numPr>
        <w:ind w:left="850" w:hanging="850"/>
        <w:rPr>
          <w:lang w:val="en-US"/>
        </w:rPr>
      </w:pPr>
      <w:r>
        <w:rPr>
          <w:lang w:val="en-US"/>
        </w:rPr>
        <w:t>Recommendations put forward by the Tweed City Council in relation to historical development approvals included</w:t>
      </w:r>
      <w:r w:rsidRPr="00967382">
        <w:rPr>
          <w:lang w:val="en-US"/>
        </w:rPr>
        <w:t>:</w:t>
      </w:r>
    </w:p>
    <w:p w14:paraId="0E6A5DD6" w14:textId="0788E206" w:rsidR="00454C0E" w:rsidRDefault="008B36BF" w:rsidP="00454C0E">
      <w:pPr>
        <w:pStyle w:val="ChapterBullet"/>
        <w:numPr>
          <w:ilvl w:val="0"/>
          <w:numId w:val="3"/>
        </w:numPr>
        <w:rPr>
          <w:lang w:val="en-US"/>
        </w:rPr>
      </w:pPr>
      <w:r>
        <w:rPr>
          <w:lang w:val="en-US"/>
        </w:rPr>
        <w:t>w</w:t>
      </w:r>
      <w:r w:rsidR="00454C0E">
        <w:rPr>
          <w:lang w:val="en-US"/>
        </w:rPr>
        <w:t xml:space="preserve">hen considering reviewing, amending or revoking development approvals that have 'necessitated </w:t>
      </w:r>
      <w:r w:rsidR="00454C0E" w:rsidRPr="001D390A">
        <w:rPr>
          <w:lang w:val="en-US"/>
        </w:rPr>
        <w:t>significant private investment and raised legitimate expectations on the granting of the approval</w:t>
      </w:r>
      <w:r w:rsidR="00454C0E">
        <w:rPr>
          <w:lang w:val="en-US"/>
        </w:rPr>
        <w:t>', that 'this should occur at a minimum through a Planning Panel, whose members are practicing professionals in land use planning disciplines'</w:t>
      </w:r>
    </w:p>
    <w:p w14:paraId="219E9ABC" w14:textId="27918F3E" w:rsidR="00454C0E" w:rsidRDefault="008B36BF" w:rsidP="00454C0E">
      <w:pPr>
        <w:pStyle w:val="ChapterBullet"/>
        <w:numPr>
          <w:ilvl w:val="0"/>
          <w:numId w:val="3"/>
        </w:numPr>
        <w:rPr>
          <w:lang w:val="en-US"/>
        </w:rPr>
      </w:pPr>
      <w:r>
        <w:rPr>
          <w:lang w:val="en-US"/>
        </w:rPr>
        <w:lastRenderedPageBreak/>
        <w:t>c</w:t>
      </w:r>
      <w:r w:rsidR="00454C0E">
        <w:rPr>
          <w:lang w:val="en-US"/>
        </w:rPr>
        <w:t>onsider the 'impact on the property market and for commercial investment associated with a loss of confidence owing to greater uncertainty about existing' approvals, before progressing any amendment to 'widen the ambit' of section 4.57 of the EP&amp;A Act</w:t>
      </w:r>
    </w:p>
    <w:p w14:paraId="5CA2D66B" w14:textId="621AE7E9" w:rsidR="00454C0E" w:rsidRDefault="00454C0E" w:rsidP="00454C0E">
      <w:pPr>
        <w:pStyle w:val="ChapterBullet"/>
        <w:numPr>
          <w:ilvl w:val="0"/>
          <w:numId w:val="3"/>
        </w:numPr>
        <w:rPr>
          <w:lang w:val="en-US"/>
        </w:rPr>
      </w:pPr>
      <w:r>
        <w:rPr>
          <w:lang w:val="en-US"/>
        </w:rPr>
        <w:t>'</w:t>
      </w:r>
      <w:r w:rsidR="008B36BF">
        <w:rPr>
          <w:lang w:val="en-US"/>
        </w:rPr>
        <w:t>c</w:t>
      </w:r>
      <w:r>
        <w:rPr>
          <w:lang w:val="en-US"/>
        </w:rPr>
        <w:t>onsider options for land buy back by way of acquisition or tradeable development rights to ensure the development yield is retained and reallocated' to a better location.</w:t>
      </w:r>
      <w:r>
        <w:rPr>
          <w:rStyle w:val="FootnoteReference"/>
          <w:lang w:val="en-US"/>
        </w:rPr>
        <w:footnoteReference w:id="216"/>
      </w:r>
    </w:p>
    <w:p w14:paraId="6E08A295" w14:textId="77777777" w:rsidR="00454C0E" w:rsidRDefault="00454C0E">
      <w:pPr>
        <w:pStyle w:val="ChapterHeadingOne"/>
        <w:rPr>
          <w:lang w:val="en-US"/>
        </w:rPr>
      </w:pPr>
      <w:bookmarkStart w:id="92" w:name="_Toc182924729"/>
      <w:r>
        <w:rPr>
          <w:lang w:val="en-US"/>
        </w:rPr>
        <w:t>Biodiversity conservation in the planning system</w:t>
      </w:r>
      <w:bookmarkEnd w:id="92"/>
    </w:p>
    <w:p w14:paraId="5C52148E" w14:textId="77777777" w:rsidR="00454C0E" w:rsidRDefault="00454C0E" w:rsidP="00454C0E">
      <w:pPr>
        <w:pStyle w:val="ChapterBody"/>
        <w:numPr>
          <w:ilvl w:val="1"/>
          <w:numId w:val="4"/>
        </w:numPr>
        <w:ind w:left="850" w:hanging="850"/>
        <w:rPr>
          <w:lang w:val="en-US"/>
        </w:rPr>
      </w:pPr>
      <w:r>
        <w:rPr>
          <w:lang w:val="en-US"/>
        </w:rPr>
        <w:t>In its submission, the NSW Government noted the effect climate change will have on biodiversity, 'including the survival of many species and ecosystems'.</w:t>
      </w:r>
      <w:r>
        <w:rPr>
          <w:rStyle w:val="FootnoteReference"/>
          <w:lang w:val="en-US"/>
        </w:rPr>
        <w:footnoteReference w:id="217"/>
      </w:r>
      <w:r>
        <w:rPr>
          <w:lang w:val="en-US"/>
        </w:rPr>
        <w:t xml:space="preserve"> Where development is proposed in New South Wales that is 'situated in or located near threatened species habitat', this may prompt consideration of a proposal under:</w:t>
      </w:r>
    </w:p>
    <w:p w14:paraId="53EB711D" w14:textId="77777777" w:rsidR="00454C0E" w:rsidRDefault="00454C0E" w:rsidP="00454C0E">
      <w:pPr>
        <w:pStyle w:val="ChapterBullet"/>
        <w:numPr>
          <w:ilvl w:val="0"/>
          <w:numId w:val="3"/>
        </w:numPr>
        <w:rPr>
          <w:lang w:val="en-US"/>
        </w:rPr>
      </w:pPr>
      <w:r>
        <w:rPr>
          <w:lang w:val="en-US"/>
        </w:rPr>
        <w:t>Biodiversity Conservation Act 2016 (the BC Act)</w:t>
      </w:r>
    </w:p>
    <w:p w14:paraId="0A5F4419" w14:textId="77777777" w:rsidR="00454C0E" w:rsidRDefault="00454C0E" w:rsidP="00454C0E">
      <w:pPr>
        <w:pStyle w:val="ChapterBullet"/>
        <w:numPr>
          <w:ilvl w:val="0"/>
          <w:numId w:val="3"/>
        </w:numPr>
        <w:rPr>
          <w:lang w:val="en-US"/>
        </w:rPr>
      </w:pPr>
      <w:r>
        <w:rPr>
          <w:lang w:val="en-US"/>
        </w:rPr>
        <w:t>Marine Estate Management Act 2014 ('for marine parks and aquatic reserves')</w:t>
      </w:r>
    </w:p>
    <w:p w14:paraId="03C42F67" w14:textId="77777777" w:rsidR="00454C0E" w:rsidRDefault="00454C0E" w:rsidP="00454C0E">
      <w:pPr>
        <w:pStyle w:val="ChapterBullet"/>
        <w:numPr>
          <w:ilvl w:val="0"/>
          <w:numId w:val="3"/>
        </w:numPr>
        <w:rPr>
          <w:lang w:val="en-US"/>
        </w:rPr>
      </w:pPr>
      <w:r>
        <w:rPr>
          <w:lang w:val="en-US"/>
        </w:rPr>
        <w:t>Fisheries Management Act 1994 (for threatened fish species).</w:t>
      </w:r>
      <w:r>
        <w:rPr>
          <w:rStyle w:val="FootnoteReference"/>
          <w:lang w:val="en-US"/>
        </w:rPr>
        <w:footnoteReference w:id="218"/>
      </w:r>
    </w:p>
    <w:p w14:paraId="185B3E5D" w14:textId="77777777" w:rsidR="00454C0E" w:rsidRDefault="00454C0E" w:rsidP="00454C0E">
      <w:pPr>
        <w:pStyle w:val="ChapterBody"/>
        <w:numPr>
          <w:ilvl w:val="1"/>
          <w:numId w:val="4"/>
        </w:numPr>
        <w:ind w:left="850" w:hanging="850"/>
        <w:rPr>
          <w:lang w:val="en-US"/>
        </w:rPr>
      </w:pPr>
      <w:r>
        <w:rPr>
          <w:lang w:val="en-US"/>
        </w:rPr>
        <w:t xml:space="preserve">As referred to in case studies </w:t>
      </w:r>
      <w:r w:rsidRPr="00316BA5">
        <w:rPr>
          <w:lang w:val="en-US"/>
        </w:rPr>
        <w:t>in the previous chapter</w:t>
      </w:r>
      <w:r>
        <w:rPr>
          <w:lang w:val="en-US"/>
        </w:rPr>
        <w:t xml:space="preserve"> (such as development at Callala Bay, Westleigh Park and Brunswick Heads), there are community concerns about how the planning system takes into account the impacts on biodiversity as a result of developments.</w:t>
      </w:r>
    </w:p>
    <w:p w14:paraId="7F74353F" w14:textId="77777777" w:rsidR="00454C0E" w:rsidRDefault="00454C0E">
      <w:pPr>
        <w:pStyle w:val="ChapterHeadingTwo"/>
        <w:rPr>
          <w:lang w:val="en-US"/>
        </w:rPr>
      </w:pPr>
      <w:bookmarkStart w:id="93" w:name="_Toc182924730"/>
      <w:r>
        <w:rPr>
          <w:lang w:val="en-US"/>
        </w:rPr>
        <w:t>NSW Biodiversity Offsets Scheme</w:t>
      </w:r>
      <w:bookmarkEnd w:id="93"/>
    </w:p>
    <w:p w14:paraId="282BAC52" w14:textId="42991BA4" w:rsidR="00454C0E" w:rsidRPr="00053E21" w:rsidRDefault="00454C0E" w:rsidP="00454C0E">
      <w:pPr>
        <w:pStyle w:val="ChapterBody"/>
        <w:numPr>
          <w:ilvl w:val="1"/>
          <w:numId w:val="4"/>
        </w:numPr>
        <w:ind w:left="850" w:hanging="850"/>
        <w:rPr>
          <w:lang w:val="en-US"/>
        </w:rPr>
      </w:pPr>
      <w:r>
        <w:rPr>
          <w:lang w:val="en-US"/>
        </w:rPr>
        <w:t xml:space="preserve">The NSW Biodiversity Offsets Scheme is established by the </w:t>
      </w:r>
      <w:r w:rsidRPr="00E9369E">
        <w:rPr>
          <w:i/>
          <w:iCs/>
          <w:lang w:val="en-US"/>
        </w:rPr>
        <w:t>Biodiversity Conservation Act 2016</w:t>
      </w:r>
      <w:r>
        <w:rPr>
          <w:lang w:val="en-US"/>
        </w:rPr>
        <w:t xml:space="preserve"> (the BC Act) and 'requires </w:t>
      </w:r>
      <w:r>
        <w:t>development and clearing proposals' that have 'significant impacts on biodiversity to assess, avoid and minimise the impact of their proposal on biodiversity</w:t>
      </w:r>
      <w:r w:rsidR="00B245BB">
        <w:t>'.</w:t>
      </w:r>
      <w:r>
        <w:rPr>
          <w:rStyle w:val="FootnoteReference"/>
        </w:rPr>
        <w:footnoteReference w:id="219"/>
      </w:r>
    </w:p>
    <w:p w14:paraId="2E7E9823" w14:textId="6206BFF6" w:rsidR="00454C0E" w:rsidRPr="007F5399" w:rsidRDefault="00454C0E" w:rsidP="00454C0E">
      <w:pPr>
        <w:pStyle w:val="ChapterBody"/>
        <w:numPr>
          <w:ilvl w:val="1"/>
          <w:numId w:val="4"/>
        </w:numPr>
        <w:ind w:left="850" w:hanging="850"/>
        <w:rPr>
          <w:lang w:val="en-US"/>
        </w:rPr>
      </w:pPr>
      <w:r>
        <w:rPr>
          <w:lang w:val="en-US"/>
        </w:rPr>
        <w:t xml:space="preserve">The BC Act establishes the Biodiversity Assessment Method (BAM) 'as a scientifically </w:t>
      </w:r>
      <w:r>
        <w:t>rigorous and consistent method to identify and quantify biodiversity values</w:t>
      </w:r>
      <w:r w:rsidR="00E86FCD">
        <w:t>'.</w:t>
      </w:r>
      <w:r>
        <w:rPr>
          <w:rStyle w:val="FootnoteReference"/>
        </w:rPr>
        <w:footnoteReference w:id="220"/>
      </w:r>
      <w:r>
        <w:t xml:space="preserve"> The NSW Government  explained that development proponents can generate biodiversity credits 'by establishing biodiversity stewardship sites, which require specific threatened ecological communities, species and their habitats to be protected in perpetuity</w:t>
      </w:r>
      <w:r w:rsidR="00CF41BA">
        <w:t>'.</w:t>
      </w:r>
      <w:r>
        <w:rPr>
          <w:rStyle w:val="FootnoteReference"/>
        </w:rPr>
        <w:footnoteReference w:id="221"/>
      </w:r>
      <w:r>
        <w:t xml:space="preserve"> When biodiversity offsets are required for a development, development proponents then will </w:t>
      </w:r>
      <w:r w:rsidRPr="007F1A02">
        <w:t>'generally be required to retire biodiversity credits.</w:t>
      </w:r>
      <w:r w:rsidR="00DF7F31" w:rsidRPr="007F1A02">
        <w:t>'</w:t>
      </w:r>
      <w:r w:rsidRPr="007F1A02">
        <w:t xml:space="preserve"> Biodiversity offset obligations can also 'be met by making a payment into the Biodiversity Conservation Fund.</w:t>
      </w:r>
      <w:r>
        <w:t>'</w:t>
      </w:r>
      <w:r>
        <w:rPr>
          <w:rStyle w:val="FootnoteReference"/>
        </w:rPr>
        <w:footnoteReference w:id="222"/>
      </w:r>
    </w:p>
    <w:p w14:paraId="499F4218" w14:textId="77777777" w:rsidR="00454C0E" w:rsidRDefault="00454C0E">
      <w:pPr>
        <w:pStyle w:val="ChapterHeadingTwo"/>
        <w:rPr>
          <w:lang w:val="en-US"/>
        </w:rPr>
      </w:pPr>
      <w:bookmarkStart w:id="94" w:name="_Toc182924731"/>
      <w:r>
        <w:rPr>
          <w:lang w:val="en-US"/>
        </w:rPr>
        <w:lastRenderedPageBreak/>
        <w:t xml:space="preserve">Criticism of </w:t>
      </w:r>
      <w:r w:rsidRPr="00EB756D">
        <w:rPr>
          <w:i/>
          <w:iCs/>
          <w:lang w:val="en-US"/>
        </w:rPr>
        <w:t>Biodiversity Conservation Act 2016</w:t>
      </w:r>
      <w:r>
        <w:rPr>
          <w:lang w:val="en-US"/>
        </w:rPr>
        <w:t xml:space="preserve"> and assessment processes</w:t>
      </w:r>
      <w:bookmarkEnd w:id="94"/>
    </w:p>
    <w:p w14:paraId="7DB76237" w14:textId="4964315D" w:rsidR="00454C0E" w:rsidRDefault="00454C0E" w:rsidP="6013E12A">
      <w:pPr>
        <w:pStyle w:val="ChapterBody"/>
        <w:ind w:left="850" w:hanging="850"/>
      </w:pPr>
      <w:r w:rsidRPr="6013E12A">
        <w:t>The committee heard some criticism about the BAM used to assess developments. Mr Rob Barrel, President and Convenor of Callala Matters told the committee that he is concerned about the current methodology, stating that it 'is better than what it was before, but is still not good by any means</w:t>
      </w:r>
      <w:r w:rsidR="00541B98" w:rsidRPr="6013E12A">
        <w:t>'.</w:t>
      </w:r>
      <w:r w:rsidRPr="6013E12A">
        <w:rPr>
          <w:rStyle w:val="FootnoteReference"/>
        </w:rPr>
        <w:footnoteReference w:id="223"/>
      </w:r>
    </w:p>
    <w:p w14:paraId="7F3FCD77" w14:textId="06BFBE0C" w:rsidR="00454C0E" w:rsidRDefault="00454C0E" w:rsidP="6013E12A">
      <w:pPr>
        <w:pStyle w:val="ChapterBody"/>
        <w:ind w:left="850" w:hanging="850"/>
      </w:pPr>
      <w:r w:rsidRPr="6013E12A">
        <w:t xml:space="preserve">Likewise, </w:t>
      </w:r>
      <w:r w:rsidR="0045715B">
        <w:t>D</w:t>
      </w:r>
      <w:r w:rsidRPr="6013E12A">
        <w:t>r Chris McLean, Principal Strategic Planner and Senior Ecologist at Central Coast Council spoke about the BAM, stating that it 'misses a key understanding of connectivity' and that 'the intent is more around avoiding impacts that are occurring now…rather than impacts that might occur in 30 to 50 years time</w:t>
      </w:r>
      <w:r w:rsidR="001F3394" w:rsidRPr="6013E12A">
        <w:t>'.</w:t>
      </w:r>
      <w:r w:rsidRPr="6013E12A">
        <w:rPr>
          <w:rStyle w:val="FootnoteReference"/>
        </w:rPr>
        <w:footnoteReference w:id="224"/>
      </w:r>
    </w:p>
    <w:p w14:paraId="4DBA473D" w14:textId="718146B0" w:rsidR="00454C0E" w:rsidRDefault="0045715B" w:rsidP="00454C0E">
      <w:pPr>
        <w:pStyle w:val="ChapterBody"/>
        <w:numPr>
          <w:ilvl w:val="1"/>
          <w:numId w:val="4"/>
        </w:numPr>
        <w:ind w:left="850" w:hanging="850"/>
        <w:rPr>
          <w:lang w:val="en-US"/>
        </w:rPr>
      </w:pPr>
      <w:r>
        <w:rPr>
          <w:lang w:val="en-US"/>
        </w:rPr>
        <w:t>Dr</w:t>
      </w:r>
      <w:r w:rsidR="00454C0E">
        <w:rPr>
          <w:lang w:val="en-US"/>
        </w:rPr>
        <w:t xml:space="preserve"> McLean gave an example of species migrating from north to south as there is a 'warming climate',</w:t>
      </w:r>
      <w:r w:rsidR="00720738">
        <w:rPr>
          <w:lang w:val="en-US"/>
        </w:rPr>
        <w:t xml:space="preserve"> </w:t>
      </w:r>
      <w:r w:rsidR="00454C0E">
        <w:rPr>
          <w:lang w:val="en-US"/>
        </w:rPr>
        <w:t>and advised Central Coast Council have been 'trying to look at' the issue and 'understand how you'd factor that in'.</w:t>
      </w:r>
      <w:r w:rsidR="00454C0E">
        <w:rPr>
          <w:rStyle w:val="FootnoteReference"/>
          <w:lang w:val="en-US"/>
        </w:rPr>
        <w:footnoteReference w:id="225"/>
      </w:r>
      <w:r w:rsidR="00454C0E">
        <w:rPr>
          <w:lang w:val="en-US"/>
        </w:rPr>
        <w:t xml:space="preserve"> </w:t>
      </w:r>
      <w:r>
        <w:rPr>
          <w:lang w:val="en-US"/>
        </w:rPr>
        <w:t>D</w:t>
      </w:r>
      <w:r w:rsidR="00454C0E">
        <w:rPr>
          <w:lang w:val="en-US"/>
        </w:rPr>
        <w:t>r McLean noted that it is 'complex work' that is 'best led by another agency at a higher level'.</w:t>
      </w:r>
      <w:r w:rsidR="00454C0E">
        <w:rPr>
          <w:rStyle w:val="FootnoteReference"/>
          <w:lang w:val="en-US"/>
        </w:rPr>
        <w:footnoteReference w:id="226"/>
      </w:r>
    </w:p>
    <w:p w14:paraId="7E4BD67C" w14:textId="77777777" w:rsidR="00454C0E" w:rsidRDefault="00454C0E" w:rsidP="00454C0E">
      <w:pPr>
        <w:pStyle w:val="ChapterBody"/>
        <w:numPr>
          <w:ilvl w:val="1"/>
          <w:numId w:val="4"/>
        </w:numPr>
        <w:ind w:left="850" w:hanging="850"/>
        <w:rPr>
          <w:lang w:val="en-US"/>
        </w:rPr>
      </w:pPr>
      <w:r>
        <w:rPr>
          <w:lang w:val="en-US"/>
        </w:rPr>
        <w:t xml:space="preserve"> Woollahra Municipal Council shared a similar view, stating that current legislation does not equip planning bodies to 'adequately consider the costs on people and the environment stemming from biodiversity loss.'</w:t>
      </w:r>
      <w:r>
        <w:rPr>
          <w:rStyle w:val="FootnoteReference"/>
          <w:lang w:val="en-US"/>
        </w:rPr>
        <w:footnoteReference w:id="227"/>
      </w:r>
      <w:r>
        <w:rPr>
          <w:lang w:val="en-US"/>
        </w:rPr>
        <w:t xml:space="preserve"> The council said the BC Act 'only addresses impacts from projects that trigger entry into the Biodiversity Offset Scheme.'</w:t>
      </w:r>
      <w:r>
        <w:rPr>
          <w:rStyle w:val="FootnoteReference"/>
          <w:lang w:val="en-US"/>
        </w:rPr>
        <w:footnoteReference w:id="228"/>
      </w:r>
      <w:r>
        <w:rPr>
          <w:lang w:val="en-US"/>
        </w:rPr>
        <w:t xml:space="preserve"> </w:t>
      </w:r>
    </w:p>
    <w:p w14:paraId="3E703F65" w14:textId="4EF52DC0" w:rsidR="00454C0E" w:rsidRPr="004A79C7" w:rsidRDefault="00454C0E" w:rsidP="00454C0E">
      <w:pPr>
        <w:pStyle w:val="ChapterBody"/>
        <w:numPr>
          <w:ilvl w:val="1"/>
          <w:numId w:val="4"/>
        </w:numPr>
        <w:ind w:left="850" w:hanging="850"/>
        <w:rPr>
          <w:lang w:val="en-US"/>
        </w:rPr>
      </w:pPr>
      <w:r>
        <w:rPr>
          <w:lang w:val="en-US"/>
        </w:rPr>
        <w:t>In the Woollahra municipality, projects are generally smaller 'residential and commercial' developments that 'do not meet the threshold for entry into the Biodiversity Offset Scheme'.</w:t>
      </w:r>
      <w:r>
        <w:rPr>
          <w:rStyle w:val="FootnoteReference"/>
          <w:lang w:val="en-US"/>
        </w:rPr>
        <w:footnoteReference w:id="229"/>
      </w:r>
      <w:r>
        <w:rPr>
          <w:lang w:val="en-US"/>
        </w:rPr>
        <w:t xml:space="preserve"> The council stated that 'accordingly, </w:t>
      </w:r>
      <w:r>
        <w:t>the planning system is not sufficiently equipped to address impacts from smaller projects that cumulate over time'</w:t>
      </w:r>
      <w:r w:rsidR="003B432A">
        <w:t>.</w:t>
      </w:r>
      <w:r>
        <w:rPr>
          <w:rStyle w:val="FootnoteReference"/>
        </w:rPr>
        <w:footnoteReference w:id="230"/>
      </w:r>
      <w:r>
        <w:t xml:space="preserve"> As a result, it recommended that the government:</w:t>
      </w:r>
    </w:p>
    <w:p w14:paraId="733CD257" w14:textId="77777777" w:rsidR="00454C0E" w:rsidRDefault="00454C0E">
      <w:pPr>
        <w:pStyle w:val="ChapterQuotation"/>
        <w:rPr>
          <w:lang w:val="en-US"/>
        </w:rPr>
      </w:pPr>
      <w:r>
        <w:t>…introduce legislation that requires consent authorities to consider cumulative biodiversity loss from projects that do not trigger a BOS. This will help ensure that local biodiversity is protected in LGAs with mostly infill development.</w:t>
      </w:r>
      <w:r>
        <w:rPr>
          <w:rStyle w:val="FootnoteReference"/>
        </w:rPr>
        <w:footnoteReference w:id="231"/>
      </w:r>
    </w:p>
    <w:p w14:paraId="7F5E4CD6" w14:textId="77777777" w:rsidR="00454C0E" w:rsidRDefault="00454C0E" w:rsidP="00454C0E">
      <w:pPr>
        <w:pStyle w:val="ChapterBody"/>
        <w:numPr>
          <w:ilvl w:val="1"/>
          <w:numId w:val="4"/>
        </w:numPr>
        <w:ind w:left="850" w:hanging="850"/>
        <w:rPr>
          <w:lang w:val="en-US"/>
        </w:rPr>
      </w:pPr>
      <w:r>
        <w:rPr>
          <w:lang w:val="en-US"/>
        </w:rPr>
        <w:lastRenderedPageBreak/>
        <w:t>Similar sentiments were shared by Mr Michael Park, Executive Director, Planning and Environment at Shellharbour City Council who said the BAM does not take into account the 'cumulative impacts of loss of biodiversity'.</w:t>
      </w:r>
      <w:r>
        <w:rPr>
          <w:rStyle w:val="FootnoteReference"/>
          <w:lang w:val="en-US"/>
        </w:rPr>
        <w:footnoteReference w:id="232"/>
      </w:r>
      <w:r>
        <w:rPr>
          <w:lang w:val="en-US"/>
        </w:rPr>
        <w:t xml:space="preserve"> Mr Park said:</w:t>
      </w:r>
    </w:p>
    <w:p w14:paraId="5FB6AA0C" w14:textId="77777777" w:rsidR="00454C0E" w:rsidRDefault="00454C0E">
      <w:pPr>
        <w:pStyle w:val="ChapterQuotation"/>
        <w:rPr>
          <w:lang w:val="en-US"/>
        </w:rPr>
      </w:pPr>
      <w:r>
        <w:t>It assesses it on a site-by-site basis, and that's a real challenge because, when you go through either the five-part test of significance or if you go through a [Biodiversity Development Assessment Report] and you look at the impact of a development site in isolation, almost always there is a pathway to clear the vegetation. It's very rare that you'd have a serious and irreversible impact. If you looked more strategically at the loss of all of that vegetation and the cumulative impacts of the loss of that vegetation, you might get a very different picture, but that's not how the legislation is set up.</w:t>
      </w:r>
      <w:r>
        <w:rPr>
          <w:rStyle w:val="FootnoteReference"/>
        </w:rPr>
        <w:footnoteReference w:id="233"/>
      </w:r>
    </w:p>
    <w:p w14:paraId="7DA67562" w14:textId="77777777" w:rsidR="00454C0E" w:rsidRDefault="00454C0E">
      <w:pPr>
        <w:pStyle w:val="ChapterHeadingTwo"/>
        <w:rPr>
          <w:i/>
          <w:iCs/>
          <w:lang w:val="en-US"/>
        </w:rPr>
      </w:pPr>
      <w:bookmarkStart w:id="95" w:name="_Toc182924732"/>
      <w:r>
        <w:rPr>
          <w:lang w:val="en-US"/>
        </w:rPr>
        <w:t xml:space="preserve">Independent Review of the </w:t>
      </w:r>
      <w:r w:rsidRPr="00DC2000">
        <w:rPr>
          <w:i/>
          <w:iCs/>
          <w:lang w:val="en-US"/>
        </w:rPr>
        <w:t>Biodiversity Conservation Act 2016</w:t>
      </w:r>
      <w:bookmarkEnd w:id="95"/>
    </w:p>
    <w:p w14:paraId="75F2276F" w14:textId="77777777" w:rsidR="00454C0E" w:rsidRDefault="00454C0E" w:rsidP="00454C0E">
      <w:pPr>
        <w:pStyle w:val="ChapterBody"/>
        <w:numPr>
          <w:ilvl w:val="1"/>
          <w:numId w:val="4"/>
        </w:numPr>
        <w:ind w:left="850" w:hanging="850"/>
        <w:rPr>
          <w:lang w:val="en-US"/>
        </w:rPr>
      </w:pPr>
      <w:r>
        <w:rPr>
          <w:lang w:val="en-US"/>
        </w:rPr>
        <w:t xml:space="preserve">In its evidence to the committee, Central Coast Council referred to the final report of the Independent Review of the </w:t>
      </w:r>
      <w:r w:rsidRPr="00835AD7">
        <w:rPr>
          <w:i/>
          <w:iCs/>
          <w:lang w:val="en-US"/>
        </w:rPr>
        <w:t>Biodiversity Conversation Act 2016</w:t>
      </w:r>
      <w:r>
        <w:rPr>
          <w:lang w:val="en-US"/>
        </w:rPr>
        <w:t>, conducted by Ken Henry AC and published in August 2023.</w:t>
      </w:r>
      <w:r>
        <w:rPr>
          <w:rStyle w:val="FootnoteReference"/>
          <w:lang w:val="en-US"/>
        </w:rPr>
        <w:footnoteReference w:id="234"/>
      </w:r>
    </w:p>
    <w:p w14:paraId="65DFD0D2" w14:textId="77777777" w:rsidR="00454C0E" w:rsidRDefault="00454C0E" w:rsidP="00454C0E">
      <w:pPr>
        <w:pStyle w:val="ChapterBody"/>
        <w:numPr>
          <w:ilvl w:val="1"/>
          <w:numId w:val="4"/>
        </w:numPr>
        <w:ind w:left="850" w:hanging="850"/>
        <w:rPr>
          <w:lang w:val="en-US"/>
        </w:rPr>
      </w:pPr>
      <w:r>
        <w:rPr>
          <w:lang w:val="en-US"/>
        </w:rPr>
        <w:t>The review of the BC Act made various findings, including that:</w:t>
      </w:r>
    </w:p>
    <w:p w14:paraId="565B0019" w14:textId="77777777" w:rsidR="00454C0E" w:rsidRDefault="00454C0E" w:rsidP="00454C0E">
      <w:pPr>
        <w:pStyle w:val="ChapterBullet"/>
        <w:numPr>
          <w:ilvl w:val="0"/>
          <w:numId w:val="3"/>
        </w:numPr>
        <w:rPr>
          <w:lang w:val="en-US"/>
        </w:rPr>
      </w:pPr>
      <w:r>
        <w:rPr>
          <w:lang w:val="en-US"/>
        </w:rPr>
        <w:t>The BC Act 'is not meeting its primary purpose of maintaining a healthy, productive and resilient environment, and is never likely to do so'</w:t>
      </w:r>
    </w:p>
    <w:p w14:paraId="7C1FA9ED" w14:textId="77777777" w:rsidR="00454C0E" w:rsidRPr="008F70F7" w:rsidRDefault="00454C0E" w:rsidP="00454C0E">
      <w:pPr>
        <w:pStyle w:val="ChapterBullet"/>
        <w:numPr>
          <w:ilvl w:val="0"/>
          <w:numId w:val="3"/>
        </w:numPr>
        <w:rPr>
          <w:lang w:val="en-US"/>
        </w:rPr>
      </w:pPr>
      <w:r>
        <w:t>'intensifying land use, a growing population and…infrastructure development has led to the destruction, alteration and fragmentation of habitat across the state'</w:t>
      </w:r>
    </w:p>
    <w:p w14:paraId="65C6EA0C" w14:textId="56C98FEC" w:rsidR="00454C0E" w:rsidRPr="00C14650" w:rsidRDefault="00454C0E" w:rsidP="00454C0E">
      <w:pPr>
        <w:pStyle w:val="ChapterBullet"/>
        <w:numPr>
          <w:ilvl w:val="0"/>
          <w:numId w:val="3"/>
        </w:numPr>
        <w:rPr>
          <w:lang w:val="en-US"/>
        </w:rPr>
      </w:pPr>
      <w:r>
        <w:t>Climate changes effects 'are being felt, and are expected to become more pronounced'</w:t>
      </w:r>
      <w:r w:rsidRPr="00C14650">
        <w:rPr>
          <w:lang w:val="en-US"/>
        </w:rPr>
        <w:t xml:space="preserve"> with an increase in 'extreme weather events' and impacts on 'species and ecosystems', including 'limiting their ability to adapt'</w:t>
      </w:r>
      <w:r w:rsidR="00E3382D">
        <w:rPr>
          <w:lang w:val="en-US"/>
        </w:rPr>
        <w:t>.</w:t>
      </w:r>
      <w:r>
        <w:rPr>
          <w:rStyle w:val="FootnoteReference"/>
        </w:rPr>
        <w:footnoteReference w:id="235"/>
      </w:r>
    </w:p>
    <w:p w14:paraId="1B0DBF6E" w14:textId="77777777" w:rsidR="00454C0E" w:rsidRDefault="00454C0E" w:rsidP="00454C0E">
      <w:pPr>
        <w:pStyle w:val="ChapterBody"/>
        <w:numPr>
          <w:ilvl w:val="1"/>
          <w:numId w:val="4"/>
        </w:numPr>
        <w:ind w:left="850" w:hanging="850"/>
        <w:rPr>
          <w:lang w:val="en-US"/>
        </w:rPr>
      </w:pPr>
      <w:r>
        <w:rPr>
          <w:lang w:val="en-US"/>
        </w:rPr>
        <w:t>The Review made many recommendations, including:</w:t>
      </w:r>
    </w:p>
    <w:p w14:paraId="7975961B" w14:textId="376FE68A" w:rsidR="00454C0E" w:rsidRPr="001E1098" w:rsidRDefault="00454C0E" w:rsidP="00454C0E">
      <w:pPr>
        <w:pStyle w:val="ChapterBullet"/>
        <w:numPr>
          <w:ilvl w:val="0"/>
          <w:numId w:val="3"/>
        </w:numPr>
        <w:rPr>
          <w:lang w:val="en-US"/>
        </w:rPr>
      </w:pPr>
      <w:r>
        <w:rPr>
          <w:lang w:val="en-US"/>
        </w:rPr>
        <w:t>amending the Act to 'commit to an overarching object of "nature positive", where biodiversity is protected, restored' and within this goal, 'halting and reversing biodiversity loss and ecosystem collapse', 'zero human</w:t>
      </w:r>
      <w:r w:rsidR="002309A4">
        <w:rPr>
          <w:lang w:val="en-US"/>
        </w:rPr>
        <w:t>-</w:t>
      </w:r>
      <w:r>
        <w:rPr>
          <w:lang w:val="en-US"/>
        </w:rPr>
        <w:t>induced extinctions of known threatened species' and 'a standard of net gain in biodiversity'</w:t>
      </w:r>
    </w:p>
    <w:p w14:paraId="2F0C7E06" w14:textId="77777777" w:rsidR="00454C0E" w:rsidRPr="00AA5B06" w:rsidRDefault="00454C0E" w:rsidP="00454C0E">
      <w:pPr>
        <w:pStyle w:val="ChapterBullet"/>
        <w:numPr>
          <w:ilvl w:val="0"/>
          <w:numId w:val="3"/>
        </w:numPr>
        <w:rPr>
          <w:lang w:val="en-US"/>
        </w:rPr>
      </w:pPr>
      <w:r>
        <w:t>amending the Act 'to require a 'net gain for biodiversity by setting credit obligations for all development and clearing assessed' at '120% of calculated biodiversity loss'</w:t>
      </w:r>
    </w:p>
    <w:p w14:paraId="0D4B7B88" w14:textId="77777777" w:rsidR="00454C0E" w:rsidRPr="000750A2" w:rsidRDefault="00454C0E" w:rsidP="00454C0E">
      <w:pPr>
        <w:pStyle w:val="ChapterBullet"/>
        <w:numPr>
          <w:ilvl w:val="0"/>
          <w:numId w:val="3"/>
        </w:numPr>
        <w:rPr>
          <w:lang w:val="en-US"/>
        </w:rPr>
      </w:pPr>
      <w:r>
        <w:t xml:space="preserve">amending the Act 'to give the Minister for the Environment a call-in power to determine if a proposal for local development or clearing' needing consideration by the Native </w:t>
      </w:r>
      <w:r>
        <w:lastRenderedPageBreak/>
        <w:t>Vegetation Panel or Biodiversity and Conservation SEPP 'would give rise to a serious and irreversible impact'</w:t>
      </w:r>
    </w:p>
    <w:p w14:paraId="23CED199" w14:textId="77777777" w:rsidR="00454C0E" w:rsidRPr="0017510C" w:rsidRDefault="00454C0E" w:rsidP="00454C0E">
      <w:pPr>
        <w:pStyle w:val="ChapterBullet"/>
        <w:numPr>
          <w:ilvl w:val="0"/>
          <w:numId w:val="3"/>
        </w:numPr>
        <w:rPr>
          <w:lang w:val="en-US"/>
        </w:rPr>
      </w:pPr>
      <w:r>
        <w:t>amending the Act 'to give the Minister for the Environment a call-in power for major projects in determining a serious and irreversible impact'</w:t>
      </w:r>
    </w:p>
    <w:p w14:paraId="10821C37" w14:textId="77777777" w:rsidR="006A1A9F" w:rsidRPr="006A1A9F" w:rsidRDefault="00454C0E" w:rsidP="00454C0E">
      <w:pPr>
        <w:pStyle w:val="ChapterBullet"/>
        <w:numPr>
          <w:ilvl w:val="0"/>
          <w:numId w:val="3"/>
        </w:numPr>
        <w:rPr>
          <w:lang w:val="en-US"/>
        </w:rPr>
      </w:pPr>
      <w:r>
        <w:t>providing</w:t>
      </w:r>
      <w:r w:rsidRPr="00B84346">
        <w:t xml:space="preserve"> </w:t>
      </w:r>
      <w:r>
        <w:t>'clearer guidance on the requirements to avoid and minimise impacts to biodiversity from development'.</w:t>
      </w:r>
      <w:r w:rsidRPr="0095416A">
        <w:rPr>
          <w:vertAlign w:val="superscript"/>
          <w:lang w:val="en-US"/>
        </w:rPr>
        <w:t xml:space="preserve"> </w:t>
      </w:r>
    </w:p>
    <w:p w14:paraId="504B8F1B" w14:textId="35BB91D1" w:rsidR="00454C0E" w:rsidRPr="00DF2EAC" w:rsidRDefault="00365C3F" w:rsidP="00365C3F">
      <w:pPr>
        <w:pStyle w:val="ChapterBullet"/>
        <w:numPr>
          <w:ilvl w:val="0"/>
          <w:numId w:val="3"/>
        </w:numPr>
        <w:rPr>
          <w:lang w:val="en-US"/>
        </w:rPr>
      </w:pPr>
      <w:r w:rsidRPr="00DF2EAC">
        <w:rPr>
          <w:lang w:val="en-US"/>
        </w:rPr>
        <w:t>supporting a nature positive framing of the Act, noting that this requires giving primacy to biodiversity considerations and that the Act should have primacy over competing pieces of legislation.</w:t>
      </w:r>
      <w:r w:rsidR="00454C0E" w:rsidRPr="00DF2EAC">
        <w:rPr>
          <w:vertAlign w:val="superscript"/>
          <w:lang w:val="en-US"/>
        </w:rPr>
        <w:footnoteReference w:id="236"/>
      </w:r>
    </w:p>
    <w:p w14:paraId="7DBDE54F" w14:textId="77777777" w:rsidR="00454C0E" w:rsidRPr="007F1482" w:rsidRDefault="00454C0E" w:rsidP="00454C0E">
      <w:pPr>
        <w:pStyle w:val="ChapterBody"/>
        <w:numPr>
          <w:ilvl w:val="1"/>
          <w:numId w:val="4"/>
        </w:numPr>
        <w:ind w:left="850" w:hanging="850"/>
        <w:rPr>
          <w:lang w:val="en-US"/>
        </w:rPr>
      </w:pPr>
      <w:r>
        <w:rPr>
          <w:lang w:val="en-US"/>
        </w:rPr>
        <w:t>Wollondilly Shire Council Mayor, Matt Gould expressed support for implementing the recommendations of the report, and further stated that the committee should 'consider and provide recommendations to address shortcomings in the planning framework in so much as it relates to biodiversity loss'.</w:t>
      </w:r>
      <w:r>
        <w:rPr>
          <w:rStyle w:val="FootnoteReference"/>
          <w:lang w:val="en-US"/>
        </w:rPr>
        <w:footnoteReference w:id="237"/>
      </w:r>
    </w:p>
    <w:p w14:paraId="7912F41E" w14:textId="77777777" w:rsidR="00454C0E" w:rsidRDefault="00454C0E" w:rsidP="00454C0E">
      <w:pPr>
        <w:pStyle w:val="ChapterBody"/>
        <w:numPr>
          <w:ilvl w:val="1"/>
          <w:numId w:val="4"/>
        </w:numPr>
        <w:ind w:left="850" w:hanging="850"/>
        <w:rPr>
          <w:lang w:val="en-US"/>
        </w:rPr>
      </w:pPr>
      <w:r>
        <w:rPr>
          <w:lang w:val="en-US"/>
        </w:rPr>
        <w:t>In July 2024, the NSW Government responded to the review of BC Act.</w:t>
      </w:r>
      <w:r>
        <w:rPr>
          <w:rStyle w:val="FootnoteReference"/>
          <w:lang w:val="en-US"/>
        </w:rPr>
        <w:footnoteReference w:id="238"/>
      </w:r>
      <w:r>
        <w:rPr>
          <w:lang w:val="en-US"/>
        </w:rPr>
        <w:t xml:space="preserve"> In its response, the NSW Government supported or supported in principle, 49 out of 58 recommendations from review, and said it would further consider the remaining nine recommendations.</w:t>
      </w:r>
      <w:r>
        <w:rPr>
          <w:rStyle w:val="FootnoteReference"/>
          <w:lang w:val="en-US"/>
        </w:rPr>
        <w:footnoteReference w:id="239"/>
      </w:r>
    </w:p>
    <w:p w14:paraId="03D8AB2C" w14:textId="1869D769" w:rsidR="00187127" w:rsidRPr="00A8389E" w:rsidRDefault="000206E0" w:rsidP="00A8389E">
      <w:pPr>
        <w:pStyle w:val="ChapterHeadingTwo"/>
      </w:pPr>
      <w:bookmarkStart w:id="96" w:name="_Toc182924733"/>
      <w:r w:rsidRPr="00DF2EAC">
        <w:t>Referral</w:t>
      </w:r>
      <w:r w:rsidR="00467970" w:rsidRPr="00DF2EAC">
        <w:t xml:space="preserve"> of proposals </w:t>
      </w:r>
      <w:r w:rsidR="00E66B58" w:rsidRPr="00DF2EAC">
        <w:t>to Australian Environment Minister</w:t>
      </w:r>
      <w:bookmarkEnd w:id="96"/>
    </w:p>
    <w:p w14:paraId="3E081128" w14:textId="0E07E18F" w:rsidR="007876A9" w:rsidRPr="00DF2EAC" w:rsidRDefault="00EA4447" w:rsidP="00A740B5">
      <w:pPr>
        <w:pStyle w:val="ChapterBody"/>
        <w:rPr>
          <w:lang w:eastAsia="en-AU"/>
        </w:rPr>
      </w:pPr>
      <w:r w:rsidRPr="00DF2EAC">
        <w:rPr>
          <w:lang w:eastAsia="en-AU"/>
        </w:rPr>
        <w:t xml:space="preserve">Under </w:t>
      </w:r>
      <w:r w:rsidR="00F76DD8" w:rsidRPr="00DF2EAC">
        <w:rPr>
          <w:lang w:eastAsia="en-AU"/>
        </w:rPr>
        <w:t>the</w:t>
      </w:r>
      <w:r w:rsidRPr="00DF2EAC">
        <w:rPr>
          <w:lang w:eastAsia="en-AU"/>
        </w:rPr>
        <w:t xml:space="preserve"> </w:t>
      </w:r>
      <w:r w:rsidRPr="00DF2EAC">
        <w:rPr>
          <w:i/>
          <w:lang w:eastAsia="en-AU"/>
        </w:rPr>
        <w:t>Environment Protection and Biodiversity Conservation Act 1999</w:t>
      </w:r>
      <w:r w:rsidR="008A1A73" w:rsidRPr="00DF2EAC">
        <w:rPr>
          <w:i/>
          <w:lang w:eastAsia="en-AU"/>
        </w:rPr>
        <w:t xml:space="preserve"> </w:t>
      </w:r>
      <w:r w:rsidR="008A1A73" w:rsidRPr="00DF2EAC">
        <w:rPr>
          <w:lang w:eastAsia="en-AU"/>
        </w:rPr>
        <w:t>(Cth)</w:t>
      </w:r>
      <w:r w:rsidR="00C54F66" w:rsidRPr="00DF2EAC">
        <w:rPr>
          <w:i/>
          <w:lang w:eastAsia="en-AU"/>
        </w:rPr>
        <w:t xml:space="preserve"> </w:t>
      </w:r>
      <w:r w:rsidR="00C54F66" w:rsidRPr="00DF2EAC">
        <w:rPr>
          <w:lang w:eastAsia="en-AU"/>
        </w:rPr>
        <w:t>(EPBC Act)</w:t>
      </w:r>
      <w:r w:rsidRPr="00DF2EAC">
        <w:rPr>
          <w:lang w:eastAsia="en-AU"/>
        </w:rPr>
        <w:t xml:space="preserve">, </w:t>
      </w:r>
      <w:r w:rsidR="00605932" w:rsidRPr="00DF2EAC">
        <w:rPr>
          <w:lang w:eastAsia="en-AU"/>
        </w:rPr>
        <w:t xml:space="preserve">referrals may be made </w:t>
      </w:r>
      <w:r w:rsidR="00FA6437" w:rsidRPr="00DF2EAC">
        <w:rPr>
          <w:lang w:eastAsia="en-AU"/>
        </w:rPr>
        <w:t xml:space="preserve">to the Australian Minister for the Environment </w:t>
      </w:r>
      <w:r w:rsidR="0016082B" w:rsidRPr="00DF2EAC">
        <w:rPr>
          <w:lang w:eastAsia="en-AU"/>
        </w:rPr>
        <w:t xml:space="preserve">by </w:t>
      </w:r>
      <w:r w:rsidR="00A15FEE" w:rsidRPr="00DF2EAC">
        <w:rPr>
          <w:lang w:eastAsia="en-AU"/>
        </w:rPr>
        <w:t>parties including</w:t>
      </w:r>
      <w:r w:rsidR="0016082B" w:rsidRPr="00DF2EAC">
        <w:rPr>
          <w:lang w:eastAsia="en-AU"/>
        </w:rPr>
        <w:t xml:space="preserve"> a development proponent or </w:t>
      </w:r>
      <w:r w:rsidR="00030EE1" w:rsidRPr="00DF2EAC">
        <w:rPr>
          <w:lang w:eastAsia="en-AU"/>
        </w:rPr>
        <w:t>a state or territory</w:t>
      </w:r>
      <w:r w:rsidR="005416D7" w:rsidRPr="00DF2EAC">
        <w:rPr>
          <w:lang w:eastAsia="en-AU"/>
        </w:rPr>
        <w:t xml:space="preserve">, if they believe an action </w:t>
      </w:r>
      <w:r w:rsidR="005A7BB3" w:rsidRPr="00DF2EAC">
        <w:rPr>
          <w:lang w:eastAsia="en-AU"/>
        </w:rPr>
        <w:t>will have a significant impact on 'any matters of national environmental significance'</w:t>
      </w:r>
      <w:r w:rsidR="00030EE1" w:rsidRPr="00DF2EAC">
        <w:rPr>
          <w:lang w:eastAsia="en-AU"/>
        </w:rPr>
        <w:t>.</w:t>
      </w:r>
      <w:r w:rsidR="00030EE1" w:rsidRPr="00DF2EAC">
        <w:rPr>
          <w:rStyle w:val="FootnoteReference"/>
          <w:lang w:eastAsia="en-AU"/>
        </w:rPr>
        <w:footnoteReference w:id="240"/>
      </w:r>
      <w:r w:rsidR="00030EE1" w:rsidRPr="00DF2EAC">
        <w:rPr>
          <w:lang w:eastAsia="en-AU"/>
        </w:rPr>
        <w:t xml:space="preserve"> </w:t>
      </w:r>
    </w:p>
    <w:p w14:paraId="046DC101" w14:textId="0A4A6844" w:rsidR="00954E65" w:rsidRPr="00A6046F" w:rsidRDefault="003B3287" w:rsidP="00FE38F2">
      <w:pPr>
        <w:pStyle w:val="ChapterBody"/>
        <w:rPr>
          <w:lang w:eastAsia="en-AU"/>
        </w:rPr>
      </w:pPr>
      <w:r w:rsidRPr="00A6046F">
        <w:rPr>
          <w:lang w:eastAsia="en-AU"/>
        </w:rPr>
        <w:t>In evidence to the committee, Mr James Barrie</w:t>
      </w:r>
      <w:r w:rsidR="00C54F66" w:rsidRPr="00A6046F">
        <w:rPr>
          <w:lang w:eastAsia="en-AU"/>
        </w:rPr>
        <w:t>, Founder, Save Wallum</w:t>
      </w:r>
      <w:r w:rsidRPr="00A6046F">
        <w:rPr>
          <w:lang w:eastAsia="en-AU"/>
        </w:rPr>
        <w:t xml:space="preserve"> said</w:t>
      </w:r>
      <w:r w:rsidR="00A740B5" w:rsidRPr="00A6046F">
        <w:rPr>
          <w:lang w:eastAsia="en-AU"/>
        </w:rPr>
        <w:t xml:space="preserve"> </w:t>
      </w:r>
      <w:r w:rsidR="00C54F66" w:rsidRPr="00A6046F">
        <w:rPr>
          <w:lang w:eastAsia="en-AU"/>
        </w:rPr>
        <w:t>the</w:t>
      </w:r>
      <w:r w:rsidR="00A740B5" w:rsidRPr="00A6046F">
        <w:rPr>
          <w:lang w:eastAsia="en-AU"/>
        </w:rPr>
        <w:t xml:space="preserve"> community at Wallum found it </w:t>
      </w:r>
      <w:r w:rsidR="00AC4F9B" w:rsidRPr="00A6046F">
        <w:rPr>
          <w:lang w:eastAsia="en-AU"/>
        </w:rPr>
        <w:t>'</w:t>
      </w:r>
      <w:r w:rsidR="00A740B5" w:rsidRPr="00A6046F">
        <w:rPr>
          <w:lang w:eastAsia="en-AU"/>
        </w:rPr>
        <w:t>disconcerting</w:t>
      </w:r>
      <w:r w:rsidR="00AC4F9B" w:rsidRPr="00A6046F">
        <w:rPr>
          <w:lang w:eastAsia="en-AU"/>
        </w:rPr>
        <w:t>'</w:t>
      </w:r>
      <w:r w:rsidR="00A740B5" w:rsidRPr="00A6046F">
        <w:rPr>
          <w:lang w:eastAsia="en-AU"/>
        </w:rPr>
        <w:t xml:space="preserve"> that there was no clear or transparent process for the Minister for Planning to refer the development at Wallum to the </w:t>
      </w:r>
      <w:r w:rsidR="00C54F66" w:rsidRPr="00A6046F">
        <w:rPr>
          <w:lang w:eastAsia="en-AU"/>
        </w:rPr>
        <w:t>Australian</w:t>
      </w:r>
      <w:r w:rsidR="00A740B5" w:rsidRPr="00A6046F">
        <w:rPr>
          <w:lang w:eastAsia="en-AU"/>
        </w:rPr>
        <w:t xml:space="preserve"> Minister for the Environment under the EPBC Act.</w:t>
      </w:r>
      <w:r w:rsidR="008D0032">
        <w:rPr>
          <w:rStyle w:val="FootnoteReference"/>
          <w:lang w:eastAsia="en-AU"/>
        </w:rPr>
        <w:footnoteReference w:id="241"/>
      </w:r>
      <w:r w:rsidR="00A740B5" w:rsidRPr="00A6046F">
        <w:rPr>
          <w:lang w:eastAsia="en-AU"/>
        </w:rPr>
        <w:t xml:space="preserve"> </w:t>
      </w:r>
      <w:r w:rsidR="008D0032" w:rsidRPr="00A6046F">
        <w:rPr>
          <w:lang w:eastAsia="en-AU"/>
        </w:rPr>
        <w:t xml:space="preserve">Mr Barrie </w:t>
      </w:r>
      <w:r w:rsidR="0092007A" w:rsidRPr="00A6046F">
        <w:rPr>
          <w:lang w:eastAsia="en-AU"/>
        </w:rPr>
        <w:t>also said</w:t>
      </w:r>
      <w:r w:rsidR="00A740B5" w:rsidRPr="00A6046F">
        <w:rPr>
          <w:lang w:eastAsia="en-AU"/>
        </w:rPr>
        <w:t xml:space="preserve"> that the </w:t>
      </w:r>
      <w:r w:rsidR="00503E8A" w:rsidRPr="00A6046F">
        <w:rPr>
          <w:lang w:eastAsia="en-AU"/>
        </w:rPr>
        <w:t xml:space="preserve">development </w:t>
      </w:r>
      <w:r w:rsidR="00A740B5" w:rsidRPr="00A6046F">
        <w:rPr>
          <w:lang w:eastAsia="en-AU"/>
        </w:rPr>
        <w:t>pro</w:t>
      </w:r>
      <w:r w:rsidR="00503E8A" w:rsidRPr="00A6046F">
        <w:rPr>
          <w:lang w:eastAsia="en-AU"/>
        </w:rPr>
        <w:t>po</w:t>
      </w:r>
      <w:r w:rsidR="00A740B5" w:rsidRPr="00A6046F">
        <w:rPr>
          <w:lang w:eastAsia="en-AU"/>
        </w:rPr>
        <w:t>nent</w:t>
      </w:r>
      <w:r w:rsidR="0092007A" w:rsidRPr="00A6046F">
        <w:rPr>
          <w:lang w:eastAsia="en-AU"/>
        </w:rPr>
        <w:t xml:space="preserve"> had 'refused' to refer their own proposal.</w:t>
      </w:r>
      <w:r w:rsidR="00B31139">
        <w:rPr>
          <w:rStyle w:val="FootnoteReference"/>
          <w:lang w:eastAsia="en-AU"/>
        </w:rPr>
        <w:footnoteReference w:id="242"/>
      </w:r>
    </w:p>
    <w:p w14:paraId="205A161E" w14:textId="097B105A" w:rsidR="00A740B5" w:rsidRPr="00DA76C0" w:rsidRDefault="00B7439B" w:rsidP="00A740B5">
      <w:pPr>
        <w:pStyle w:val="ChapterBody"/>
      </w:pPr>
      <w:r w:rsidRPr="00DA76C0">
        <w:lastRenderedPageBreak/>
        <w:t>Mr Barrie told</w:t>
      </w:r>
      <w:r w:rsidR="00A740B5" w:rsidRPr="00DA76C0">
        <w:t xml:space="preserve"> the </w:t>
      </w:r>
      <w:r w:rsidRPr="00DA76C0">
        <w:t>committee that</w:t>
      </w:r>
      <w:r w:rsidR="00A740B5" w:rsidRPr="00DA76C0">
        <w:t xml:space="preserve"> the community was of the view that the development would </w:t>
      </w:r>
      <w:r w:rsidRPr="00DA76C0">
        <w:t>likely</w:t>
      </w:r>
      <w:r w:rsidR="00A740B5" w:rsidRPr="00DA76C0">
        <w:t xml:space="preserve"> have a significant impact on the </w:t>
      </w:r>
      <w:r w:rsidR="004868FA" w:rsidRPr="00DA76C0">
        <w:t>w</w:t>
      </w:r>
      <w:r w:rsidR="00A740B5" w:rsidRPr="00DA76C0">
        <w:t xml:space="preserve">allum </w:t>
      </w:r>
      <w:r w:rsidR="00101FD8" w:rsidRPr="00DA76C0">
        <w:t>s</w:t>
      </w:r>
      <w:r w:rsidR="00A740B5" w:rsidRPr="00DA76C0">
        <w:t xml:space="preserve">edge </w:t>
      </w:r>
      <w:r w:rsidR="00101FD8" w:rsidRPr="00DA76C0">
        <w:t>f</w:t>
      </w:r>
      <w:r w:rsidR="00A740B5" w:rsidRPr="00DA76C0">
        <w:t>rog.</w:t>
      </w:r>
      <w:r>
        <w:rPr>
          <w:rStyle w:val="FootnoteReference"/>
        </w:rPr>
        <w:footnoteReference w:id="243"/>
      </w:r>
      <w:r w:rsidR="00A740B5" w:rsidRPr="00DA76C0">
        <w:t xml:space="preserve"> </w:t>
      </w:r>
      <w:r w:rsidRPr="00DA76C0">
        <w:t xml:space="preserve">Mr Barrie said </w:t>
      </w:r>
      <w:r w:rsidR="003D5351" w:rsidRPr="00DA76C0">
        <w:t xml:space="preserve">that his </w:t>
      </w:r>
      <w:r w:rsidR="00E214A0" w:rsidRPr="00DA76C0">
        <w:t>community had asked</w:t>
      </w:r>
      <w:r w:rsidR="00A740B5" w:rsidRPr="00DA76C0">
        <w:t xml:space="preserve"> the </w:t>
      </w:r>
      <w:r w:rsidR="009F6281" w:rsidRPr="00DA76C0">
        <w:t xml:space="preserve">NSW </w:t>
      </w:r>
      <w:r w:rsidR="00A740B5" w:rsidRPr="00DA76C0">
        <w:t xml:space="preserve">Minister for Planning to </w:t>
      </w:r>
      <w:r w:rsidR="00440FDD" w:rsidRPr="00DA76C0">
        <w:t>exercise</w:t>
      </w:r>
      <w:r w:rsidR="00A740B5" w:rsidRPr="00DA76C0">
        <w:t xml:space="preserve"> his powers to refer the development to the </w:t>
      </w:r>
      <w:r w:rsidR="00E214A0" w:rsidRPr="00DA76C0">
        <w:t>Australian</w:t>
      </w:r>
      <w:r w:rsidR="00A740B5" w:rsidRPr="00DA76C0">
        <w:t xml:space="preserve"> Minister for </w:t>
      </w:r>
      <w:r w:rsidR="00E214A0" w:rsidRPr="00DA76C0">
        <w:t>the Environment</w:t>
      </w:r>
      <w:r w:rsidR="00A740B5" w:rsidRPr="00DA76C0">
        <w:t xml:space="preserve"> for assessment, because that power is limited to him as the Minister who has administrative responsibility for the development under the EP&amp;A Act.</w:t>
      </w:r>
      <w:r w:rsidR="002A5DD6">
        <w:rPr>
          <w:rStyle w:val="FootnoteReference"/>
        </w:rPr>
        <w:footnoteReference w:id="244"/>
      </w:r>
    </w:p>
    <w:p w14:paraId="59AA394A" w14:textId="75CAFA80" w:rsidR="00187127" w:rsidRPr="00DF2EAC" w:rsidRDefault="001C7A52" w:rsidP="00A740B5">
      <w:pPr>
        <w:pStyle w:val="ChapterBody"/>
      </w:pPr>
      <w:r w:rsidRPr="00E77551">
        <w:t xml:space="preserve">Mr </w:t>
      </w:r>
      <w:r w:rsidR="00A06E21" w:rsidRPr="00E77551">
        <w:t xml:space="preserve">Barrie said </w:t>
      </w:r>
      <w:r w:rsidR="00931FB3" w:rsidRPr="00E77551">
        <w:t>the Save Wallum</w:t>
      </w:r>
      <w:r w:rsidR="00DF082C" w:rsidRPr="00E77551">
        <w:t xml:space="preserve"> community</w:t>
      </w:r>
      <w:r w:rsidRPr="00E77551">
        <w:t xml:space="preserve"> </w:t>
      </w:r>
      <w:r w:rsidR="00931FB3" w:rsidRPr="00E77551">
        <w:t>h</w:t>
      </w:r>
      <w:r w:rsidR="00651355" w:rsidRPr="00E77551">
        <w:t>ad lobbied</w:t>
      </w:r>
      <w:r w:rsidR="00A740B5" w:rsidRPr="00E77551">
        <w:t xml:space="preserve"> the </w:t>
      </w:r>
      <w:r w:rsidR="00651355" w:rsidRPr="00E77551">
        <w:t xml:space="preserve">Australian Minister for the </w:t>
      </w:r>
      <w:r w:rsidR="00A740B5" w:rsidRPr="00E77551">
        <w:t xml:space="preserve">Environment and the </w:t>
      </w:r>
      <w:r w:rsidR="00E674EF" w:rsidRPr="00E77551">
        <w:t xml:space="preserve">NSW </w:t>
      </w:r>
      <w:r w:rsidR="00651355" w:rsidRPr="00E77551">
        <w:t>Minister for</w:t>
      </w:r>
      <w:r w:rsidR="00A740B5" w:rsidRPr="00E77551">
        <w:t xml:space="preserve"> Planning</w:t>
      </w:r>
      <w:r w:rsidR="00651355" w:rsidRPr="00E77551">
        <w:t xml:space="preserve">, but </w:t>
      </w:r>
      <w:r w:rsidR="00E674EF" w:rsidRPr="00E77551">
        <w:t xml:space="preserve">both were not </w:t>
      </w:r>
      <w:r w:rsidR="003E3C64" w:rsidRPr="00E77551">
        <w:t>accepting responsibility</w:t>
      </w:r>
      <w:r w:rsidR="00D5075B" w:rsidRPr="00E77551">
        <w:t xml:space="preserve"> to take any action</w:t>
      </w:r>
      <w:r w:rsidR="00A740B5" w:rsidRPr="00E77551">
        <w:t>.</w:t>
      </w:r>
      <w:r w:rsidR="003E3C64">
        <w:rPr>
          <w:rStyle w:val="FootnoteReference"/>
        </w:rPr>
        <w:footnoteReference w:id="245"/>
      </w:r>
      <w:r w:rsidR="00A740B5" w:rsidRPr="00E77551">
        <w:t xml:space="preserve"> As referred to in the case study</w:t>
      </w:r>
      <w:r w:rsidR="003E3C64" w:rsidRPr="00E77551">
        <w:t xml:space="preserve">, Mr Barrie emphasised his community's efforts </w:t>
      </w:r>
      <w:r w:rsidR="00A740B5" w:rsidRPr="00E77551">
        <w:t>ha</w:t>
      </w:r>
      <w:r w:rsidR="003E3C64" w:rsidRPr="00E77551">
        <w:t>ve</w:t>
      </w:r>
      <w:r w:rsidR="00A740B5" w:rsidRPr="00E77551">
        <w:t xml:space="preserve"> come at a large cost to the</w:t>
      </w:r>
      <w:r w:rsidR="003E3C64" w:rsidRPr="00E77551">
        <w:t>m</w:t>
      </w:r>
      <w:r w:rsidR="00A740B5" w:rsidRPr="00E77551">
        <w:t>.</w:t>
      </w:r>
      <w:r w:rsidR="00BA3E81">
        <w:rPr>
          <w:rStyle w:val="FootnoteReference"/>
        </w:rPr>
        <w:footnoteReference w:id="246"/>
      </w:r>
    </w:p>
    <w:p w14:paraId="48EB6DD5" w14:textId="632792A3" w:rsidR="00895269" w:rsidRPr="00DF2EAC" w:rsidRDefault="002775B6" w:rsidP="00B21FCC">
      <w:pPr>
        <w:pStyle w:val="ChapterBody"/>
        <w:numPr>
          <w:ilvl w:val="1"/>
          <w:numId w:val="4"/>
        </w:numPr>
        <w:ind w:left="850" w:hanging="850"/>
        <w:rPr>
          <w:lang w:val="en-US"/>
        </w:rPr>
      </w:pPr>
      <w:r w:rsidRPr="00DF2EAC">
        <w:t xml:space="preserve">By contrast, </w:t>
      </w:r>
      <w:r w:rsidR="006B7995" w:rsidRPr="00DF2EAC">
        <w:t>a proposal for a residential development in Manyana</w:t>
      </w:r>
      <w:r w:rsidR="00B956E3" w:rsidRPr="00DF2EAC">
        <w:t xml:space="preserve"> on the </w:t>
      </w:r>
      <w:r w:rsidR="00615A8A" w:rsidRPr="00DF2EAC">
        <w:t xml:space="preserve">NSW </w:t>
      </w:r>
      <w:r w:rsidR="00B956E3" w:rsidRPr="00DF2EAC">
        <w:t>South Coast</w:t>
      </w:r>
      <w:r w:rsidRPr="00DF2EAC">
        <w:t xml:space="preserve"> was approved </w:t>
      </w:r>
      <w:r w:rsidR="00B956E3" w:rsidRPr="00DF2EAC">
        <w:t xml:space="preserve">under the </w:t>
      </w:r>
      <w:r w:rsidR="00B956E3" w:rsidRPr="00DF2EAC">
        <w:rPr>
          <w:i/>
          <w:lang w:val="en-US"/>
        </w:rPr>
        <w:t xml:space="preserve">Environment Protection and Biodiversity </w:t>
      </w:r>
      <w:r w:rsidR="00DF2EAC" w:rsidRPr="00DF2EAC">
        <w:rPr>
          <w:i/>
          <w:iCs/>
          <w:lang w:val="en-US"/>
        </w:rPr>
        <w:t>Conservation</w:t>
      </w:r>
      <w:r w:rsidR="00B956E3" w:rsidRPr="00DF2EAC">
        <w:rPr>
          <w:i/>
          <w:iCs/>
          <w:lang w:val="en-US"/>
        </w:rPr>
        <w:t xml:space="preserve"> </w:t>
      </w:r>
      <w:r w:rsidR="00B956E3" w:rsidRPr="00DF2EAC">
        <w:rPr>
          <w:i/>
          <w:lang w:val="en-US"/>
        </w:rPr>
        <w:t xml:space="preserve">Act 1999 </w:t>
      </w:r>
      <w:r w:rsidR="00B956E3" w:rsidRPr="00DF2EAC">
        <w:rPr>
          <w:lang w:val="en-US"/>
        </w:rPr>
        <w:t>with the</w:t>
      </w:r>
      <w:r w:rsidR="00B956E3" w:rsidRPr="00DF2EAC">
        <w:rPr>
          <w:i/>
          <w:lang w:val="en-US"/>
        </w:rPr>
        <w:t xml:space="preserve"> </w:t>
      </w:r>
      <w:r w:rsidR="00B956E3" w:rsidRPr="00DF2EAC">
        <w:rPr>
          <w:lang w:val="en-US"/>
        </w:rPr>
        <w:t xml:space="preserve">Australian Minister for the Environment and Water, the Hon Tanya Plibersek MP, writing to the Hon Paul Scully MP, NSW Minister for Planning and Public Spaces, on 20 September 2024 to outline </w:t>
      </w:r>
      <w:r w:rsidR="00B21FCC" w:rsidRPr="00DF2EAC">
        <w:rPr>
          <w:lang w:val="en-US"/>
        </w:rPr>
        <w:t>responsibilities of the federal government in these matters</w:t>
      </w:r>
      <w:r w:rsidR="00895269" w:rsidRPr="00DF2EAC">
        <w:rPr>
          <w:i/>
          <w:lang w:val="en-US"/>
        </w:rPr>
        <w:t>.</w:t>
      </w:r>
      <w:r w:rsidR="00895269" w:rsidRPr="00DF2EAC">
        <w:rPr>
          <w:rStyle w:val="FootnoteReference"/>
          <w:lang w:val="en-US"/>
        </w:rPr>
        <w:footnoteReference w:id="247"/>
      </w:r>
      <w:r w:rsidR="00895269" w:rsidRPr="00DF2EAC">
        <w:rPr>
          <w:i/>
          <w:lang w:val="en-US"/>
        </w:rPr>
        <w:t xml:space="preserve"> </w:t>
      </w:r>
      <w:r w:rsidR="00895269" w:rsidRPr="00DF2EAC">
        <w:rPr>
          <w:lang w:val="en-US"/>
        </w:rPr>
        <w:t>Minister Plibersek advised that '[u]nder federal legislation, I can only consider the project's impacts on matters of national environmental significance'. She also referred to the powers of the federal government in these matters:</w:t>
      </w:r>
    </w:p>
    <w:p w14:paraId="6E53B8F2" w14:textId="4D79BFB8" w:rsidR="00895269" w:rsidRPr="00DF2EAC" w:rsidRDefault="00895269" w:rsidP="00895269">
      <w:pPr>
        <w:pStyle w:val="ChapterQuotation"/>
        <w:rPr>
          <w:lang w:val="en-US"/>
        </w:rPr>
      </w:pPr>
      <w:r w:rsidRPr="00DF2EAC">
        <w:rPr>
          <w:lang w:val="en-US"/>
        </w:rPr>
        <w:t>…the federal government has no ability or authority or intervene in local planning or zoning decisions and determine whether this is in fact an appropriate location for housing. This is a matter for state and local governments. I can only regulate where a matter of national environmental significance is impacted.</w:t>
      </w:r>
      <w:r w:rsidR="00B21FCC" w:rsidRPr="00DF2EAC">
        <w:rPr>
          <w:rStyle w:val="FootnoteReference"/>
          <w:lang w:val="en-US"/>
        </w:rPr>
        <w:footnoteReference w:id="248"/>
      </w:r>
    </w:p>
    <w:p w14:paraId="672C1CCE" w14:textId="77777777" w:rsidR="00454C0E" w:rsidRDefault="00454C0E">
      <w:pPr>
        <w:pStyle w:val="ChapterHeadingOne"/>
        <w:rPr>
          <w:lang w:val="en-US"/>
        </w:rPr>
      </w:pPr>
      <w:bookmarkStart w:id="97" w:name="_Toc182924734"/>
      <w:r>
        <w:rPr>
          <w:lang w:val="en-US"/>
        </w:rPr>
        <w:t>Supporting local councils and enhancing environmental protection in the planning system</w:t>
      </w:r>
      <w:bookmarkEnd w:id="97"/>
      <w:r>
        <w:rPr>
          <w:lang w:val="en-US"/>
        </w:rPr>
        <w:t xml:space="preserve"> </w:t>
      </w:r>
    </w:p>
    <w:p w14:paraId="2259F90F" w14:textId="77777777" w:rsidR="00454C0E" w:rsidRDefault="00454C0E" w:rsidP="00454C0E">
      <w:pPr>
        <w:pStyle w:val="ChapterBody"/>
        <w:numPr>
          <w:ilvl w:val="1"/>
          <w:numId w:val="4"/>
        </w:numPr>
        <w:ind w:left="850" w:hanging="850"/>
        <w:rPr>
          <w:lang w:val="en-US"/>
        </w:rPr>
      </w:pPr>
      <w:r>
        <w:rPr>
          <w:lang w:val="en-US"/>
        </w:rPr>
        <w:t>The committee received a large volume of evidence from stakeholders about how planning bodies, particularly local councils, can best be supported to address climate change impacts within the planning system. The committee heard perspectives on how to integrate climate change considerations into planning legislation and policies, the sufficiency of flood, bushfire and other data available to councils and planning bodies, and the resourcing of councils.</w:t>
      </w:r>
    </w:p>
    <w:p w14:paraId="384A2A4B" w14:textId="00004212" w:rsidR="00F455E9" w:rsidRPr="00832B67" w:rsidRDefault="00832B67" w:rsidP="00832B67">
      <w:pPr>
        <w:pStyle w:val="ChapterBody"/>
        <w:numPr>
          <w:ilvl w:val="1"/>
          <w:numId w:val="4"/>
        </w:numPr>
        <w:ind w:left="850" w:hanging="850"/>
        <w:rPr>
          <w:lang w:val="en-US"/>
        </w:rPr>
      </w:pPr>
      <w:r>
        <w:rPr>
          <w:lang w:val="en-US"/>
        </w:rPr>
        <w:t xml:space="preserve">The committee notes that the lived experience conveyed by witnesses of climate fueled disasters, including the floods and the fires, provided a depth of compelling perspectives on how present and urgent these risks are. </w:t>
      </w:r>
    </w:p>
    <w:p w14:paraId="70B46F57" w14:textId="77777777" w:rsidR="00454C0E" w:rsidRDefault="00454C0E">
      <w:pPr>
        <w:pStyle w:val="ChapterHeadingTwo"/>
        <w:rPr>
          <w:lang w:val="en-US"/>
        </w:rPr>
      </w:pPr>
      <w:bookmarkStart w:id="98" w:name="_Toc182924735"/>
      <w:r>
        <w:rPr>
          <w:lang w:val="en-US"/>
        </w:rPr>
        <w:lastRenderedPageBreak/>
        <w:t>Integrating climate change and net zero emissions goals into the planning system</w:t>
      </w:r>
      <w:bookmarkEnd w:id="98"/>
    </w:p>
    <w:p w14:paraId="552053F7" w14:textId="0E89C65F" w:rsidR="00454C0E" w:rsidRDefault="00454C0E" w:rsidP="00454C0E">
      <w:pPr>
        <w:pStyle w:val="ChapterBody"/>
        <w:numPr>
          <w:ilvl w:val="1"/>
          <w:numId w:val="4"/>
        </w:numPr>
        <w:ind w:left="850" w:hanging="850"/>
        <w:rPr>
          <w:lang w:val="en-US"/>
        </w:rPr>
      </w:pPr>
      <w:r>
        <w:rPr>
          <w:lang w:val="en-US"/>
        </w:rPr>
        <w:t xml:space="preserve">Several stakeholders told the </w:t>
      </w:r>
      <w:r w:rsidRPr="00854035">
        <w:rPr>
          <w:lang w:val="en-US"/>
        </w:rPr>
        <w:t>inquiry</w:t>
      </w:r>
      <w:r>
        <w:rPr>
          <w:lang w:val="en-US"/>
        </w:rPr>
        <w:t xml:space="preserve"> that the planning system should better and more explicitly incorporate measures to address climate change, including by integrating objectives and measures to help achieve the NSW Government's goal to reach net zero emissions by 2050.</w:t>
      </w:r>
    </w:p>
    <w:p w14:paraId="54421235" w14:textId="77777777" w:rsidR="00454C0E" w:rsidRDefault="00454C0E" w:rsidP="00454C0E">
      <w:pPr>
        <w:pStyle w:val="ChapterBody"/>
        <w:numPr>
          <w:ilvl w:val="1"/>
          <w:numId w:val="4"/>
        </w:numPr>
        <w:ind w:left="850" w:hanging="850"/>
        <w:rPr>
          <w:lang w:val="en-US"/>
        </w:rPr>
      </w:pPr>
      <w:r>
        <w:rPr>
          <w:lang w:val="en-US"/>
        </w:rPr>
        <w:t xml:space="preserve">Mr Jasper Brown, Solicitor at the Environment Defenders Office told the committee that despite the goals of the </w:t>
      </w:r>
      <w:r w:rsidRPr="00D0092F">
        <w:rPr>
          <w:i/>
          <w:iCs/>
          <w:lang w:val="en-US"/>
        </w:rPr>
        <w:t>Climate Change (Net Zero Future) Act 2023</w:t>
      </w:r>
      <w:r>
        <w:rPr>
          <w:lang w:val="en-US"/>
        </w:rPr>
        <w:t>, 'we are yet to see enforceable climate targets embedded in relevant decision-making processes' in the planning system.</w:t>
      </w:r>
      <w:r>
        <w:rPr>
          <w:rStyle w:val="FootnoteReference"/>
          <w:lang w:val="en-US"/>
        </w:rPr>
        <w:footnoteReference w:id="249"/>
      </w:r>
      <w:r>
        <w:rPr>
          <w:lang w:val="en-US"/>
        </w:rPr>
        <w:t xml:space="preserve"> Mr Brown continued: </w:t>
      </w:r>
    </w:p>
    <w:p w14:paraId="05C14F2D" w14:textId="77777777" w:rsidR="00454C0E" w:rsidRDefault="00454C0E">
      <w:pPr>
        <w:pStyle w:val="ChapterQuotation"/>
      </w:pPr>
      <w:r>
        <w:t>In addition to strengthening targets and the role of the Net Zero Commission under the new climate legislation, a critical and urgent reform needed is the integration of climate change considerations into the New South Wales planning system.</w:t>
      </w:r>
      <w:r>
        <w:rPr>
          <w:rStyle w:val="FootnoteReference"/>
        </w:rPr>
        <w:footnoteReference w:id="250"/>
      </w:r>
    </w:p>
    <w:p w14:paraId="6407359B" w14:textId="77777777" w:rsidR="00454C0E" w:rsidRDefault="00454C0E" w:rsidP="00454C0E">
      <w:pPr>
        <w:pStyle w:val="ChapterBody"/>
        <w:numPr>
          <w:ilvl w:val="1"/>
          <w:numId w:val="4"/>
        </w:numPr>
        <w:ind w:left="850" w:hanging="850"/>
      </w:pPr>
      <w:r>
        <w:t>Mr Brown added that 'integration' of climate change considerations would involve amending the EP&amp;A Act to 'include a new objective setting out the explicit roles of the planning system in reducing emissions and protecting New South Wales against climate change impacts'.</w:t>
      </w:r>
      <w:r>
        <w:rPr>
          <w:rStyle w:val="FootnoteReference"/>
        </w:rPr>
        <w:footnoteReference w:id="251"/>
      </w:r>
    </w:p>
    <w:p w14:paraId="03A0675C" w14:textId="77777777" w:rsidR="00454C0E" w:rsidRDefault="00454C0E" w:rsidP="00454C0E">
      <w:pPr>
        <w:pStyle w:val="ChapterBody"/>
        <w:numPr>
          <w:ilvl w:val="1"/>
          <w:numId w:val="4"/>
        </w:numPr>
        <w:ind w:left="850" w:hanging="850"/>
      </w:pPr>
      <w:r>
        <w:t>Similar perspectives about aligning state planning legislation and policy with its net zero emissions goals were expressed by other stakeholders, including the NSW Law Society, Sweltering Cities, Local Government NSW, Lock the Gate Alliance and the Public Interest Advocacy Centre.</w:t>
      </w:r>
      <w:r>
        <w:rPr>
          <w:rStyle w:val="FootnoteReference"/>
        </w:rPr>
        <w:footnoteReference w:id="252"/>
      </w:r>
    </w:p>
    <w:p w14:paraId="3BA9E50D" w14:textId="71591E45" w:rsidR="00454C0E" w:rsidRDefault="00454C0E" w:rsidP="00454C0E">
      <w:pPr>
        <w:pStyle w:val="ChapterBody"/>
        <w:numPr>
          <w:ilvl w:val="1"/>
          <w:numId w:val="4"/>
        </w:numPr>
        <w:ind w:left="850" w:hanging="850"/>
      </w:pPr>
      <w:r>
        <w:t>Lock the Gate Alliance recommended the EP&amp;A Act be amended to require that 'climate change mitigation and adaptation are made a mandatory consideration' for all development proposals and that consent not be granted to developments that are 'not consistent with New South Wales'</w:t>
      </w:r>
      <w:r w:rsidR="00DF7520">
        <w:t>s</w:t>
      </w:r>
      <w:r>
        <w:t xml:space="preserve"> 'obligation to reduce greenhouse gas emissions' or 'not resilient to the impacts of climate change'.</w:t>
      </w:r>
      <w:r>
        <w:rPr>
          <w:rStyle w:val="FootnoteReference"/>
        </w:rPr>
        <w:footnoteReference w:id="253"/>
      </w:r>
    </w:p>
    <w:p w14:paraId="7FC4F923" w14:textId="77777777" w:rsidR="00454C0E" w:rsidRDefault="00454C0E" w:rsidP="00454C0E">
      <w:pPr>
        <w:pStyle w:val="ChapterBody"/>
        <w:numPr>
          <w:ilvl w:val="1"/>
          <w:numId w:val="4"/>
        </w:numPr>
        <w:ind w:left="850" w:hanging="850"/>
      </w:pPr>
      <w:r>
        <w:t xml:space="preserve"> The Public Interest Advocacy Centre said the planning system must aim to:</w:t>
      </w:r>
    </w:p>
    <w:p w14:paraId="4296B69D" w14:textId="77777777" w:rsidR="00454C0E" w:rsidRDefault="00454C0E" w:rsidP="00454C0E">
      <w:pPr>
        <w:pStyle w:val="ChapterQuotationBullet"/>
        <w:numPr>
          <w:ilvl w:val="0"/>
          <w:numId w:val="8"/>
        </w:numPr>
      </w:pPr>
      <w:r>
        <w:t>Make contributions based on updated evidence regarding what is required to keep climate related temperature increases to between 1.5-2 degrees.</w:t>
      </w:r>
    </w:p>
    <w:p w14:paraId="2AE88B77" w14:textId="77777777" w:rsidR="00454C0E" w:rsidRDefault="00454C0E" w:rsidP="00454C0E">
      <w:pPr>
        <w:pStyle w:val="ChapterQuotationBullet"/>
        <w:numPr>
          <w:ilvl w:val="0"/>
          <w:numId w:val="8"/>
        </w:numPr>
      </w:pPr>
      <w:r>
        <w:t>Minimise emissions from the built environment and land use;</w:t>
      </w:r>
    </w:p>
    <w:p w14:paraId="363B1352" w14:textId="77777777" w:rsidR="00454C0E" w:rsidRDefault="00454C0E" w:rsidP="00454C0E">
      <w:pPr>
        <w:pStyle w:val="ChapterQuotationBullet"/>
        <w:numPr>
          <w:ilvl w:val="0"/>
          <w:numId w:val="8"/>
        </w:numPr>
      </w:pPr>
      <w:r>
        <w:t>Minimise climate related harm to people and communities through robust planning for future development that properly considers the risks of climate change related impacts in all decision-making; and</w:t>
      </w:r>
    </w:p>
    <w:p w14:paraId="13610862" w14:textId="77777777" w:rsidR="00454C0E" w:rsidRDefault="00454C0E" w:rsidP="00454C0E">
      <w:pPr>
        <w:pStyle w:val="ChapterQuotationBullet"/>
        <w:numPr>
          <w:ilvl w:val="0"/>
          <w:numId w:val="8"/>
        </w:numPr>
      </w:pPr>
      <w:r>
        <w:t>Strengthen resilience of people and communities in response to the impacts of climate change through appropriate place-based adaptation measures developed with communities to meet their needs.</w:t>
      </w:r>
      <w:r>
        <w:rPr>
          <w:rStyle w:val="FootnoteReference"/>
        </w:rPr>
        <w:footnoteReference w:id="254"/>
      </w:r>
    </w:p>
    <w:p w14:paraId="0C8B580B" w14:textId="77777777" w:rsidR="00454C0E" w:rsidRDefault="00454C0E" w:rsidP="00454C0E">
      <w:pPr>
        <w:pStyle w:val="ChapterBody"/>
        <w:numPr>
          <w:ilvl w:val="1"/>
          <w:numId w:val="4"/>
        </w:numPr>
        <w:ind w:left="850" w:hanging="850"/>
        <w:rPr>
          <w:lang w:val="en-US"/>
        </w:rPr>
      </w:pPr>
      <w:r>
        <w:rPr>
          <w:lang w:val="en-US"/>
        </w:rPr>
        <w:lastRenderedPageBreak/>
        <w:t xml:space="preserve">In evidence to the committee, Professor Nicky Morrison, an expert in collaborative planning at Western Sydney University said: </w:t>
      </w:r>
    </w:p>
    <w:p w14:paraId="58BD5990" w14:textId="77777777" w:rsidR="00454C0E" w:rsidRDefault="00454C0E">
      <w:pPr>
        <w:pStyle w:val="ChapterQuotation"/>
      </w:pPr>
      <w:r>
        <w:rPr>
          <w:lang w:val="en-US"/>
        </w:rPr>
        <w:t xml:space="preserve">If climate change </w:t>
      </w:r>
      <w:r>
        <w:t>is not strongly articulated and embedded in State-level planning policies, councils face challenges when implementing local policies politically</w:t>
      </w:r>
      <w:r>
        <w:rPr>
          <w:lang w:val="en-US"/>
        </w:rPr>
        <w:t xml:space="preserve"> </w:t>
      </w:r>
      <w:r>
        <w:t>but also from industry, and are powerless to deliver necessary change. It would also give a lot of consistency across councils.</w:t>
      </w:r>
      <w:r>
        <w:rPr>
          <w:rStyle w:val="FootnoteReference"/>
        </w:rPr>
        <w:footnoteReference w:id="255"/>
      </w:r>
    </w:p>
    <w:p w14:paraId="088679BD" w14:textId="286492F8" w:rsidR="00F31AD7" w:rsidRDefault="00454C0E" w:rsidP="00933276">
      <w:pPr>
        <w:pStyle w:val="ChapterBody"/>
        <w:numPr>
          <w:ilvl w:val="1"/>
          <w:numId w:val="4"/>
        </w:numPr>
        <w:ind w:left="850" w:hanging="850"/>
      </w:pPr>
      <w:r>
        <w:t>Dr Jennifer Kent, Senior Research Fellow and Urbanism Discipline Lead at the University of Sydney said that state-level policy 'obviously has an extreme impact' on councils 'in guiding their decision-making' but noted that state-level policy 'gives them the mandate, it gives them the teeth' to be able to make decisions based on climate change considerations.</w:t>
      </w:r>
      <w:r>
        <w:rPr>
          <w:rStyle w:val="FootnoteReference"/>
        </w:rPr>
        <w:footnoteReference w:id="256"/>
      </w:r>
    </w:p>
    <w:p w14:paraId="739B8611" w14:textId="77777777" w:rsidR="00454C0E" w:rsidRDefault="00454C0E" w:rsidP="000455DD">
      <w:pPr>
        <w:pStyle w:val="ChapterHeadingThree"/>
        <w:ind w:left="130" w:firstLine="720"/>
      </w:pPr>
      <w:r>
        <w:t>Addressing climate change through SEPPs</w:t>
      </w:r>
    </w:p>
    <w:p w14:paraId="307330F0" w14:textId="77777777" w:rsidR="00454C0E" w:rsidRPr="00DC484D" w:rsidRDefault="00454C0E" w:rsidP="00454C0E">
      <w:pPr>
        <w:pStyle w:val="ChapterBody"/>
        <w:numPr>
          <w:ilvl w:val="1"/>
          <w:numId w:val="4"/>
        </w:numPr>
        <w:ind w:left="850" w:hanging="850"/>
        <w:rPr>
          <w:lang w:val="en-US"/>
        </w:rPr>
      </w:pPr>
      <w:r w:rsidRPr="00291ECC">
        <w:rPr>
          <w:lang w:val="en-US"/>
        </w:rPr>
        <w:t>In its submission, the Environmental Defenders Office (EDO) proposed the introduction of a 'Climate Change SEPP'.</w:t>
      </w:r>
      <w:r>
        <w:rPr>
          <w:rStyle w:val="FootnoteReference"/>
          <w:lang w:val="en-US"/>
        </w:rPr>
        <w:footnoteReference w:id="257"/>
      </w:r>
      <w:r w:rsidRPr="00291ECC">
        <w:rPr>
          <w:lang w:val="en-US"/>
        </w:rPr>
        <w:t xml:space="preserve"> According to the EDO, this SEPP 'would integrate climate change mitigation or adaptation considerations into decision-making under the EP&amp;A Act', as well as 'ensure they meet the revised objects of planning legislation and the Climate Change Act'.</w:t>
      </w:r>
      <w:r>
        <w:rPr>
          <w:rStyle w:val="FootnoteReference"/>
          <w:lang w:val="en-US"/>
        </w:rPr>
        <w:footnoteReference w:id="258"/>
      </w:r>
      <w:r>
        <w:rPr>
          <w:lang w:val="en-US"/>
        </w:rPr>
        <w:t xml:space="preserve"> </w:t>
      </w:r>
      <w:r w:rsidRPr="00DC484D">
        <w:rPr>
          <w:lang w:val="en-US"/>
        </w:rPr>
        <w:t>The EDO also said a review of all other 'relevant SEPPs' would be required to 'identify risks, processes and solutions for climate mitigation and adaptation'.</w:t>
      </w:r>
      <w:r>
        <w:rPr>
          <w:rStyle w:val="FootnoteReference"/>
          <w:lang w:val="en-US"/>
        </w:rPr>
        <w:footnoteReference w:id="259"/>
      </w:r>
    </w:p>
    <w:p w14:paraId="4E293D48" w14:textId="77777777" w:rsidR="00454C0E" w:rsidRPr="00BF4D74" w:rsidRDefault="00454C0E" w:rsidP="00454C0E">
      <w:pPr>
        <w:pStyle w:val="ChapterBody"/>
        <w:numPr>
          <w:ilvl w:val="1"/>
          <w:numId w:val="4"/>
        </w:numPr>
        <w:ind w:left="850" w:hanging="850"/>
        <w:rPr>
          <w:lang w:val="en-US"/>
        </w:rPr>
      </w:pPr>
      <w:r>
        <w:rPr>
          <w:lang w:val="en-US"/>
        </w:rPr>
        <w:t>In evidence to the committee, Ms Rachel Walmsley, Head of Policy and Law Reform at the EDO argued that a 'climate SEPP is the missing SEPP so far'.</w:t>
      </w:r>
      <w:r>
        <w:rPr>
          <w:rStyle w:val="FootnoteReference"/>
          <w:lang w:val="en-US"/>
        </w:rPr>
        <w:footnoteReference w:id="260"/>
      </w:r>
      <w:r>
        <w:rPr>
          <w:lang w:val="en-US"/>
        </w:rPr>
        <w:t xml:space="preserve"> Ms Walmsley indicated that climate change considerations might be dealt with 'to some extent' in other SEPPs, however a climate change-specific SEPP was needed to 'bring in that whole-of-government piece'.</w:t>
      </w:r>
      <w:r>
        <w:rPr>
          <w:rStyle w:val="FootnoteReference"/>
          <w:lang w:val="en-US"/>
        </w:rPr>
        <w:footnoteReference w:id="261"/>
      </w:r>
      <w:r>
        <w:rPr>
          <w:lang w:val="en-US"/>
        </w:rPr>
        <w:t xml:space="preserve"> She explained</w:t>
      </w:r>
      <w:r w:rsidRPr="00BF4D74">
        <w:rPr>
          <w:lang w:val="en-US"/>
        </w:rPr>
        <w:t>: 'we need decisions across government to link to targets' and that 'we need to have mechanisms at every level'.</w:t>
      </w:r>
      <w:r>
        <w:rPr>
          <w:rStyle w:val="FootnoteReference"/>
          <w:lang w:val="en-US"/>
        </w:rPr>
        <w:footnoteReference w:id="262"/>
      </w:r>
      <w:r w:rsidRPr="00BF4D74">
        <w:rPr>
          <w:lang w:val="en-US"/>
        </w:rPr>
        <w:t xml:space="preserve"> In answers to questions on notice to the committee, Ms Walmsley said that the EDO 'would be happy to work with the NSW Government and parliament to progress' a climate change SEPP if the committee recommended doing so.</w:t>
      </w:r>
      <w:r>
        <w:rPr>
          <w:rStyle w:val="FootnoteReference"/>
          <w:lang w:val="en-US"/>
        </w:rPr>
        <w:footnoteReference w:id="263"/>
      </w:r>
    </w:p>
    <w:p w14:paraId="1F20C1AF" w14:textId="77777777" w:rsidR="00454C0E" w:rsidRDefault="00454C0E" w:rsidP="00454C0E">
      <w:pPr>
        <w:pStyle w:val="ChapterBody"/>
        <w:numPr>
          <w:ilvl w:val="1"/>
          <w:numId w:val="4"/>
        </w:numPr>
        <w:ind w:left="850" w:hanging="850"/>
        <w:rPr>
          <w:lang w:val="en-US"/>
        </w:rPr>
      </w:pPr>
      <w:r>
        <w:rPr>
          <w:lang w:val="en-US"/>
        </w:rPr>
        <w:t xml:space="preserve">During the hearing, Mr Stephen Hartley, Executive Director, Resilience and Urban Sustainability, NSW Department of Planning, Housing and Infrastructure (DPHI) responded to the idea of a climate change SEPP, stating that while SEPPs are 'definitely an important </w:t>
      </w:r>
      <w:r>
        <w:rPr>
          <w:lang w:val="en-US"/>
        </w:rPr>
        <w:lastRenderedPageBreak/>
        <w:t>instrument', that 'there are other decisions pathways' that help determine the type of planning decision that is appropriate to a pathway or development type, noting that it is 'not always a SEPP'.</w:t>
      </w:r>
      <w:r>
        <w:rPr>
          <w:rStyle w:val="FootnoteReference"/>
          <w:lang w:val="en-US"/>
        </w:rPr>
        <w:footnoteReference w:id="264"/>
      </w:r>
    </w:p>
    <w:p w14:paraId="46B317D6" w14:textId="77777777" w:rsidR="00454C0E" w:rsidRDefault="00454C0E" w:rsidP="00454C0E">
      <w:pPr>
        <w:pStyle w:val="ChapterBody"/>
        <w:numPr>
          <w:ilvl w:val="1"/>
          <w:numId w:val="4"/>
        </w:numPr>
        <w:ind w:left="850" w:hanging="850"/>
        <w:rPr>
          <w:lang w:val="en-US"/>
        </w:rPr>
      </w:pPr>
      <w:r>
        <w:rPr>
          <w:lang w:val="en-US"/>
        </w:rPr>
        <w:t>Other perspectives expressed by inquiry participants on using SEPPs to address climate change issues include:</w:t>
      </w:r>
    </w:p>
    <w:p w14:paraId="5FA64E99" w14:textId="77777777" w:rsidR="00454C0E" w:rsidRDefault="00454C0E" w:rsidP="00454C0E">
      <w:pPr>
        <w:pStyle w:val="ChapterBullet"/>
        <w:numPr>
          <w:ilvl w:val="0"/>
          <w:numId w:val="3"/>
        </w:numPr>
        <w:rPr>
          <w:lang w:val="en-US"/>
        </w:rPr>
      </w:pPr>
      <w:r>
        <w:rPr>
          <w:lang w:val="en-US"/>
        </w:rPr>
        <w:t>Professor Nicky Morrison referred to a previously proposed Design and Place SEPP which she said 'had all the right ingredients within it about green infrastructure, about light-coloured roofs', and should be 'resurrected'</w:t>
      </w:r>
      <w:r>
        <w:rPr>
          <w:rStyle w:val="FootnoteReference"/>
          <w:lang w:val="en-US"/>
        </w:rPr>
        <w:footnoteReference w:id="265"/>
      </w:r>
    </w:p>
    <w:p w14:paraId="0A2225F7" w14:textId="77777777" w:rsidR="00454C0E" w:rsidRDefault="00454C0E" w:rsidP="00454C0E">
      <w:pPr>
        <w:pStyle w:val="ChapterBullet"/>
        <w:numPr>
          <w:ilvl w:val="0"/>
          <w:numId w:val="3"/>
        </w:numPr>
        <w:rPr>
          <w:lang w:val="en-US"/>
        </w:rPr>
      </w:pPr>
      <w:r w:rsidRPr="00812938">
        <w:rPr>
          <w:lang w:val="en-US"/>
        </w:rPr>
        <w:t>Mr Angus Gordon</w:t>
      </w:r>
      <w:r>
        <w:rPr>
          <w:lang w:val="en-US"/>
        </w:rPr>
        <w:t xml:space="preserve"> OAM</w:t>
      </w:r>
      <w:r w:rsidRPr="00812938">
        <w:rPr>
          <w:lang w:val="en-US"/>
        </w:rPr>
        <w:t>, coastal engineer said that a 'natural hazard SEPP' should be developed 'to ensure there exists appropriate and consistent conditions of consent' for proposed developments in natural hazard areas</w:t>
      </w:r>
      <w:r>
        <w:rPr>
          <w:rStyle w:val="FootnoteReference"/>
          <w:lang w:val="en-US"/>
        </w:rPr>
        <w:footnoteReference w:id="266"/>
      </w:r>
    </w:p>
    <w:p w14:paraId="5B173B29" w14:textId="0A825860" w:rsidR="00454C0E" w:rsidRDefault="00454C0E" w:rsidP="00454C0E">
      <w:pPr>
        <w:pStyle w:val="ChapterBullet"/>
        <w:numPr>
          <w:ilvl w:val="0"/>
          <w:numId w:val="3"/>
        </w:numPr>
        <w:rPr>
          <w:lang w:val="en-US"/>
        </w:rPr>
      </w:pPr>
      <w:r w:rsidRPr="00812938">
        <w:rPr>
          <w:lang w:val="en-US"/>
        </w:rPr>
        <w:t xml:space="preserve"> Mr Jamie Erken, Manager, Statutory Planning, Camden Council expressed </w:t>
      </w:r>
      <w:r>
        <w:rPr>
          <w:lang w:val="en-US"/>
        </w:rPr>
        <w:t>the</w:t>
      </w:r>
      <w:r w:rsidRPr="00812938">
        <w:rPr>
          <w:lang w:val="en-US"/>
        </w:rPr>
        <w:t xml:space="preserve"> view that implementing a SEPP 'gives consistency' on a particular area of planning policy across the state and is a good mechanism to ensure local councils' controls are not 'out of step' with NSW Government controls</w:t>
      </w:r>
      <w:r>
        <w:rPr>
          <w:rStyle w:val="FootnoteReference"/>
          <w:lang w:val="en-US"/>
        </w:rPr>
        <w:footnoteReference w:id="267"/>
      </w:r>
    </w:p>
    <w:p w14:paraId="25458A35" w14:textId="77777777" w:rsidR="00454C0E" w:rsidRDefault="00454C0E" w:rsidP="00454C0E">
      <w:pPr>
        <w:pStyle w:val="ChapterBullet"/>
        <w:numPr>
          <w:ilvl w:val="0"/>
          <w:numId w:val="3"/>
        </w:numPr>
        <w:rPr>
          <w:lang w:val="en-US"/>
        </w:rPr>
      </w:pPr>
      <w:r w:rsidRPr="00812938">
        <w:rPr>
          <w:lang w:val="en-US"/>
        </w:rPr>
        <w:t xml:space="preserve">Cr Matt Gould, Mayor of Wollondilly Shire Council echoed </w:t>
      </w:r>
      <w:r>
        <w:rPr>
          <w:lang w:val="en-US"/>
        </w:rPr>
        <w:t>agreed</w:t>
      </w:r>
      <w:r w:rsidRPr="00812938">
        <w:rPr>
          <w:lang w:val="en-US"/>
        </w:rPr>
        <w:t xml:space="preserve"> that SEPPs are desirable</w:t>
      </w:r>
      <w:r>
        <w:rPr>
          <w:lang w:val="en-US"/>
        </w:rPr>
        <w:t xml:space="preserve"> where they</w:t>
      </w:r>
      <w:r w:rsidRPr="00812938">
        <w:rPr>
          <w:lang w:val="en-US"/>
        </w:rPr>
        <w:t xml:space="preserve"> 'cover the baseline but still allow councils to be able to be flexible to their local needs' while requiring development proponents not to avoid any locally relevant controls imposed by a council</w:t>
      </w:r>
      <w:r>
        <w:rPr>
          <w:rStyle w:val="FootnoteReference"/>
          <w:lang w:val="en-US"/>
        </w:rPr>
        <w:footnoteReference w:id="268"/>
      </w:r>
    </w:p>
    <w:p w14:paraId="77D3E5D2" w14:textId="77777777" w:rsidR="00454C0E" w:rsidRDefault="00454C0E" w:rsidP="00454C0E">
      <w:pPr>
        <w:pStyle w:val="ChapterBullet"/>
        <w:numPr>
          <w:ilvl w:val="0"/>
          <w:numId w:val="3"/>
        </w:numPr>
        <w:rPr>
          <w:lang w:val="en-US"/>
        </w:rPr>
      </w:pPr>
      <w:r w:rsidRPr="00812938">
        <w:rPr>
          <w:lang w:val="en-US"/>
        </w:rPr>
        <w:t>Mr Mark Brisby, Director, Planning and Sustainability at Lane Cove Council told the committee his council 'sees an opportunity for improved alignment between climate and planning policies' and 'stronger leadership' from the NSW Government through the implementation of SEPPs, 'to provide best practice guidance to local government'.</w:t>
      </w:r>
      <w:r>
        <w:rPr>
          <w:rStyle w:val="FootnoteReference"/>
          <w:lang w:val="en-US"/>
        </w:rPr>
        <w:footnoteReference w:id="269"/>
      </w:r>
      <w:r w:rsidRPr="00812938">
        <w:rPr>
          <w:lang w:val="en-US"/>
        </w:rPr>
        <w:t xml:space="preserve"> Mr Brisby nominated planning controls that 'address methods of reducing heat in the Sustainable Buildings SEPP' and allowing councils to introduce 'sustainability initiatives and requirements within' their LEPs as issues they would like to see addressed</w:t>
      </w:r>
      <w:r>
        <w:rPr>
          <w:lang w:val="en-US"/>
        </w:rPr>
        <w:t>.</w:t>
      </w:r>
      <w:r>
        <w:rPr>
          <w:rStyle w:val="FootnoteReference"/>
          <w:lang w:val="en-US"/>
        </w:rPr>
        <w:footnoteReference w:id="270"/>
      </w:r>
    </w:p>
    <w:p w14:paraId="1724AFF0" w14:textId="77777777" w:rsidR="00454C0E" w:rsidRDefault="00454C0E">
      <w:pPr>
        <w:pStyle w:val="ChapterHeadingTwo"/>
        <w:rPr>
          <w:lang w:val="en-US"/>
        </w:rPr>
      </w:pPr>
      <w:bookmarkStart w:id="99" w:name="_Toc182924736"/>
      <w:r>
        <w:rPr>
          <w:lang w:val="en-US"/>
        </w:rPr>
        <w:lastRenderedPageBreak/>
        <w:t xml:space="preserve">Natural hazard modelling, mapping </w:t>
      </w:r>
      <w:r w:rsidRPr="00794003">
        <w:rPr>
          <w:lang w:val="en-US"/>
        </w:rPr>
        <w:t>and other data</w:t>
      </w:r>
      <w:bookmarkEnd w:id="99"/>
    </w:p>
    <w:p w14:paraId="757E4D65" w14:textId="77777777" w:rsidR="00454C0E" w:rsidRDefault="00454C0E" w:rsidP="00454C0E">
      <w:pPr>
        <w:pStyle w:val="ChapterBody"/>
        <w:numPr>
          <w:ilvl w:val="1"/>
          <w:numId w:val="4"/>
        </w:numPr>
        <w:ind w:left="850" w:hanging="850"/>
        <w:rPr>
          <w:lang w:val="en-US"/>
        </w:rPr>
      </w:pPr>
      <w:r w:rsidRPr="0046551F">
        <w:rPr>
          <w:lang w:val="en-US"/>
        </w:rPr>
        <w:t xml:space="preserve">During the inquiry, </w:t>
      </w:r>
      <w:r>
        <w:rPr>
          <w:lang w:val="en-US"/>
        </w:rPr>
        <w:t>stakeholders expressed concern about the availability and efficacy of bushfire, flood and other climate-related data used by planning bodies to inform decision-making on development and land-use.</w:t>
      </w:r>
    </w:p>
    <w:p w14:paraId="096C1946" w14:textId="77777777" w:rsidR="00454C0E" w:rsidRPr="00814D98" w:rsidRDefault="00454C0E" w:rsidP="00454C0E">
      <w:pPr>
        <w:pStyle w:val="ChapterBody"/>
        <w:numPr>
          <w:ilvl w:val="1"/>
          <w:numId w:val="4"/>
        </w:numPr>
        <w:ind w:left="850" w:hanging="850"/>
        <w:rPr>
          <w:lang w:val="en-US"/>
        </w:rPr>
      </w:pPr>
      <w:r>
        <w:rPr>
          <w:lang w:val="en-US"/>
        </w:rPr>
        <w:t>Several local councils called for data that was consistent and up to date for modelling, projections and planning activities.</w:t>
      </w:r>
      <w:r>
        <w:rPr>
          <w:rStyle w:val="FootnoteReference"/>
          <w:lang w:val="en-US"/>
        </w:rPr>
        <w:footnoteReference w:id="271"/>
      </w:r>
      <w:r>
        <w:rPr>
          <w:lang w:val="en-US"/>
        </w:rPr>
        <w:t xml:space="preserve"> </w:t>
      </w:r>
    </w:p>
    <w:p w14:paraId="13125665" w14:textId="0397F8CA" w:rsidR="00454C0E" w:rsidRDefault="00454C0E" w:rsidP="00454C0E">
      <w:pPr>
        <w:pStyle w:val="ChapterBody"/>
        <w:numPr>
          <w:ilvl w:val="1"/>
          <w:numId w:val="4"/>
        </w:numPr>
        <w:ind w:left="850" w:hanging="850"/>
        <w:rPr>
          <w:lang w:val="en-US"/>
        </w:rPr>
      </w:pPr>
      <w:r>
        <w:rPr>
          <w:lang w:val="en-US"/>
        </w:rPr>
        <w:t>For example, Cr Clover Moore, Mayor of City of Sydney said that a 'lack of up-to-date data and scenario projects is leading councils to complete data of their own, which means wider regional considerations are lost</w:t>
      </w:r>
      <w:r w:rsidR="008471AE">
        <w:rPr>
          <w:lang w:val="en-US"/>
        </w:rPr>
        <w:t>'.</w:t>
      </w:r>
      <w:r>
        <w:rPr>
          <w:rStyle w:val="FootnoteReference"/>
          <w:lang w:val="en-US"/>
        </w:rPr>
        <w:footnoteReference w:id="272"/>
      </w:r>
      <w:r>
        <w:rPr>
          <w:lang w:val="en-US"/>
        </w:rPr>
        <w:t xml:space="preserve"> Cr Moore said the NSW Government needed to 'release update climate projections and climate modelling analysis at a usable resolution for all local government areas'.</w:t>
      </w:r>
      <w:r>
        <w:rPr>
          <w:rStyle w:val="FootnoteReference"/>
          <w:lang w:val="en-US"/>
        </w:rPr>
        <w:footnoteReference w:id="273"/>
      </w:r>
    </w:p>
    <w:p w14:paraId="41890A80" w14:textId="77777777" w:rsidR="00454C0E" w:rsidRDefault="00454C0E" w:rsidP="00454C0E">
      <w:pPr>
        <w:pStyle w:val="ChapterBody"/>
        <w:numPr>
          <w:ilvl w:val="1"/>
          <w:numId w:val="4"/>
        </w:numPr>
        <w:ind w:left="850" w:hanging="850"/>
      </w:pPr>
      <w:r>
        <w:t>Ms Monica Barone, Chief Executive Officer of City of Sydney added her perspective, stating that she believed there should be 'agreements around what data is provided' and legislation setting out the provision of data to councils 'so that different departments or even Ministers cannot…withdraw or stop supporting the collection of a particular dataset'.</w:t>
      </w:r>
      <w:r>
        <w:rPr>
          <w:rStyle w:val="FootnoteReference"/>
        </w:rPr>
        <w:footnoteReference w:id="274"/>
      </w:r>
    </w:p>
    <w:p w14:paraId="4164B7FA" w14:textId="77777777" w:rsidR="00454C0E" w:rsidRDefault="00454C0E" w:rsidP="00454C0E">
      <w:pPr>
        <w:pStyle w:val="ChapterBody"/>
        <w:numPr>
          <w:ilvl w:val="1"/>
          <w:numId w:val="4"/>
        </w:numPr>
        <w:ind w:left="850" w:hanging="850"/>
      </w:pPr>
      <w:r>
        <w:t>Ms Barone said that councils were required to prepare strategic planning statements, without access to any data to address climate change and emissions reduction, and that 'no councils had the data or even the capability to collect that data'.</w:t>
      </w:r>
      <w:r>
        <w:rPr>
          <w:rStyle w:val="FootnoteReference"/>
        </w:rPr>
        <w:footnoteReference w:id="275"/>
      </w:r>
      <w:r>
        <w:t xml:space="preserve"> Ms Barone said City of Sydney had developed a data platform that provides them with emissions, water, waste, canopy and other data, which they have rolled out 'for the whole of Greater Sydney' so that all councils in the region could be 'working together in local government off the same database'.</w:t>
      </w:r>
      <w:r>
        <w:rPr>
          <w:rStyle w:val="FootnoteReference"/>
        </w:rPr>
        <w:footnoteReference w:id="276"/>
      </w:r>
      <w:r>
        <w:t xml:space="preserve"> Ms Barone noted the cost was 'about $5 million'.</w:t>
      </w:r>
      <w:r>
        <w:rPr>
          <w:rStyle w:val="FootnoteReference"/>
        </w:rPr>
        <w:footnoteReference w:id="277"/>
      </w:r>
      <w:r>
        <w:t xml:space="preserve"> Ms Barone further stated it 'took two years to get the agreements with the State Government' to get canopy data for its data platform.</w:t>
      </w:r>
      <w:r>
        <w:rPr>
          <w:rStyle w:val="FootnoteReference"/>
        </w:rPr>
        <w:footnoteReference w:id="278"/>
      </w:r>
    </w:p>
    <w:p w14:paraId="4FF2C5BD" w14:textId="77777777" w:rsidR="00454C0E" w:rsidRDefault="00454C0E" w:rsidP="00454C0E">
      <w:pPr>
        <w:pStyle w:val="ChapterBody"/>
        <w:numPr>
          <w:ilvl w:val="1"/>
          <w:numId w:val="4"/>
        </w:numPr>
        <w:ind w:left="850" w:hanging="850"/>
      </w:pPr>
      <w:r>
        <w:t xml:space="preserve">Ms Jane Stroud, Chief Executive Officer, Kiama Municipal Council and Mr </w:t>
      </w:r>
      <w:r>
        <w:rPr>
          <w:lang w:val="en-US"/>
        </w:rPr>
        <w:t>Michael Park, Executive Director, Planning and Environment at Shellharbour City Council echoed the view that there should be real-time, updated flood maps to enable councils' planning decision to be responsive to the most up-to-date information.</w:t>
      </w:r>
      <w:r>
        <w:rPr>
          <w:rStyle w:val="FootnoteReference"/>
        </w:rPr>
        <w:footnoteReference w:id="279"/>
      </w:r>
    </w:p>
    <w:p w14:paraId="2F98CE49" w14:textId="77777777" w:rsidR="00454C0E" w:rsidRDefault="00454C0E" w:rsidP="00454C0E">
      <w:pPr>
        <w:pStyle w:val="ChapterBody"/>
        <w:numPr>
          <w:ilvl w:val="1"/>
          <w:numId w:val="4"/>
        </w:numPr>
        <w:ind w:left="850" w:hanging="850"/>
      </w:pPr>
      <w:r>
        <w:lastRenderedPageBreak/>
        <w:t>In particular, Mr Park advocated for LEPs to be able to reference 'a centralised data point' that was updated in real time.</w:t>
      </w:r>
      <w:r>
        <w:rPr>
          <w:rStyle w:val="FootnoteReference"/>
        </w:rPr>
        <w:footnoteReference w:id="280"/>
      </w:r>
      <w:r>
        <w:t xml:space="preserve"> Mr Park said 'if we had State-led flood mapping…and we had instantly updated flood modelling to show' what happened after a flooding event, then LEPs would be 'pointing to that point to set the controls'.</w:t>
      </w:r>
      <w:r>
        <w:rPr>
          <w:rStyle w:val="FootnoteReference"/>
        </w:rPr>
        <w:footnoteReference w:id="281"/>
      </w:r>
      <w:r>
        <w:t xml:space="preserve"> Mr Park noted 'it's not necessarily the controls that will change, it's the data that sits behind the controls about where the flood line sits'.</w:t>
      </w:r>
      <w:r>
        <w:rPr>
          <w:rStyle w:val="FootnoteReference"/>
        </w:rPr>
        <w:footnoteReference w:id="282"/>
      </w:r>
      <w:r>
        <w:t xml:space="preserve"> Mr Gordon Clark, Manager, Strategic Planning, Shoalhaven City Council supported the idea, stating it 'would be a responsive model'.</w:t>
      </w:r>
      <w:r>
        <w:rPr>
          <w:rStyle w:val="FootnoteReference"/>
        </w:rPr>
        <w:footnoteReference w:id="283"/>
      </w:r>
      <w:r>
        <w:t xml:space="preserve"> Mr Martin Fallding, also suggested that that 'there should be capacity to bring good data into local environmental plans to make these decisions clearer and more accurate'.</w:t>
      </w:r>
      <w:r w:rsidRPr="004C7B3B">
        <w:rPr>
          <w:rStyle w:val="FootnoteReference"/>
        </w:rPr>
        <w:t xml:space="preserve"> </w:t>
      </w:r>
      <w:r>
        <w:rPr>
          <w:rStyle w:val="FootnoteReference"/>
        </w:rPr>
        <w:footnoteReference w:id="284"/>
      </w:r>
    </w:p>
    <w:p w14:paraId="142E8C35" w14:textId="77777777" w:rsidR="00454C0E" w:rsidRDefault="00454C0E" w:rsidP="00454C0E">
      <w:pPr>
        <w:pStyle w:val="ChapterBody"/>
        <w:numPr>
          <w:ilvl w:val="1"/>
          <w:numId w:val="4"/>
        </w:numPr>
        <w:ind w:left="850" w:hanging="850"/>
      </w:pPr>
      <w:r>
        <w:t xml:space="preserve">Ms </w:t>
      </w:r>
      <w:r w:rsidRPr="00800746">
        <w:t>Suzanne Dunfor</w:t>
      </w:r>
      <w:r>
        <w:t>d, Manager, Sustainability and Resilience, Waverley Municipal Council,</w:t>
      </w:r>
      <w:r w:rsidRPr="00800746">
        <w:t xml:space="preserve"> </w:t>
      </w:r>
      <w:r>
        <w:t xml:space="preserve">stated </w:t>
      </w:r>
      <w:r w:rsidRPr="00800746">
        <w:t>that '</w:t>
      </w:r>
      <w:r>
        <w:t>s</w:t>
      </w:r>
      <w:r w:rsidRPr="00800746">
        <w:t>tate and local governments can work together through the planning system to reduce the impacts of climate change on communities,' however, 'effective decision-making on climate impacts requires consistent, accessible information and a requirement on the urgency to act'.</w:t>
      </w:r>
      <w:r>
        <w:rPr>
          <w:rStyle w:val="FootnoteReference"/>
        </w:rPr>
        <w:footnoteReference w:id="285"/>
      </w:r>
      <w:r w:rsidRPr="00800746">
        <w:t xml:space="preserve"> Ms Dunford called for 'sub-regional hazard mapping reflecting climate projections from the State Government' to 'inform and support consistent planning decisions at all scales in New South Wales'.</w:t>
      </w:r>
      <w:r>
        <w:rPr>
          <w:rStyle w:val="FootnoteReference"/>
        </w:rPr>
        <w:footnoteReference w:id="286"/>
      </w:r>
    </w:p>
    <w:p w14:paraId="58C57DE2" w14:textId="77777777" w:rsidR="00454C0E" w:rsidRPr="00D94A64" w:rsidRDefault="00454C0E" w:rsidP="00454C0E">
      <w:pPr>
        <w:pStyle w:val="ChapterBody"/>
        <w:numPr>
          <w:ilvl w:val="1"/>
          <w:numId w:val="4"/>
        </w:numPr>
        <w:ind w:left="850" w:hanging="850"/>
        <w:rPr>
          <w:lang w:val="en-US"/>
        </w:rPr>
      </w:pPr>
      <w:r>
        <w:rPr>
          <w:lang w:val="en-US"/>
        </w:rPr>
        <w:t>In terms of flood mapping, Ms Stella Agagiotis, Acting Manager, Sustainability at Randwick City Council told the committee that flood planning takes a 'very long time', resulting in the modelling and 'input and assumptions' used in their studies being questioned by the time plans are finalised due to 'changes in the nature of flooding'.</w:t>
      </w:r>
      <w:r>
        <w:rPr>
          <w:rStyle w:val="FootnoteReference"/>
          <w:lang w:val="en-US"/>
        </w:rPr>
        <w:footnoteReference w:id="287"/>
      </w:r>
      <w:r>
        <w:rPr>
          <w:lang w:val="en-US"/>
        </w:rPr>
        <w:t xml:space="preserve"> Ms Agagiotis said 'there is a need to streamline that process of flood investigations, and to have readily available access to dashboards' for councils.</w:t>
      </w:r>
      <w:r>
        <w:rPr>
          <w:rStyle w:val="FootnoteReference"/>
          <w:lang w:val="en-US"/>
        </w:rPr>
        <w:footnoteReference w:id="288"/>
      </w:r>
    </w:p>
    <w:p w14:paraId="2B7B1C85" w14:textId="489F7730" w:rsidR="00454C0E" w:rsidRDefault="00454C0E" w:rsidP="00454C0E">
      <w:pPr>
        <w:pStyle w:val="ChapterBody"/>
        <w:numPr>
          <w:ilvl w:val="1"/>
          <w:numId w:val="4"/>
        </w:numPr>
        <w:ind w:left="850" w:hanging="850"/>
      </w:pPr>
      <w:r>
        <w:t>Ms Sue Weatherly, NSW President of the Planning Institute of Australia said that an area the planning system needed improvement was 'accountability for hazard modelling and mapping'.</w:t>
      </w:r>
      <w:r>
        <w:rPr>
          <w:rStyle w:val="FootnoteReference"/>
        </w:rPr>
        <w:footnoteReference w:id="289"/>
      </w:r>
      <w:r>
        <w:t xml:space="preserve"> Ms Weatherly said the current approach is 'ad hoc', 'rests primarily with local government' and </w:t>
      </w:r>
      <w:r>
        <w:lastRenderedPageBreak/>
        <w:t>that 'there is difficulty with maintaining those hazard maps with up-to-date climate data as we get more information and we need to make adjustments</w:t>
      </w:r>
      <w:r w:rsidR="007F0EC1">
        <w:t>'.</w:t>
      </w:r>
      <w:r>
        <w:rPr>
          <w:rStyle w:val="FootnoteReference"/>
        </w:rPr>
        <w:footnoteReference w:id="290"/>
      </w:r>
    </w:p>
    <w:p w14:paraId="2D01F6DB" w14:textId="77777777" w:rsidR="00454C0E" w:rsidRPr="00DF5409" w:rsidRDefault="00454C0E" w:rsidP="00454C0E">
      <w:pPr>
        <w:pStyle w:val="ChapterBody"/>
        <w:numPr>
          <w:ilvl w:val="1"/>
          <w:numId w:val="4"/>
        </w:numPr>
        <w:ind w:left="850" w:hanging="850"/>
      </w:pPr>
      <w:r>
        <w:t>Ms Weatherly also said that 'most local government areas' do not have the resources to 'do it fully', and that their efforts would only be limited to their local government area.</w:t>
      </w:r>
      <w:r>
        <w:rPr>
          <w:rStyle w:val="FootnoteReference"/>
        </w:rPr>
        <w:footnoteReference w:id="291"/>
      </w:r>
    </w:p>
    <w:p w14:paraId="3F67EF8C" w14:textId="77777777" w:rsidR="00454C0E" w:rsidRDefault="00454C0E" w:rsidP="00454C0E">
      <w:pPr>
        <w:pStyle w:val="ChapterBody"/>
        <w:numPr>
          <w:ilvl w:val="1"/>
          <w:numId w:val="4"/>
        </w:numPr>
        <w:ind w:left="850" w:hanging="850"/>
        <w:rPr>
          <w:lang w:val="en-US"/>
        </w:rPr>
      </w:pPr>
      <w:r>
        <w:rPr>
          <w:lang w:val="en-US"/>
        </w:rPr>
        <w:t>The Insurance Council of Australia (ICA) and Insurance Australia Group told the committee of unreliable datasets used for planning decisions across local government areas.</w:t>
      </w:r>
      <w:r>
        <w:rPr>
          <w:rStyle w:val="FootnoteReference"/>
          <w:lang w:val="en-US"/>
        </w:rPr>
        <w:footnoteReference w:id="292"/>
      </w:r>
      <w:r>
        <w:rPr>
          <w:lang w:val="en-US"/>
        </w:rPr>
        <w:t xml:space="preserve"> The ICA called for improvements to these datasets and advised it was working with the Australian Government to look at how to consolidate datasets across industry and government.</w:t>
      </w:r>
      <w:r>
        <w:rPr>
          <w:rStyle w:val="FootnoteReference"/>
          <w:lang w:val="en-US"/>
        </w:rPr>
        <w:footnoteReference w:id="293"/>
      </w:r>
    </w:p>
    <w:p w14:paraId="115DAC59" w14:textId="77777777" w:rsidR="00454C0E" w:rsidRDefault="00454C0E" w:rsidP="00454C0E">
      <w:pPr>
        <w:pStyle w:val="ChapterBody"/>
        <w:numPr>
          <w:ilvl w:val="1"/>
          <w:numId w:val="4"/>
        </w:numPr>
        <w:ind w:left="850" w:hanging="850"/>
      </w:pPr>
      <w:r w:rsidRPr="001743CB">
        <w:rPr>
          <w:lang w:val="en-US"/>
        </w:rPr>
        <w:t>In his submission, Dr Grahame Douglas of Western Sydney University acknowledged that 'there are significant inconsistencies in the mapping guidelines and the requirements for bushfire assessment in NSW'</w:t>
      </w:r>
      <w:r>
        <w:t>.</w:t>
      </w:r>
      <w:r>
        <w:rPr>
          <w:rStyle w:val="FootnoteReference"/>
        </w:rPr>
        <w:footnoteReference w:id="294"/>
      </w:r>
      <w:r>
        <w:t xml:space="preserve"> </w:t>
      </w:r>
    </w:p>
    <w:p w14:paraId="51A987AE" w14:textId="77777777" w:rsidR="00454C0E" w:rsidRDefault="00454C0E" w:rsidP="00454C0E">
      <w:pPr>
        <w:pStyle w:val="ChapterBody"/>
        <w:numPr>
          <w:ilvl w:val="1"/>
          <w:numId w:val="4"/>
        </w:numPr>
        <w:ind w:left="850" w:hanging="850"/>
      </w:pPr>
      <w:r>
        <w:t>Dr Douglas went on to explain that:</w:t>
      </w:r>
    </w:p>
    <w:p w14:paraId="6FC704A3" w14:textId="77777777" w:rsidR="00454C0E" w:rsidRDefault="00454C0E">
      <w:pPr>
        <w:pStyle w:val="ChapterQuotation"/>
      </w:pPr>
      <w:r w:rsidRPr="004F7052">
        <w:t>In N</w:t>
      </w:r>
      <w:r>
        <w:t xml:space="preserve">ew </w:t>
      </w:r>
      <w:r w:rsidRPr="004F7052">
        <w:t>S</w:t>
      </w:r>
      <w:r>
        <w:t xml:space="preserve">outh </w:t>
      </w:r>
      <w:r w:rsidRPr="004F7052">
        <w:t>W</w:t>
      </w:r>
      <w:r>
        <w:t>ales</w:t>
      </w:r>
      <w:r w:rsidRPr="004F7052">
        <w:t xml:space="preserve"> we continue to require local government to revise the bushfire prone land mapping on a 5 yearly basis. This has not been successful in that many Councils have failed to review their maps, the </w:t>
      </w:r>
      <w:r>
        <w:t xml:space="preserve">New South Wales </w:t>
      </w:r>
      <w:r w:rsidRPr="004F7052">
        <w:t>R</w:t>
      </w:r>
      <w:r>
        <w:t xml:space="preserve">ural </w:t>
      </w:r>
      <w:r w:rsidRPr="004F7052">
        <w:t>F</w:t>
      </w:r>
      <w:r>
        <w:t xml:space="preserve">ire </w:t>
      </w:r>
      <w:r w:rsidRPr="004F7052">
        <w:t>S</w:t>
      </w:r>
      <w:r>
        <w:t>ervice</w:t>
      </w:r>
      <w:r w:rsidRPr="004F7052">
        <w:t xml:space="preserve"> did many of the initial maps to support Councils, and there are significant delays that have occurred between local councils preparing maps, the </w:t>
      </w:r>
      <w:r>
        <w:t xml:space="preserve">New South Wales </w:t>
      </w:r>
      <w:r w:rsidRPr="004F7052">
        <w:t>R</w:t>
      </w:r>
      <w:r>
        <w:t xml:space="preserve">ural </w:t>
      </w:r>
      <w:r w:rsidRPr="004F7052">
        <w:t>F</w:t>
      </w:r>
      <w:r>
        <w:t xml:space="preserve">ire </w:t>
      </w:r>
      <w:r w:rsidRPr="004F7052">
        <w:t>S</w:t>
      </w:r>
      <w:r>
        <w:t>ervice</w:t>
      </w:r>
      <w:r w:rsidRPr="004F7052">
        <w:t xml:space="preserve"> approving maps, and availability of maps at a central point.</w:t>
      </w:r>
      <w:r>
        <w:rPr>
          <w:rStyle w:val="FootnoteReference"/>
        </w:rPr>
        <w:footnoteReference w:id="295"/>
      </w:r>
      <w:r>
        <w:t xml:space="preserve"> </w:t>
      </w:r>
    </w:p>
    <w:p w14:paraId="4109C6AB" w14:textId="77777777" w:rsidR="00454C0E" w:rsidRDefault="00454C0E" w:rsidP="00454C0E">
      <w:pPr>
        <w:pStyle w:val="ChapterBody"/>
        <w:numPr>
          <w:ilvl w:val="1"/>
          <w:numId w:val="4"/>
        </w:numPr>
        <w:ind w:left="850" w:hanging="850"/>
      </w:pPr>
      <w:r>
        <w:t xml:space="preserve">Dr Douglas also stated to the committee in evidence that </w:t>
      </w:r>
      <w:r w:rsidRPr="002F5088">
        <w:t>'</w:t>
      </w:r>
      <w:r>
        <w:t>b</w:t>
      </w:r>
      <w:r w:rsidRPr="002F5088">
        <w:t>ushfire-prone-land-mapping should be centralised and done by State government</w:t>
      </w:r>
      <w:r>
        <w:t>'</w:t>
      </w:r>
      <w:r w:rsidRPr="002F5088">
        <w:t xml:space="preserve"> so that </w:t>
      </w:r>
      <w:r>
        <w:t>the mapping is</w:t>
      </w:r>
      <w:r w:rsidRPr="002F5088">
        <w:t xml:space="preserve"> </w:t>
      </w:r>
      <w:r>
        <w:t>'</w:t>
      </w:r>
      <w:r w:rsidRPr="002F5088">
        <w:t>maintained and kept up to date</w:t>
      </w:r>
      <w:r>
        <w:t>'.</w:t>
      </w:r>
      <w:r>
        <w:rPr>
          <w:rStyle w:val="FootnoteReference"/>
        </w:rPr>
        <w:footnoteReference w:id="296"/>
      </w:r>
    </w:p>
    <w:p w14:paraId="2F1765DD" w14:textId="77777777" w:rsidR="00454C0E" w:rsidRDefault="00454C0E" w:rsidP="00454C0E">
      <w:pPr>
        <w:pStyle w:val="ChapterBody"/>
        <w:numPr>
          <w:ilvl w:val="1"/>
          <w:numId w:val="4"/>
        </w:numPr>
        <w:ind w:left="850" w:hanging="850"/>
      </w:pPr>
      <w:r>
        <w:t xml:space="preserve">Professor </w:t>
      </w:r>
      <w:r w:rsidRPr="002D5A3C">
        <w:t>Nicky Morrison</w:t>
      </w:r>
      <w:r>
        <w:t>, Professor of Planning and Director, Western Sydney University advise</w:t>
      </w:r>
      <w:r w:rsidRPr="002D5A3C">
        <w:t xml:space="preserve">d that </w:t>
      </w:r>
      <w:r>
        <w:t>Western Sydney University</w:t>
      </w:r>
      <w:r w:rsidRPr="002D5A3C">
        <w:t xml:space="preserve"> was working on a project with Western Sydney Health Alliance to look at a partnership of eight councils with</w:t>
      </w:r>
      <w:r>
        <w:t>in</w:t>
      </w:r>
      <w:r w:rsidRPr="002D5A3C">
        <w:t xml:space="preserve"> </w:t>
      </w:r>
      <w:r>
        <w:t>W</w:t>
      </w:r>
      <w:r w:rsidRPr="002D5A3C">
        <w:t xml:space="preserve">estern Sydney. The project looked at how those eight councils </w:t>
      </w:r>
      <w:r>
        <w:t xml:space="preserve">are focussing on climate change and how they </w:t>
      </w:r>
      <w:r w:rsidRPr="002D5A3C">
        <w:t>'work together and collaborate better … and share centralised resources together</w:t>
      </w:r>
      <w:r>
        <w:t>'. Professor Morrison also advised that local councils are in the right position, 'they have knowledge of their communities and have direct engagement with the residents' so they should be at the coalface of implementing climate change at a local level.</w:t>
      </w:r>
      <w:r>
        <w:rPr>
          <w:rStyle w:val="FootnoteReference"/>
        </w:rPr>
        <w:footnoteReference w:id="297"/>
      </w:r>
      <w:r>
        <w:t xml:space="preserve"> However, Professor Morrison did add that 'we need to build capacity </w:t>
      </w:r>
      <w:r>
        <w:lastRenderedPageBreak/>
        <w:t>within that cohort of the government and work more closely with the State and be consulted in a much more effective way with State government as well'.</w:t>
      </w:r>
      <w:r>
        <w:rPr>
          <w:rStyle w:val="FootnoteReference"/>
        </w:rPr>
        <w:footnoteReference w:id="298"/>
      </w:r>
      <w:r>
        <w:t xml:space="preserve"> </w:t>
      </w:r>
    </w:p>
    <w:p w14:paraId="2FAB9DA9" w14:textId="77777777" w:rsidR="00454C0E" w:rsidRPr="003A3FB4" w:rsidRDefault="00454C0E" w:rsidP="00454C0E">
      <w:pPr>
        <w:pStyle w:val="ChapterBody"/>
        <w:numPr>
          <w:ilvl w:val="1"/>
          <w:numId w:val="4"/>
        </w:numPr>
        <w:ind w:left="850" w:hanging="850"/>
        <w:rPr>
          <w:lang w:val="en-US"/>
        </w:rPr>
      </w:pPr>
      <w:r w:rsidRPr="003A3FB4">
        <w:rPr>
          <w:lang w:val="en-US"/>
        </w:rPr>
        <w:t xml:space="preserve">In evidence to the inquiry, Mr Stephen Hartley, Executive Director, Resilience and Urban Sustainability, </w:t>
      </w:r>
      <w:r>
        <w:rPr>
          <w:lang w:val="en-US"/>
        </w:rPr>
        <w:t>DPHI</w:t>
      </w:r>
      <w:r w:rsidRPr="003A3FB4">
        <w:rPr>
          <w:lang w:val="en-US"/>
        </w:rPr>
        <w:t xml:space="preserve"> said the planning system is moving from a 'hazard focus' to a 'risk-based focus', as recommended by the 2022 NSW Flood Inquiry.</w:t>
      </w:r>
      <w:r>
        <w:rPr>
          <w:rStyle w:val="FootnoteReference"/>
          <w:lang w:val="en-US"/>
        </w:rPr>
        <w:footnoteReference w:id="299"/>
      </w:r>
      <w:r w:rsidRPr="003A3FB4">
        <w:rPr>
          <w:lang w:val="en-US"/>
        </w:rPr>
        <w:t xml:space="preserve"> Mr Hartley told the committee a recent example of this shift is in an updated flood risk management m</w:t>
      </w:r>
      <w:r>
        <w:rPr>
          <w:lang w:val="en-US"/>
        </w:rPr>
        <w:t>anual issued by the NSW Government</w:t>
      </w:r>
      <w:r w:rsidRPr="003A3FB4">
        <w:rPr>
          <w:lang w:val="en-US"/>
        </w:rPr>
        <w:t>, and subsequent guidance to development proponents and councils on factors to consider in preparing for or assessing a proposal in a flood-risk area.</w:t>
      </w:r>
      <w:r>
        <w:rPr>
          <w:rStyle w:val="FootnoteReference"/>
          <w:lang w:val="en-US"/>
        </w:rPr>
        <w:footnoteReference w:id="300"/>
      </w:r>
    </w:p>
    <w:p w14:paraId="65CC3615" w14:textId="77777777" w:rsidR="00454C0E" w:rsidRPr="003373CA" w:rsidRDefault="00454C0E" w:rsidP="00454C0E">
      <w:pPr>
        <w:pStyle w:val="ChapterBody"/>
        <w:numPr>
          <w:ilvl w:val="1"/>
          <w:numId w:val="4"/>
        </w:numPr>
        <w:ind w:left="850" w:hanging="850"/>
        <w:rPr>
          <w:lang w:val="en-US"/>
        </w:rPr>
      </w:pPr>
      <w:r>
        <w:rPr>
          <w:lang w:val="en-US"/>
        </w:rPr>
        <w:t>Asked when this shift to a 'risk-based' focus will flow through to decision-making by planning authorities, Mr Hartley said 'that process has already started'.</w:t>
      </w:r>
      <w:r>
        <w:rPr>
          <w:rStyle w:val="FootnoteReference"/>
          <w:lang w:val="en-US"/>
        </w:rPr>
        <w:footnoteReference w:id="301"/>
      </w:r>
      <w:r>
        <w:rPr>
          <w:lang w:val="en-US"/>
        </w:rPr>
        <w:t xml:space="preserve"> Mr Hartley also referred to the Hawkesbury Nepean flood evacuation modelling, which he said is 'informing planning decisions already'.</w:t>
      </w:r>
      <w:r>
        <w:rPr>
          <w:rStyle w:val="FootnoteReference"/>
          <w:lang w:val="en-US"/>
        </w:rPr>
        <w:footnoteReference w:id="302"/>
      </w:r>
      <w:r>
        <w:rPr>
          <w:lang w:val="en-US"/>
        </w:rPr>
        <w:t xml:space="preserve"> </w:t>
      </w:r>
      <w:r w:rsidRPr="5D2AA4B9">
        <w:t>Mr Hartley also referenced work being conducted by the NSW Reconstruction Authority to prepare modelling for priority catchments in New South Wales, which is 'intended to be reflected in planning-specific decisions'.</w:t>
      </w:r>
      <w:r w:rsidRPr="5D2AA4B9">
        <w:rPr>
          <w:rStyle w:val="FootnoteReference"/>
        </w:rPr>
        <w:footnoteReference w:id="303"/>
      </w:r>
    </w:p>
    <w:p w14:paraId="6643ADBA" w14:textId="77777777" w:rsidR="00454C0E" w:rsidRDefault="00454C0E">
      <w:pPr>
        <w:pStyle w:val="ChapterHeadingTwo"/>
        <w:rPr>
          <w:lang w:val="en-US"/>
        </w:rPr>
      </w:pPr>
      <w:bookmarkStart w:id="100" w:name="_Toc182924737"/>
      <w:r>
        <w:rPr>
          <w:lang w:val="en-US"/>
        </w:rPr>
        <w:t>Council resourcing</w:t>
      </w:r>
      <w:bookmarkEnd w:id="100"/>
    </w:p>
    <w:p w14:paraId="4D6C9A34" w14:textId="77777777" w:rsidR="00454C0E" w:rsidRDefault="00454C0E" w:rsidP="00454C0E">
      <w:pPr>
        <w:pStyle w:val="ChapterBody"/>
        <w:numPr>
          <w:ilvl w:val="1"/>
          <w:numId w:val="4"/>
        </w:numPr>
        <w:ind w:left="850" w:hanging="850"/>
        <w:rPr>
          <w:lang w:val="en-US"/>
        </w:rPr>
      </w:pPr>
      <w:r>
        <w:rPr>
          <w:lang w:val="en-US"/>
        </w:rPr>
        <w:t>Several stakeholders told the committee that councils were not adequately resourced to fulfill many of their duties under the planning system and addressing climate change.</w:t>
      </w:r>
    </w:p>
    <w:p w14:paraId="5A648A5D" w14:textId="77777777" w:rsidR="00454C0E" w:rsidRPr="00842202" w:rsidRDefault="00454C0E" w:rsidP="00454C0E">
      <w:pPr>
        <w:pStyle w:val="ChapterBody"/>
        <w:numPr>
          <w:ilvl w:val="1"/>
          <w:numId w:val="4"/>
        </w:numPr>
        <w:ind w:left="850" w:hanging="850"/>
        <w:rPr>
          <w:lang w:val="en-US"/>
        </w:rPr>
      </w:pPr>
      <w:r>
        <w:rPr>
          <w:lang w:val="en-US"/>
        </w:rPr>
        <w:t xml:space="preserve">Professor Warwick Giblin, </w:t>
      </w:r>
      <w:r>
        <w:t>Adjunct Professor, Faculty of Science, Agriculture, Business and Law at the University of New England raised concerns about the capacity of small regional councils to 'address state significant developments'.</w:t>
      </w:r>
      <w:r>
        <w:rPr>
          <w:rStyle w:val="FootnoteReference"/>
        </w:rPr>
        <w:footnoteReference w:id="304"/>
      </w:r>
      <w:r>
        <w:t xml:space="preserve"> Professor Giblin said 'this means either additional resources need to be engaged or DAs can receive a less than thorough merit-based evaluation and assessment'.</w:t>
      </w:r>
      <w:r>
        <w:rPr>
          <w:rStyle w:val="FootnoteReference"/>
        </w:rPr>
        <w:footnoteReference w:id="305"/>
      </w:r>
      <w:r>
        <w:t xml:space="preserve"> Professor Giblin argued small rural councils needed increased funding to engage additional staff.</w:t>
      </w:r>
      <w:r>
        <w:rPr>
          <w:rStyle w:val="FootnoteReference"/>
        </w:rPr>
        <w:footnoteReference w:id="306"/>
      </w:r>
      <w:r>
        <w:t xml:space="preserve"> Professor Giblin put forward the suggestion that DPHI 'could potentially loan or second some of their staff to these small councils'.</w:t>
      </w:r>
      <w:r>
        <w:rPr>
          <w:rStyle w:val="FootnoteReference"/>
        </w:rPr>
        <w:footnoteReference w:id="307"/>
      </w:r>
    </w:p>
    <w:p w14:paraId="5E1D0AF1" w14:textId="77777777" w:rsidR="00454C0E" w:rsidRDefault="00454C0E" w:rsidP="00454C0E">
      <w:pPr>
        <w:pStyle w:val="ChapterBody"/>
        <w:numPr>
          <w:ilvl w:val="1"/>
          <w:numId w:val="4"/>
        </w:numPr>
        <w:ind w:left="850" w:hanging="850"/>
        <w:rPr>
          <w:lang w:val="en-US"/>
        </w:rPr>
      </w:pPr>
      <w:r>
        <w:rPr>
          <w:lang w:val="en-US"/>
        </w:rPr>
        <w:lastRenderedPageBreak/>
        <w:t xml:space="preserve">The committee heard from other stakeholders including Randwick City Council, Waverley Council, Dr Grahame Douglas, Dr Patrick Harris and the Planning Institute of Australia, that </w:t>
      </w:r>
      <w:r w:rsidRPr="00FB19B1">
        <w:rPr>
          <w:lang w:val="en-US"/>
        </w:rPr>
        <w:t xml:space="preserve">some councils, particularly in regional areas, </w:t>
      </w:r>
      <w:r>
        <w:rPr>
          <w:lang w:val="en-US"/>
        </w:rPr>
        <w:t>may</w:t>
      </w:r>
      <w:r w:rsidRPr="00FB19B1">
        <w:rPr>
          <w:lang w:val="en-US"/>
        </w:rPr>
        <w:t xml:space="preserve"> not have </w:t>
      </w:r>
      <w:r>
        <w:rPr>
          <w:lang w:val="en-US"/>
        </w:rPr>
        <w:t>sufficient</w:t>
      </w:r>
      <w:r w:rsidRPr="00FB19B1">
        <w:rPr>
          <w:lang w:val="en-US"/>
        </w:rPr>
        <w:t xml:space="preserve"> resources and/or staff </w:t>
      </w:r>
      <w:r>
        <w:rPr>
          <w:lang w:val="en-US"/>
        </w:rPr>
        <w:t>to undertake a variety of functions such as completing flood studies, monitoring compliance with development consents, bushfire mapping and engage fully with their communities.</w:t>
      </w:r>
      <w:r>
        <w:rPr>
          <w:rStyle w:val="FootnoteReference"/>
          <w:lang w:val="en-US"/>
        </w:rPr>
        <w:footnoteReference w:id="308"/>
      </w:r>
    </w:p>
    <w:p w14:paraId="1B39B4BE" w14:textId="18014641" w:rsidR="00454C0E" w:rsidRPr="00376FE1" w:rsidRDefault="00454C0E" w:rsidP="00125ABE">
      <w:pPr>
        <w:pStyle w:val="ChapterBody"/>
      </w:pPr>
      <w:r>
        <w:t xml:space="preserve">For example, </w:t>
      </w:r>
      <w:r w:rsidRPr="00376FE1">
        <w:t xml:space="preserve">Ms </w:t>
      </w:r>
      <w:r w:rsidR="00125ABE" w:rsidRPr="00991637">
        <w:t>Sue Weatherley, NSW President, Planning Institute of Australia</w:t>
      </w:r>
      <w:r w:rsidRPr="00376FE1">
        <w:t xml:space="preserve"> </w:t>
      </w:r>
      <w:r>
        <w:t>described</w:t>
      </w:r>
      <w:r w:rsidRPr="00376FE1">
        <w:t xml:space="preserve"> </w:t>
      </w:r>
      <w:r>
        <w:t>the impacts of lack of resources</w:t>
      </w:r>
      <w:r w:rsidRPr="00376FE1">
        <w:t xml:space="preserve"> in relation to flood risk modelling: </w:t>
      </w:r>
    </w:p>
    <w:p w14:paraId="0FD793CD" w14:textId="77777777" w:rsidR="00454C0E" w:rsidRDefault="00454C0E">
      <w:pPr>
        <w:pStyle w:val="ChapterQuotation"/>
      </w:pPr>
      <w:r w:rsidRPr="00996DB1">
        <w:t>Most councils would be very keen to have the help and the assistance, because it's not just planners that are in this process. It's not just the planners and the strategic planning team. You need engineers who know how to read a flood model and prepare that. That's a level of expertise that's difficult for a council to buy in. They normally engage consultants and have someone in there, who would be one of their flood engineers, perhaps, trying to manage that process. But it's a really highly skilled area of expertise, and I would suggest it's the same for coastal inundation and some of the other things. For urban heat, I think there's a bit more knowledge out there and it's not as expensive a process, but if we took flooding, that requires, in most cases, beyond the expertise and capacity of most councils.</w:t>
      </w:r>
      <w:r>
        <w:rPr>
          <w:rStyle w:val="FootnoteReference"/>
        </w:rPr>
        <w:footnoteReference w:id="309"/>
      </w:r>
    </w:p>
    <w:p w14:paraId="5C4DCA7B" w14:textId="77777777" w:rsidR="00454C0E" w:rsidRPr="00DE5E67" w:rsidRDefault="00454C0E" w:rsidP="00454C0E">
      <w:pPr>
        <w:pStyle w:val="ChapterBody"/>
        <w:numPr>
          <w:ilvl w:val="1"/>
          <w:numId w:val="4"/>
        </w:numPr>
        <w:ind w:left="850" w:hanging="850"/>
      </w:pPr>
      <w:r>
        <w:t>Cr Philipa Veitch, Mayor, Randwick City Council added that flood mapping and modelling</w:t>
      </w:r>
      <w:r w:rsidRPr="002B65F4">
        <w:t xml:space="preserve"> is a very time-consuming and resource-intensive process and went on to explain that:</w:t>
      </w:r>
      <w:r>
        <w:rPr>
          <w:color w:val="C00000"/>
        </w:rPr>
        <w:t xml:space="preserve"> </w:t>
      </w:r>
    </w:p>
    <w:p w14:paraId="2F5DB490" w14:textId="77777777" w:rsidR="00454C0E" w:rsidRPr="00AE5724" w:rsidRDefault="00454C0E">
      <w:pPr>
        <w:pStyle w:val="ChapterQuotation"/>
      </w:pPr>
      <w:r w:rsidRPr="008A7A03">
        <w:t>The problem is that the cost of addressing the issue is so high that we end up with flood studies that identify all these risks, give recommendations as to what needs to happen, and then nothing can really happen because councils simply do not have the resources to do these massive infrastructure upgrades</w:t>
      </w:r>
      <w:r>
        <w:t>.</w:t>
      </w:r>
      <w:r>
        <w:rPr>
          <w:rStyle w:val="FootnoteReference"/>
        </w:rPr>
        <w:footnoteReference w:id="310"/>
      </w:r>
    </w:p>
    <w:p w14:paraId="38E4D706" w14:textId="77777777" w:rsidR="00454C0E" w:rsidRDefault="00454C0E" w:rsidP="00454C0E">
      <w:pPr>
        <w:pStyle w:val="ChapterBody"/>
        <w:numPr>
          <w:ilvl w:val="1"/>
          <w:numId w:val="4"/>
        </w:numPr>
        <w:ind w:left="850" w:hanging="850"/>
      </w:pPr>
      <w:r>
        <w:t xml:space="preserve">Ms Julie Bindon from the Urban Development Institute of Australia NSW in giving evidence stated that: </w:t>
      </w:r>
    </w:p>
    <w:p w14:paraId="3E19CB6F" w14:textId="77777777" w:rsidR="00454C0E" w:rsidRDefault="00454C0E">
      <w:pPr>
        <w:pStyle w:val="ChapterQuotation"/>
      </w:pPr>
      <w:r>
        <w:t>F</w:t>
      </w:r>
      <w:r w:rsidRPr="00EC4B65">
        <w:t>orward planning, strategic planning and getting the plan-making and the content of the plans right is very important. It has been neglected, in my view, for a long time. I suspect it's being neglected because there are just not enough resources going into it. We know there are not enough planners. We know that there is not enough money and that local councils don't have enough money.</w:t>
      </w:r>
      <w:r>
        <w:rPr>
          <w:rStyle w:val="FootnoteReference"/>
        </w:rPr>
        <w:footnoteReference w:id="311"/>
      </w:r>
    </w:p>
    <w:p w14:paraId="7E9E3B62" w14:textId="77777777" w:rsidR="00454C0E" w:rsidRPr="009C40B4" w:rsidRDefault="00454C0E" w:rsidP="00454C0E">
      <w:pPr>
        <w:pStyle w:val="ChapterBody"/>
        <w:numPr>
          <w:ilvl w:val="1"/>
          <w:numId w:val="4"/>
        </w:numPr>
        <w:ind w:left="850" w:hanging="850"/>
        <w:rPr>
          <w:lang w:val="en-US"/>
        </w:rPr>
      </w:pPr>
      <w:r>
        <w:t>Ms Bindon went on to explain that 'i</w:t>
      </w:r>
      <w:r w:rsidRPr="00A118EF">
        <w:t xml:space="preserve">t's often too little too late when you get to the </w:t>
      </w:r>
      <w:r>
        <w:t>development application</w:t>
      </w:r>
      <w:r w:rsidRPr="00A118EF">
        <w:t xml:space="preserve">, so it leads us back to the very crucial role of strategic planning, getting that right </w:t>
      </w:r>
      <w:r w:rsidRPr="00A118EF">
        <w:lastRenderedPageBreak/>
        <w:t>and putting some serious resources into that</w:t>
      </w:r>
      <w:r>
        <w:t>'</w:t>
      </w:r>
      <w:r w:rsidRPr="00A118EF">
        <w:t>.</w:t>
      </w:r>
      <w:r>
        <w:rPr>
          <w:rStyle w:val="FootnoteReference"/>
        </w:rPr>
        <w:footnoteReference w:id="312"/>
      </w:r>
      <w:r w:rsidRPr="00A118EF">
        <w:t xml:space="preserve"> </w:t>
      </w:r>
      <w:r>
        <w:t xml:space="preserve">Ms Bindon added that </w:t>
      </w:r>
      <w:r w:rsidRPr="00A118EF">
        <w:t xml:space="preserve">councils </w:t>
      </w:r>
      <w:r>
        <w:t xml:space="preserve">simply do not </w:t>
      </w:r>
      <w:r w:rsidRPr="00A118EF">
        <w:t>have the resources</w:t>
      </w:r>
      <w:r>
        <w:t>, 'e</w:t>
      </w:r>
      <w:r w:rsidRPr="00A118EF">
        <w:t>ven in the court, getting them to respond to court orders in time is a real problem because the staff are too stretched. It's a real problem</w:t>
      </w:r>
      <w:r>
        <w:t>'</w:t>
      </w:r>
      <w:r w:rsidRPr="00A118EF">
        <w:t>.</w:t>
      </w:r>
      <w:r>
        <w:rPr>
          <w:rStyle w:val="FootnoteReference"/>
        </w:rPr>
        <w:footnoteReference w:id="313"/>
      </w:r>
    </w:p>
    <w:p w14:paraId="17592B8B" w14:textId="7B97697E" w:rsidR="00454C0E" w:rsidRDefault="00037277">
      <w:pPr>
        <w:pStyle w:val="ChapterHeadingTwo"/>
        <w:rPr>
          <w:lang w:val="en-US"/>
        </w:rPr>
      </w:pPr>
      <w:bookmarkStart w:id="101" w:name="_Toc182924738"/>
      <w:r>
        <w:rPr>
          <w:lang w:val="en-US"/>
        </w:rPr>
        <w:t>Climate change as a prevailing consideration</w:t>
      </w:r>
      <w:bookmarkEnd w:id="101"/>
    </w:p>
    <w:p w14:paraId="52E84099" w14:textId="2C14249D" w:rsidR="00454C0E" w:rsidRDefault="00454C0E" w:rsidP="00454C0E">
      <w:pPr>
        <w:pStyle w:val="ChapterBody"/>
        <w:numPr>
          <w:ilvl w:val="1"/>
          <w:numId w:val="4"/>
        </w:numPr>
        <w:ind w:left="850" w:hanging="850"/>
        <w:rPr>
          <w:lang w:val="en-US"/>
        </w:rPr>
      </w:pPr>
      <w:r>
        <w:rPr>
          <w:lang w:val="en-US"/>
        </w:rPr>
        <w:t>Evidence received in the inquiry canvassed how the planning system should balance considerations of climate change with other imperatives such as resolving the current housing crisis in New South Wales</w:t>
      </w:r>
      <w:r w:rsidRPr="00DD4541">
        <w:rPr>
          <w:lang w:val="en-US"/>
        </w:rPr>
        <w:t>.</w:t>
      </w:r>
    </w:p>
    <w:p w14:paraId="330303E7" w14:textId="67FFCFC4" w:rsidR="00454C0E" w:rsidRPr="001C2EFC" w:rsidRDefault="00454C0E" w:rsidP="00454C0E">
      <w:pPr>
        <w:pStyle w:val="ChapterBody"/>
        <w:numPr>
          <w:ilvl w:val="1"/>
          <w:numId w:val="4"/>
        </w:numPr>
        <w:ind w:left="850" w:hanging="850"/>
        <w:rPr>
          <w:lang w:val="en-US"/>
        </w:rPr>
      </w:pPr>
      <w:r>
        <w:rPr>
          <w:lang w:val="en-US"/>
        </w:rPr>
        <w:t>In its submission, the Nature Conservation Council said the New South Wales planning system '</w:t>
      </w:r>
      <w:r w:rsidRPr="00552405">
        <w:rPr>
          <w:lang w:val="en-US"/>
        </w:rPr>
        <w:t>has treated the relationship between the built and natural environments as one that requires the balancing of economic, social, and environmental</w:t>
      </w:r>
      <w:r>
        <w:rPr>
          <w:lang w:val="en-US"/>
        </w:rPr>
        <w:t xml:space="preserve"> considerations'.</w:t>
      </w:r>
      <w:r>
        <w:rPr>
          <w:rStyle w:val="FootnoteReference"/>
          <w:lang w:val="en-US"/>
        </w:rPr>
        <w:footnoteReference w:id="314"/>
      </w:r>
      <w:r>
        <w:rPr>
          <w:lang w:val="en-US"/>
        </w:rPr>
        <w:t xml:space="preserve"> However, the Council said the 'ecologically sustainable development' elements of the EP&amp;A Act has 'failed to give adequate weight to the natural world and the right of future generations to thriving ecosystems</w:t>
      </w:r>
      <w:r w:rsidR="00AC7DBC">
        <w:rPr>
          <w:lang w:val="en-US"/>
        </w:rPr>
        <w:t>'.</w:t>
      </w:r>
      <w:r>
        <w:rPr>
          <w:rStyle w:val="FootnoteReference"/>
          <w:lang w:val="en-US"/>
        </w:rPr>
        <w:footnoteReference w:id="315"/>
      </w:r>
    </w:p>
    <w:p w14:paraId="15B971FD" w14:textId="77777777" w:rsidR="00454C0E" w:rsidRDefault="00454C0E" w:rsidP="00454C0E">
      <w:pPr>
        <w:pStyle w:val="ChapterBody"/>
        <w:numPr>
          <w:ilvl w:val="1"/>
          <w:numId w:val="4"/>
        </w:numPr>
        <w:ind w:left="850" w:hanging="850"/>
        <w:rPr>
          <w:lang w:val="en-US"/>
        </w:rPr>
      </w:pPr>
      <w:r>
        <w:rPr>
          <w:lang w:val="en-US"/>
        </w:rPr>
        <w:t>Expressing a similar view, Professor Warwick Giblin told the inquiry that the planning system is 'heavily skewed' and 'biased—towards enhancing and promoting development'.</w:t>
      </w:r>
      <w:r>
        <w:rPr>
          <w:rStyle w:val="FootnoteReference"/>
          <w:lang w:val="en-US"/>
        </w:rPr>
        <w:footnoteReference w:id="316"/>
      </w:r>
      <w:r>
        <w:rPr>
          <w:lang w:val="en-US"/>
        </w:rPr>
        <w:t xml:space="preserve"> Professor Giblin said that outcomes in the planning system should be 'about environmental, social and economic justice, not short-term jobs and economic growth', and that 'better' and more 'holistic decisions' needed to be taken on development proposals.</w:t>
      </w:r>
      <w:r>
        <w:rPr>
          <w:rStyle w:val="FootnoteReference"/>
          <w:lang w:val="en-US"/>
        </w:rPr>
        <w:footnoteReference w:id="317"/>
      </w:r>
    </w:p>
    <w:p w14:paraId="0656ABD0" w14:textId="69391762" w:rsidR="00454C0E" w:rsidRPr="001C2EFC" w:rsidRDefault="00454C0E" w:rsidP="00454C0E">
      <w:pPr>
        <w:pStyle w:val="ChapterBody"/>
        <w:numPr>
          <w:ilvl w:val="1"/>
          <w:numId w:val="4"/>
        </w:numPr>
        <w:ind w:left="850" w:hanging="850"/>
        <w:rPr>
          <w:lang w:val="en-US"/>
        </w:rPr>
      </w:pPr>
      <w:r w:rsidRPr="00A30FBD">
        <w:rPr>
          <w:lang w:val="en-US"/>
        </w:rPr>
        <w:t>Professor Nicky Morrison</w:t>
      </w:r>
      <w:r w:rsidR="001F2F59" w:rsidRPr="00A30FBD">
        <w:rPr>
          <w:lang w:val="en-US"/>
        </w:rPr>
        <w:t xml:space="preserve">, </w:t>
      </w:r>
      <w:r w:rsidR="001F2F59" w:rsidRPr="00A30FBD">
        <w:t>Professor of Planning and Director, Western Sydney University</w:t>
      </w:r>
      <w:r w:rsidR="00A30FBD" w:rsidRPr="00A30FBD">
        <w:t>,</w:t>
      </w:r>
      <w:r w:rsidRPr="00A30FBD">
        <w:rPr>
          <w:lang w:val="en-US"/>
        </w:rPr>
        <w:t xml:space="preserve"> said in reference to the integration of climate change into the EP&amp;A Act, that this can 'promote </w:t>
      </w:r>
      <w:r w:rsidRPr="00A30FBD">
        <w:t>a balanced</w:t>
      </w:r>
      <w:r>
        <w:t xml:space="preserve"> approach, prioritising economic prosperity alongside environmental protection and the health and wellbeing of our communities</w:t>
      </w:r>
      <w:r w:rsidR="002541EE">
        <w:t>'.</w:t>
      </w:r>
      <w:r>
        <w:rPr>
          <w:rStyle w:val="FootnoteReference"/>
        </w:rPr>
        <w:footnoteReference w:id="318"/>
      </w:r>
    </w:p>
    <w:p w14:paraId="460A072E" w14:textId="6716F991" w:rsidR="00454C0E" w:rsidRDefault="00454C0E" w:rsidP="6013E12A">
      <w:pPr>
        <w:pStyle w:val="ChapterBody"/>
        <w:ind w:left="850" w:hanging="850"/>
      </w:pPr>
      <w:r w:rsidRPr="6013E12A">
        <w:t>Local councils acknowledged there is a tension in their role in both addressing climate change and providing housing. Cr Clover Moore, City of Sydney Mayor told the committee that her council is 'balancing the pressures of providing housing while at the same time reducing the exposure of climate hazards on people's lives, home and environment</w:t>
      </w:r>
      <w:r w:rsidR="00F15C57" w:rsidRPr="6013E12A">
        <w:t>'.</w:t>
      </w:r>
      <w:r w:rsidRPr="6013E12A">
        <w:rPr>
          <w:rStyle w:val="FootnoteReference"/>
        </w:rPr>
        <w:footnoteReference w:id="319"/>
      </w:r>
    </w:p>
    <w:p w14:paraId="09C24788" w14:textId="77777777" w:rsidR="00454C0E" w:rsidRDefault="00454C0E" w:rsidP="00454C0E">
      <w:pPr>
        <w:pStyle w:val="ChapterBody"/>
        <w:numPr>
          <w:ilvl w:val="1"/>
          <w:numId w:val="4"/>
        </w:numPr>
        <w:ind w:left="850" w:hanging="850"/>
        <w:rPr>
          <w:lang w:val="en-US"/>
        </w:rPr>
      </w:pPr>
      <w:r>
        <w:rPr>
          <w:lang w:val="en-US"/>
        </w:rPr>
        <w:lastRenderedPageBreak/>
        <w:t xml:space="preserve">In its submission to the inquiry, Eurobodalla Shire Council noted that the planning system inherently puts economic considerations at odds with climate change considerations: </w:t>
      </w:r>
    </w:p>
    <w:p w14:paraId="7D3EDB62" w14:textId="77777777" w:rsidR="00454C0E" w:rsidRPr="00277B5E" w:rsidRDefault="00454C0E">
      <w:pPr>
        <w:pStyle w:val="ChapterQuotation"/>
        <w:rPr>
          <w:lang w:val="en-US"/>
        </w:rPr>
      </w:pPr>
      <w:r w:rsidRPr="002115C8">
        <w:rPr>
          <w:lang w:val="en-US"/>
        </w:rPr>
        <w:t>Urban and regional planning requires balancing a range of environmental, community and economic development priorities that might sometimes compete and even conflict with climate change adaptation options. It is fundamental that the NSW Government shows strong and consistent leadership to guide the difficult decision-making process by providing clear evidence and consistent approaches within the NSW planning system.</w:t>
      </w:r>
      <w:r>
        <w:rPr>
          <w:rStyle w:val="FootnoteReference"/>
          <w:lang w:val="en-US"/>
        </w:rPr>
        <w:footnoteReference w:id="320"/>
      </w:r>
    </w:p>
    <w:p w14:paraId="6F733A88" w14:textId="77777777" w:rsidR="00454C0E" w:rsidRPr="00641E85" w:rsidRDefault="00454C0E" w:rsidP="00454C0E">
      <w:pPr>
        <w:pStyle w:val="ChapterBody"/>
        <w:numPr>
          <w:ilvl w:val="1"/>
          <w:numId w:val="4"/>
        </w:numPr>
        <w:ind w:left="850" w:hanging="850"/>
        <w:rPr>
          <w:lang w:val="en-US"/>
        </w:rPr>
      </w:pPr>
      <w:r>
        <w:rPr>
          <w:lang w:val="en-US"/>
        </w:rPr>
        <w:t>Cr Russell Fitzpatrick, Mayor, Bega Valley Shire Council told the committee that his council has '</w:t>
      </w:r>
      <w:r>
        <w:t>had a significant conflict in our shire between biodiversity and the urgent need for affordable housing'.</w:t>
      </w:r>
      <w:r>
        <w:rPr>
          <w:rStyle w:val="FootnoteReference"/>
        </w:rPr>
        <w:footnoteReference w:id="321"/>
      </w:r>
      <w:r>
        <w:t xml:space="preserve"> Cr Fitzpatrick continued:</w:t>
      </w:r>
    </w:p>
    <w:p w14:paraId="32995E08" w14:textId="77777777" w:rsidR="00454C0E" w:rsidRDefault="00454C0E">
      <w:pPr>
        <w:pStyle w:val="ChapterQuotation"/>
        <w:rPr>
          <w:lang w:val="en-US"/>
        </w:rPr>
      </w:pPr>
      <w:r>
        <w:t>Again, local government is expected to solve this issue, yet we have few levers, if any, to do so. Increasing requirements for bushfire protection, BASIX and biodiversity offsets are making housing more and more expensive in our shire. While we need to be proactive in mitigating future impacts and protecting our natural environment, it needs to be proportionate to the risk and balanced with the need for more housing. We have little development land left in the shire.</w:t>
      </w:r>
      <w:r>
        <w:rPr>
          <w:rStyle w:val="FootnoteReference"/>
        </w:rPr>
        <w:footnoteReference w:id="322"/>
      </w:r>
    </w:p>
    <w:p w14:paraId="40B91EAA" w14:textId="27EBCA35" w:rsidR="00454C0E" w:rsidRPr="00666889" w:rsidRDefault="00454C0E" w:rsidP="00454C0E">
      <w:pPr>
        <w:pStyle w:val="ChapterBody"/>
        <w:numPr>
          <w:ilvl w:val="1"/>
          <w:numId w:val="4"/>
        </w:numPr>
        <w:ind w:left="850" w:hanging="850"/>
        <w:rPr>
          <w:lang w:val="en-US"/>
        </w:rPr>
      </w:pPr>
      <w:r>
        <w:rPr>
          <w:lang w:val="en-US"/>
        </w:rPr>
        <w:t>In evidence to the committee, Ms Larah Kennedy, Committee Member of Voices of South West Rocks said that development needs to 'avoid unacceptable impacts on the community, the environment, the economy and out cultural landscape'.</w:t>
      </w:r>
      <w:r>
        <w:rPr>
          <w:rStyle w:val="FootnoteReference"/>
          <w:lang w:val="en-US"/>
        </w:rPr>
        <w:footnoteReference w:id="323"/>
      </w:r>
      <w:r>
        <w:rPr>
          <w:lang w:val="en-US"/>
        </w:rPr>
        <w:t xml:space="preserve"> While acknowledging that 'small coastal towns are really suffering under the need for housing', Ms Kennedy said this needs to be balanced with 'climate resiliency' and addressed by 'sensible, ecological and responsible environmental planning</w:t>
      </w:r>
      <w:r w:rsidR="00AF2462">
        <w:rPr>
          <w:lang w:val="en-US"/>
        </w:rPr>
        <w:t>'.</w:t>
      </w:r>
      <w:r>
        <w:rPr>
          <w:rStyle w:val="FootnoteReference"/>
          <w:lang w:val="en-US"/>
        </w:rPr>
        <w:footnoteReference w:id="324"/>
      </w:r>
    </w:p>
    <w:p w14:paraId="18DA3DB8" w14:textId="77777777" w:rsidR="00454C0E" w:rsidRPr="00167D9F" w:rsidRDefault="00454C0E">
      <w:pPr>
        <w:pStyle w:val="ChapterHeadingOne"/>
        <w:rPr>
          <w:lang w:val="en-US"/>
        </w:rPr>
      </w:pPr>
      <w:bookmarkStart w:id="102" w:name="_Toc182924739"/>
      <w:r>
        <w:rPr>
          <w:lang w:val="en-US"/>
        </w:rPr>
        <w:t>Community participation</w:t>
      </w:r>
      <w:bookmarkEnd w:id="102"/>
    </w:p>
    <w:p w14:paraId="077E8D25" w14:textId="4D234CD2" w:rsidR="00454C0E" w:rsidRDefault="00454C0E" w:rsidP="00454C0E">
      <w:pPr>
        <w:pStyle w:val="ChapterBody"/>
        <w:numPr>
          <w:ilvl w:val="1"/>
          <w:numId w:val="4"/>
        </w:numPr>
        <w:ind w:left="850" w:hanging="850"/>
      </w:pPr>
      <w:r>
        <w:t xml:space="preserve">Throughout the inquiry, stakeholders highlighted the difficulties that communities face when engaging with the planning system, in particular the ability to express their views on </w:t>
      </w:r>
      <w:r w:rsidRPr="008E27AA">
        <w:t xml:space="preserve">development applications and planning proposals. </w:t>
      </w:r>
      <w:r>
        <w:t>Members of the public generally do want to engage and have their say on planning and development in their local communities,</w:t>
      </w:r>
      <w:r>
        <w:rPr>
          <w:rStyle w:val="FootnoteReference"/>
        </w:rPr>
        <w:footnoteReference w:id="325"/>
      </w:r>
      <w:r>
        <w:t xml:space="preserve"> however the planning system presents multiple obstacles for genuine community consultation.</w:t>
      </w:r>
    </w:p>
    <w:p w14:paraId="1CF97AFE" w14:textId="77777777" w:rsidR="00454C0E" w:rsidRPr="00D26FE5" w:rsidRDefault="00454C0E">
      <w:pPr>
        <w:pStyle w:val="ChapterHeadingTwo"/>
      </w:pPr>
      <w:bookmarkStart w:id="103" w:name="_Toc182924740"/>
      <w:r>
        <w:lastRenderedPageBreak/>
        <w:t>Genuine consultation with community</w:t>
      </w:r>
      <w:bookmarkEnd w:id="103"/>
    </w:p>
    <w:p w14:paraId="29F01EBE" w14:textId="77777777" w:rsidR="00454C0E" w:rsidRPr="00C37695" w:rsidRDefault="00454C0E" w:rsidP="00454C0E">
      <w:pPr>
        <w:pStyle w:val="ChapterBody"/>
        <w:numPr>
          <w:ilvl w:val="1"/>
          <w:numId w:val="4"/>
        </w:numPr>
        <w:ind w:left="850" w:hanging="850"/>
        <w:rPr>
          <w:lang w:val="en-US"/>
        </w:rPr>
      </w:pPr>
      <w:r>
        <w:rPr>
          <w:lang w:val="en-US"/>
        </w:rPr>
        <w:t xml:space="preserve">Some stakeholders </w:t>
      </w:r>
      <w:r>
        <w:t>emphasised the need for the planning system to foster and prioritise 'meaningful',</w:t>
      </w:r>
      <w:r>
        <w:rPr>
          <w:rStyle w:val="FootnoteReference"/>
        </w:rPr>
        <w:footnoteReference w:id="326"/>
      </w:r>
      <w:r>
        <w:t xml:space="preserve"> 'transparent',</w:t>
      </w:r>
      <w:r>
        <w:rPr>
          <w:rStyle w:val="FootnoteReference"/>
        </w:rPr>
        <w:footnoteReference w:id="327"/>
      </w:r>
      <w:r>
        <w:t xml:space="preserve"> and 'inclusive'</w:t>
      </w:r>
      <w:r>
        <w:rPr>
          <w:rStyle w:val="FootnoteReference"/>
        </w:rPr>
        <w:footnoteReference w:id="328"/>
      </w:r>
      <w:r>
        <w:t xml:space="preserve"> community engagement.</w:t>
      </w:r>
    </w:p>
    <w:p w14:paraId="7BD828E6" w14:textId="77777777" w:rsidR="00454C0E" w:rsidRPr="00ED1E89" w:rsidRDefault="00454C0E" w:rsidP="00454C0E">
      <w:pPr>
        <w:pStyle w:val="ChapterBody"/>
        <w:numPr>
          <w:ilvl w:val="1"/>
          <w:numId w:val="4"/>
        </w:numPr>
        <w:ind w:left="850" w:hanging="850"/>
        <w:rPr>
          <w:lang w:val="en-US"/>
        </w:rPr>
      </w:pPr>
      <w:r>
        <w:t>Although</w:t>
      </w:r>
      <w:r w:rsidRPr="003B0257">
        <w:t xml:space="preserve"> there </w:t>
      </w:r>
      <w:r>
        <w:t>are mandatory community participation requirements</w:t>
      </w:r>
      <w:r w:rsidRPr="003B0257">
        <w:t>,</w:t>
      </w:r>
      <w:r>
        <w:rPr>
          <w:rStyle w:val="FootnoteReference"/>
        </w:rPr>
        <w:footnoteReference w:id="329"/>
      </w:r>
      <w:r w:rsidRPr="003B0257">
        <w:t xml:space="preserve"> </w:t>
      </w:r>
      <w:r>
        <w:t xml:space="preserve">some submissions to the inquiry noted </w:t>
      </w:r>
      <w:r w:rsidRPr="003B0257">
        <w:t>there is a lack of consistent and clear channels by which planning documents are exhibited.</w:t>
      </w:r>
      <w:r>
        <w:rPr>
          <w:rStyle w:val="FootnoteReference"/>
        </w:rPr>
        <w:footnoteReference w:id="330"/>
      </w:r>
      <w:r w:rsidRPr="003B0257">
        <w:t xml:space="preserve"> This has led to circumstances where stakeholders </w:t>
      </w:r>
      <w:r>
        <w:t>are not</w:t>
      </w:r>
      <w:r w:rsidRPr="003B0257">
        <w:t xml:space="preserve"> notified of proposals which may affect </w:t>
      </w:r>
      <w:r>
        <w:t xml:space="preserve">or interest </w:t>
      </w:r>
      <w:r w:rsidRPr="003B0257">
        <w:t>them and miss the opportunity to comment.</w:t>
      </w:r>
      <w:r w:rsidRPr="003B0257">
        <w:rPr>
          <w:rStyle w:val="FootnoteReference"/>
        </w:rPr>
        <w:footnoteReference w:id="331"/>
      </w:r>
    </w:p>
    <w:p w14:paraId="2EA60381" w14:textId="77777777" w:rsidR="00454C0E" w:rsidRDefault="00454C0E" w:rsidP="00454C0E">
      <w:pPr>
        <w:pStyle w:val="ChapterBody"/>
        <w:numPr>
          <w:ilvl w:val="1"/>
          <w:numId w:val="4"/>
        </w:numPr>
        <w:ind w:left="850" w:hanging="850"/>
      </w:pPr>
      <w:r>
        <w:t xml:space="preserve">In addition, the mandatory community participation requirements vary for different planning documents, such that certain documents are not required to be available for public consultation, for example Reviews of Environmental Factors and </w:t>
      </w:r>
      <w:r w:rsidRPr="00683057">
        <w:t>'modifications'</w:t>
      </w:r>
      <w:r w:rsidRPr="00A02A77">
        <w:t>.</w:t>
      </w:r>
      <w:r>
        <w:rPr>
          <w:rStyle w:val="FootnoteReference"/>
        </w:rPr>
        <w:footnoteReference w:id="332"/>
      </w:r>
      <w:r>
        <w:t xml:space="preserve"> Mr Nic Clyde, NSW Coordinator, Lock the Gate Alliance, told the committee that in regard to recent coalmine expansions and extensions:</w:t>
      </w:r>
    </w:p>
    <w:p w14:paraId="31E140C2" w14:textId="77777777" w:rsidR="00454C0E" w:rsidRDefault="00454C0E">
      <w:pPr>
        <w:pStyle w:val="ChapterQuotation"/>
      </w:pPr>
      <w:r>
        <w:t>…</w:t>
      </w:r>
      <w:r w:rsidRPr="00447D1E">
        <w:t xml:space="preserve">half of all of those 16 projects that are in the system right now are being dealt with as </w:t>
      </w:r>
      <w:r>
        <w:t>'</w:t>
      </w:r>
      <w:r w:rsidRPr="00447D1E">
        <w:t>modifications</w:t>
      </w:r>
      <w:r>
        <w:t>'</w:t>
      </w:r>
      <w:r w:rsidRPr="00447D1E">
        <w:t>, and that means there is no opportunity for that project to go to the Independent Planning Commission with all of the process that entails and the transparency. So</w:t>
      </w:r>
      <w:r>
        <w:t>,</w:t>
      </w:r>
      <w:r w:rsidRPr="00447D1E">
        <w:t xml:space="preserve"> on half of those projects communities never get a chance to see the final assessment report from the </w:t>
      </w:r>
      <w:r>
        <w:t>D</w:t>
      </w:r>
      <w:r w:rsidRPr="00447D1E">
        <w:t xml:space="preserve">epartment of </w:t>
      </w:r>
      <w:r>
        <w:t>P</w:t>
      </w:r>
      <w:r w:rsidRPr="00447D1E">
        <w:t xml:space="preserve">lanning. There is no formal opportunity for anyone to comment on the draft recommendation, which is almost always to approve projects, before it goes to a decision. It's basically the </w:t>
      </w:r>
      <w:r>
        <w:t>D</w:t>
      </w:r>
      <w:r w:rsidRPr="00447D1E">
        <w:t xml:space="preserve">epartment of </w:t>
      </w:r>
      <w:r>
        <w:t>P</w:t>
      </w:r>
      <w:r w:rsidRPr="00447D1E">
        <w:t>lanning producing a report to advise itself what decision it should make, with zero public accountability and transparency between the moment that final assessment report is produced and the actual decision.</w:t>
      </w:r>
      <w:r>
        <w:rPr>
          <w:rStyle w:val="FootnoteReference"/>
        </w:rPr>
        <w:footnoteReference w:id="333"/>
      </w:r>
    </w:p>
    <w:p w14:paraId="297E249A" w14:textId="716726E0" w:rsidR="00454C0E" w:rsidRDefault="00454C0E" w:rsidP="00454C0E">
      <w:pPr>
        <w:pStyle w:val="ChapterBody"/>
        <w:numPr>
          <w:ilvl w:val="1"/>
          <w:numId w:val="4"/>
        </w:numPr>
        <w:shd w:val="clear" w:color="auto" w:fill="FFFFFF" w:themeFill="background1"/>
        <w:spacing w:line="259" w:lineRule="auto"/>
        <w:ind w:left="850" w:hanging="850"/>
      </w:pPr>
      <w:r>
        <w:t>Where</w:t>
      </w:r>
      <w:r w:rsidRPr="003B0257">
        <w:t xml:space="preserve"> formal avenues for consultation</w:t>
      </w:r>
      <w:r>
        <w:t xml:space="preserve"> were available, several stakeholders argued that it was still difficult to provide their input, citing unreasonable timeframes and system complexity as an obstacle. </w:t>
      </w:r>
      <w:r w:rsidRPr="00316BA5">
        <w:t xml:space="preserve">As outlined in </w:t>
      </w:r>
      <w:r w:rsidR="003D5E89" w:rsidRPr="00316BA5">
        <w:t>c</w:t>
      </w:r>
      <w:r w:rsidRPr="00316BA5">
        <w:t xml:space="preserve">hapter </w:t>
      </w:r>
      <w:r w:rsidR="003D5E89" w:rsidRPr="00316BA5">
        <w:t>one</w:t>
      </w:r>
      <w:r w:rsidRPr="00316BA5">
        <w:t>,</w:t>
      </w:r>
      <w:r>
        <w:t xml:space="preserve"> the </w:t>
      </w:r>
      <w:r w:rsidRPr="00850D5F">
        <w:t>EP&amp;A Act</w:t>
      </w:r>
      <w:r>
        <w:t xml:space="preserve"> requires that different planning documents such as planning proposals and development applications must be exhibited for a minimum number of days. The Voice of Wallalong and Woodville and Miss Julie Vint referred to the '28 day' consultation period for many types of planning proposals as inadequate, noting that it was </w:t>
      </w:r>
      <w:r>
        <w:lastRenderedPageBreak/>
        <w:t>not feasible for community members to read, understand and respond to sometimes lengthy, technical and complex proposals.</w:t>
      </w:r>
      <w:r>
        <w:rPr>
          <w:rStyle w:val="FootnoteReference"/>
        </w:rPr>
        <w:footnoteReference w:id="334"/>
      </w:r>
    </w:p>
    <w:p w14:paraId="674EDE6B" w14:textId="77777777" w:rsidR="00454C0E" w:rsidRDefault="00454C0E" w:rsidP="00454C0E">
      <w:pPr>
        <w:pStyle w:val="ChapterBody"/>
        <w:numPr>
          <w:ilvl w:val="1"/>
          <w:numId w:val="4"/>
        </w:numPr>
        <w:ind w:left="850" w:hanging="850"/>
      </w:pPr>
      <w:r>
        <w:t>The Culburra Residents and Ratepayers Action Group Committee observed that providing feedback on development applications is done by community members while balancing their own jobs and responsibilities, often without legal or financial support.</w:t>
      </w:r>
      <w:r>
        <w:rPr>
          <w:rStyle w:val="FootnoteReference"/>
        </w:rPr>
        <w:footnoteReference w:id="335"/>
      </w:r>
      <w:r>
        <w:t xml:space="preserve"> In addition, they highlighted that a huge imbalance of power and wealth exists between the developer and the community.</w:t>
      </w:r>
      <w:r>
        <w:rPr>
          <w:rStyle w:val="FootnoteReference"/>
        </w:rPr>
        <w:footnoteReference w:id="336"/>
      </w:r>
    </w:p>
    <w:p w14:paraId="5C6AFB60" w14:textId="77777777" w:rsidR="00010E84" w:rsidRDefault="00454C0E" w:rsidP="00454C0E">
      <w:pPr>
        <w:pStyle w:val="ChapterBody"/>
        <w:numPr>
          <w:ilvl w:val="1"/>
          <w:numId w:val="4"/>
        </w:numPr>
        <w:ind w:left="850" w:hanging="850"/>
      </w:pPr>
      <w:r>
        <w:t>Stakeholders also commented that even when community members had provided input on a particular proposal, they felt that their views were ignored or misrepresented, making them feel powerless and frustrated.</w:t>
      </w:r>
      <w:r>
        <w:rPr>
          <w:rStyle w:val="FootnoteReference"/>
        </w:rPr>
        <w:footnoteReference w:id="337"/>
      </w:r>
      <w:r>
        <w:t xml:space="preserve"> Mr Angus Gordon OAM and Professor Warwick Giblin noted that poor community consultation and follow up can lead to an overall lack of confidence in the system.</w:t>
      </w:r>
      <w:r>
        <w:rPr>
          <w:rStyle w:val="FootnoteReference"/>
        </w:rPr>
        <w:footnoteReference w:id="338"/>
      </w:r>
      <w:r>
        <w:t xml:space="preserve"> </w:t>
      </w:r>
    </w:p>
    <w:p w14:paraId="57B78ABB" w14:textId="16FBFECF" w:rsidR="00454C0E" w:rsidRDefault="00454C0E" w:rsidP="00454C0E">
      <w:pPr>
        <w:pStyle w:val="ChapterBody"/>
        <w:numPr>
          <w:ilvl w:val="1"/>
          <w:numId w:val="4"/>
        </w:numPr>
        <w:ind w:left="850" w:hanging="850"/>
      </w:pPr>
      <w:r>
        <w:t>Some inquiry participants also referred to an absence of clear recourse for the community to challenge planning decisions once made.</w:t>
      </w:r>
      <w:r>
        <w:rPr>
          <w:rStyle w:val="FootnoteReference"/>
        </w:rPr>
        <w:footnoteReference w:id="339"/>
      </w:r>
      <w:r>
        <w:t xml:space="preserve"> In her submission, Ms Catherine Brady commented on this issue in reference to rezoning, saying that:</w:t>
      </w:r>
    </w:p>
    <w:p w14:paraId="37521C4C" w14:textId="7F310A9B" w:rsidR="00454C0E" w:rsidRDefault="00454C0E">
      <w:pPr>
        <w:pStyle w:val="ChapterQuotation"/>
      </w:pPr>
      <w:r w:rsidRPr="00857437">
        <w:t>The current planning system gives developers recourse to</w:t>
      </w:r>
      <w:r>
        <w:t xml:space="preserve"> </w:t>
      </w:r>
      <w:r w:rsidRPr="00857437">
        <w:t>rezoning reviews when they are knocked back, and to assistance from the Planning Delivery Unit</w:t>
      </w:r>
      <w:r>
        <w:t xml:space="preserve"> </w:t>
      </w:r>
      <w:r w:rsidRPr="00857437">
        <w:t>within the Department of Planning</w:t>
      </w:r>
      <w:r w:rsidR="007F35F0">
        <w:t xml:space="preserve"> </w:t>
      </w:r>
      <w:r>
        <w:t>….</w:t>
      </w:r>
      <w:r w:rsidR="007F35F0">
        <w:t xml:space="preserve"> </w:t>
      </w:r>
      <w:r>
        <w:t>However</w:t>
      </w:r>
      <w:r w:rsidR="007F35F0">
        <w:t>,</w:t>
      </w:r>
      <w:r>
        <w:t xml:space="preserve"> </w:t>
      </w:r>
      <w:r w:rsidRPr="00857437">
        <w:t>there is no equivalent process or team to protect the interests of residents who</w:t>
      </w:r>
      <w:r>
        <w:t xml:space="preserve"> </w:t>
      </w:r>
      <w:r w:rsidRPr="00857437">
        <w:t>have to endure seemingly endless development proposal processes</w:t>
      </w:r>
      <w:r>
        <w:t>…it would appear that the concerned residents' only recourse will be to bring judicial proceedings. This would be prohibitively expensive and is not a viable option</w:t>
      </w:r>
      <w:r w:rsidRPr="00857437">
        <w:t>.</w:t>
      </w:r>
      <w:r>
        <w:rPr>
          <w:rStyle w:val="FootnoteReference"/>
        </w:rPr>
        <w:footnoteReference w:id="340"/>
      </w:r>
    </w:p>
    <w:p w14:paraId="64146CD1" w14:textId="77777777" w:rsidR="00454C0E" w:rsidRDefault="00454C0E">
      <w:pPr>
        <w:pStyle w:val="ChapterHeadingTwo"/>
      </w:pPr>
      <w:bookmarkStart w:id="104" w:name="_Toc182924741"/>
      <w:r>
        <w:t>NSW Planning Portal</w:t>
      </w:r>
      <w:bookmarkEnd w:id="104"/>
    </w:p>
    <w:p w14:paraId="7E9F8CA0" w14:textId="77777777" w:rsidR="00454C0E" w:rsidRPr="009542BC" w:rsidRDefault="00454C0E" w:rsidP="00454C0E">
      <w:pPr>
        <w:pStyle w:val="ChapterBody"/>
        <w:numPr>
          <w:ilvl w:val="1"/>
          <w:numId w:val="4"/>
        </w:numPr>
        <w:ind w:left="850" w:hanging="850"/>
      </w:pPr>
      <w:r>
        <w:t xml:space="preserve">Evidence to the inquiry highlighted issues with the NSW Planning Portal, one of the mechanisms through which the community can engage with and provide feedback to DPHI and local councils on various planning matters. </w:t>
      </w:r>
      <w:r w:rsidRPr="0018299C">
        <w:t>The Portal is an online consultation platform which provides interested stakeholders to 'have their say' on draft plans and policies, development applications and council exhibitions.</w:t>
      </w:r>
      <w:r w:rsidRPr="0018299C">
        <w:rPr>
          <w:rStyle w:val="FootnoteReference"/>
        </w:rPr>
        <w:footnoteReference w:id="341"/>
      </w:r>
    </w:p>
    <w:p w14:paraId="49E2DC3F" w14:textId="263FC8B7" w:rsidR="00454C0E" w:rsidRPr="002A3723" w:rsidRDefault="00454C0E" w:rsidP="00454C0E">
      <w:pPr>
        <w:pStyle w:val="ChapterBody"/>
        <w:numPr>
          <w:ilvl w:val="1"/>
          <w:numId w:val="4"/>
        </w:numPr>
        <w:ind w:left="850" w:hanging="850"/>
        <w:rPr>
          <w:lang w:val="en-US"/>
        </w:rPr>
      </w:pPr>
      <w:r>
        <w:lastRenderedPageBreak/>
        <w:t xml:space="preserve">While </w:t>
      </w:r>
      <w:r w:rsidR="006B70F1">
        <w:t xml:space="preserve">Mr </w:t>
      </w:r>
      <w:r>
        <w:t xml:space="preserve">Mark Brisby, Director, Planning and Sustainability, Lane Cove Council noted the overall utility of the </w:t>
      </w:r>
      <w:r w:rsidRPr="00836FA2">
        <w:t>Portal,</w:t>
      </w:r>
      <w:r w:rsidRPr="00836FA2">
        <w:rPr>
          <w:rStyle w:val="FootnoteReference"/>
        </w:rPr>
        <w:footnoteReference w:id="342"/>
      </w:r>
      <w:r>
        <w:t xml:space="preserve"> a number of stakeholders highlighted some of the system's shortcomings, hindering effective and transparent community consultation.</w:t>
      </w:r>
      <w:r>
        <w:rPr>
          <w:rStyle w:val="FootnoteReference"/>
        </w:rPr>
        <w:footnoteReference w:id="343"/>
      </w:r>
      <w:r>
        <w:t xml:space="preserve"> The Better Planning Network suggested that the requirement for individuals to register and create an account on the Portal to access information and lodge a submission, was a 'clear deterrent to casual or occasional users, including members of the public who may have an interest in one specific major project'.</w:t>
      </w:r>
      <w:r>
        <w:rPr>
          <w:rStyle w:val="FootnoteReference"/>
        </w:rPr>
        <w:footnoteReference w:id="344"/>
      </w:r>
    </w:p>
    <w:p w14:paraId="1F283C1F" w14:textId="4325A6E4" w:rsidR="00454C0E" w:rsidRPr="00735E4A" w:rsidRDefault="00454C0E" w:rsidP="00454C0E">
      <w:pPr>
        <w:pStyle w:val="ChapterBody"/>
        <w:numPr>
          <w:ilvl w:val="1"/>
          <w:numId w:val="4"/>
        </w:numPr>
        <w:ind w:left="850" w:hanging="850"/>
        <w:rPr>
          <w:lang w:val="en-US"/>
        </w:rPr>
      </w:pPr>
      <w:r>
        <w:t>In addition, the Better Planning Network submitted that in order to navigate the Portal users would need to be already familiar with the planning system, process and terminology to find relevant content.</w:t>
      </w:r>
      <w:r>
        <w:rPr>
          <w:rStyle w:val="FootnoteReference"/>
        </w:rPr>
        <w:footnoteReference w:id="345"/>
      </w:r>
      <w:r>
        <w:t xml:space="preserve"> Similarly, Save Balickera Incorporated argued that using the Portal was 'an extremely challenging exercise even for those of us with experience navigating technology, let alone those who are not accustomed to it</w:t>
      </w:r>
      <w:r w:rsidR="00A94FF2">
        <w:t>'</w:t>
      </w:r>
      <w:r>
        <w:t>.</w:t>
      </w:r>
      <w:r>
        <w:rPr>
          <w:rStyle w:val="FootnoteReference"/>
        </w:rPr>
        <w:footnoteReference w:id="346"/>
      </w:r>
    </w:p>
    <w:p w14:paraId="659745EE" w14:textId="77777777" w:rsidR="00454C0E" w:rsidRDefault="00454C0E">
      <w:pPr>
        <w:pStyle w:val="ChapterHeadingOne"/>
        <w:rPr>
          <w:lang w:val="en-US"/>
        </w:rPr>
      </w:pPr>
      <w:bookmarkStart w:id="105" w:name="_Toc182924742"/>
      <w:r>
        <w:rPr>
          <w:lang w:val="en-US"/>
        </w:rPr>
        <w:t>Committee comment</w:t>
      </w:r>
      <w:bookmarkEnd w:id="105"/>
    </w:p>
    <w:p w14:paraId="77629F0A" w14:textId="0AFD6CFB" w:rsidR="00454C0E" w:rsidRDefault="00454C0E" w:rsidP="00454C0E">
      <w:pPr>
        <w:pStyle w:val="ChapterBody"/>
        <w:numPr>
          <w:ilvl w:val="1"/>
          <w:numId w:val="4"/>
        </w:numPr>
        <w:ind w:left="850" w:hanging="850"/>
        <w:rPr>
          <w:lang w:val="en-US"/>
        </w:rPr>
      </w:pPr>
      <w:r>
        <w:rPr>
          <w:lang w:val="en-US"/>
        </w:rPr>
        <w:t xml:space="preserve">The committee is concerned to hear about the devastating impacts some historically approved developments </w:t>
      </w:r>
      <w:r w:rsidR="00CD2DA5">
        <w:rPr>
          <w:lang w:val="en-US"/>
        </w:rPr>
        <w:t>are having</w:t>
      </w:r>
      <w:r>
        <w:rPr>
          <w:lang w:val="en-US"/>
        </w:rPr>
        <w:t xml:space="preserve"> on local environments and communities across New South Wale</w:t>
      </w:r>
      <w:r w:rsidR="008110CD">
        <w:rPr>
          <w:lang w:val="en-US"/>
        </w:rPr>
        <w:t>s</w:t>
      </w:r>
      <w:r>
        <w:rPr>
          <w:lang w:val="en-US"/>
        </w:rPr>
        <w:t xml:space="preserve">. </w:t>
      </w:r>
      <w:r w:rsidRPr="00140116">
        <w:rPr>
          <w:lang w:val="en-US"/>
        </w:rPr>
        <w:t>The committee notes that many of the developments in question were approved under repealed legislation</w:t>
      </w:r>
      <w:r w:rsidR="008110CD">
        <w:rPr>
          <w:lang w:val="en-US"/>
        </w:rPr>
        <w:t xml:space="preserve">, </w:t>
      </w:r>
      <w:r w:rsidR="008110CD" w:rsidRPr="00DF2EAC">
        <w:rPr>
          <w:lang w:val="en-US"/>
        </w:rPr>
        <w:t>will impact upon biodiversity that has become more threatened with extinction</w:t>
      </w:r>
      <w:r w:rsidR="008110CD">
        <w:rPr>
          <w:lang w:val="en-US"/>
        </w:rPr>
        <w:t>,</w:t>
      </w:r>
      <w:r w:rsidRPr="00140116">
        <w:rPr>
          <w:lang w:val="en-US"/>
        </w:rPr>
        <w:t xml:space="preserve"> and are not consistent with our current understanding of the impacts of climate change. It also appears that many of these development consents have remained valid on the basis of often relatively minor 'physical commencement' works being conducted.</w:t>
      </w:r>
    </w:p>
    <w:p w14:paraId="4E8D6789" w14:textId="146EC719" w:rsidR="00FB5220" w:rsidRPr="00B4757C" w:rsidRDefault="00FB5220" w:rsidP="00FB5220">
      <w:pPr>
        <w:pStyle w:val="ChapterBody"/>
        <w:rPr>
          <w:lang w:val="en-US"/>
        </w:rPr>
      </w:pPr>
      <w:r w:rsidRPr="00B4757C">
        <w:t xml:space="preserve">The committee acknowledges that the Legislative Assembly is undertaking its own inquiry into historical development consents, </w:t>
      </w:r>
      <w:r w:rsidR="006E2466" w:rsidRPr="00DD2B2F">
        <w:t>and</w:t>
      </w:r>
      <w:r w:rsidRPr="00B4757C">
        <w:t xml:space="preserve"> notes we have received correspondence from Manyana Matters Environmental Association Inc and Huskisson Heritage Association Inc which claims their representatives attended a roundtable held at the Shoalhaven Library, Nowra on 10 September 2024.</w:t>
      </w:r>
      <w:r w:rsidR="00DC2225" w:rsidRPr="005C1A4C">
        <w:rPr>
          <w:rStyle w:val="FootnoteReference"/>
        </w:rPr>
        <w:footnoteReference w:id="347"/>
      </w:r>
      <w:r w:rsidRPr="005C1A4C">
        <w:t xml:space="preserve"> </w:t>
      </w:r>
      <w:r w:rsidR="00F709F1" w:rsidRPr="005C1A4C">
        <w:t xml:space="preserve">While the committee has agreed to publish the correspondence from the Manyana Matters Environmental Association Inc and Huskisson Heritage Association Inc and refers to it in this paragraph, the committee will not make any findings in relation to the intentions or conduct of the public inquiry into </w:t>
      </w:r>
      <w:r w:rsidR="00307378">
        <w:t>h</w:t>
      </w:r>
      <w:r w:rsidR="00F709F1" w:rsidRPr="005C1A4C">
        <w:t>istorical development consents in NSW of the Legislative Assembly Standing Committee on Environment and Planning.</w:t>
      </w:r>
    </w:p>
    <w:p w14:paraId="1D7C2BD6" w14:textId="77DF4A1E" w:rsidR="00454C0E" w:rsidRDefault="00454C0E" w:rsidP="00454C0E">
      <w:pPr>
        <w:pStyle w:val="ChapterBody"/>
        <w:numPr>
          <w:ilvl w:val="1"/>
          <w:numId w:val="4"/>
        </w:numPr>
        <w:ind w:left="850" w:hanging="850"/>
        <w:rPr>
          <w:lang w:val="en-US"/>
        </w:rPr>
      </w:pPr>
      <w:r>
        <w:rPr>
          <w:lang w:val="en-US"/>
        </w:rPr>
        <w:t>Under current laws, local councils</w:t>
      </w:r>
      <w:r w:rsidR="008110CD">
        <w:rPr>
          <w:lang w:val="en-US"/>
        </w:rPr>
        <w:t xml:space="preserve"> and </w:t>
      </w:r>
      <w:r w:rsidR="008110CD" w:rsidRPr="00564229">
        <w:rPr>
          <w:lang w:val="en-US"/>
        </w:rPr>
        <w:t>the NSW Government have constrained power</w:t>
      </w:r>
      <w:r>
        <w:rPr>
          <w:lang w:val="en-US"/>
        </w:rPr>
        <w:t xml:space="preserve"> to review and modify or revoke these developments consents</w:t>
      </w:r>
      <w:r w:rsidR="007F53D3">
        <w:rPr>
          <w:lang w:val="en-US"/>
        </w:rPr>
        <w:t xml:space="preserve"> in </w:t>
      </w:r>
      <w:r w:rsidR="007F53D3" w:rsidRPr="00564229">
        <w:rPr>
          <w:lang w:val="en-US"/>
        </w:rPr>
        <w:t>certain circumstances and there is an apparent reluctance to exercise such powers</w:t>
      </w:r>
      <w:r w:rsidR="007F53D3">
        <w:rPr>
          <w:lang w:val="en-US"/>
        </w:rPr>
        <w:t>.</w:t>
      </w:r>
      <w:r>
        <w:rPr>
          <w:lang w:val="en-US"/>
        </w:rPr>
        <w:t xml:space="preserve"> </w:t>
      </w:r>
      <w:r w:rsidRPr="001B498C">
        <w:rPr>
          <w:lang w:val="en-US"/>
        </w:rPr>
        <w:t xml:space="preserve">The committee considers it irresponsible to allow </w:t>
      </w:r>
      <w:r w:rsidRPr="001B498C">
        <w:rPr>
          <w:lang w:val="en-US"/>
        </w:rPr>
        <w:lastRenderedPageBreak/>
        <w:t>developments to proceed that were approved under outdated environmental standards and where communities and experts hold continuing concerns for the environmental impacts of these developments.</w:t>
      </w:r>
      <w:r>
        <w:rPr>
          <w:lang w:val="en-US"/>
        </w:rPr>
        <w:t xml:space="preserve"> The committee therefore recommends that the government </w:t>
      </w:r>
      <w:r w:rsidR="000665D4">
        <w:rPr>
          <w:lang w:val="en-US"/>
        </w:rPr>
        <w:t xml:space="preserve">seek to </w:t>
      </w:r>
      <w:r>
        <w:rPr>
          <w:lang w:val="en-US"/>
        </w:rPr>
        <w:t xml:space="preserve">amend provisions of the </w:t>
      </w:r>
      <w:r w:rsidRPr="00981C20">
        <w:rPr>
          <w:i/>
          <w:iCs/>
          <w:lang w:val="en-US"/>
        </w:rPr>
        <w:t>Environmental Planning and Assessment Act 1979</w:t>
      </w:r>
      <w:r>
        <w:rPr>
          <w:i/>
          <w:iCs/>
          <w:lang w:val="en-US"/>
        </w:rPr>
        <w:t xml:space="preserve"> </w:t>
      </w:r>
      <w:r>
        <w:rPr>
          <w:lang w:val="en-US"/>
        </w:rPr>
        <w:t>relating to historical developments to:</w:t>
      </w:r>
    </w:p>
    <w:p w14:paraId="3FAA651E" w14:textId="495C16EE" w:rsidR="00454C0E" w:rsidRPr="00FA60E2" w:rsidRDefault="009435FC" w:rsidP="00454C0E">
      <w:pPr>
        <w:pStyle w:val="ChapterBullet"/>
        <w:numPr>
          <w:ilvl w:val="0"/>
          <w:numId w:val="3"/>
        </w:numPr>
        <w:rPr>
          <w:lang w:val="en-US"/>
        </w:rPr>
      </w:pPr>
      <w:r>
        <w:rPr>
          <w:lang w:val="en-US"/>
        </w:rPr>
        <w:t>i</w:t>
      </w:r>
      <w:r w:rsidR="000665D4">
        <w:rPr>
          <w:lang w:val="en-US"/>
        </w:rPr>
        <w:t xml:space="preserve">ncrease the </w:t>
      </w:r>
      <w:r w:rsidR="00567FB9">
        <w:rPr>
          <w:lang w:val="en-US"/>
        </w:rPr>
        <w:t xml:space="preserve">threshold </w:t>
      </w:r>
      <w:r w:rsidR="00454C0E" w:rsidRPr="00FA60E2">
        <w:rPr>
          <w:lang w:val="en-US"/>
        </w:rPr>
        <w:t>require</w:t>
      </w:r>
      <w:r w:rsidR="00567FB9">
        <w:rPr>
          <w:lang w:val="en-US"/>
        </w:rPr>
        <w:t>d for</w:t>
      </w:r>
      <w:r w:rsidR="00454C0E" w:rsidRPr="00FA60E2">
        <w:rPr>
          <w:lang w:val="en-US"/>
        </w:rPr>
        <w:t xml:space="preserve"> developers to have undertaken action in commencing </w:t>
      </w:r>
      <w:r w:rsidR="00837C00">
        <w:rPr>
          <w:lang w:val="en-US"/>
        </w:rPr>
        <w:t>physical</w:t>
      </w:r>
      <w:r w:rsidR="00454C0E" w:rsidRPr="00FA60E2">
        <w:rPr>
          <w:lang w:val="en-US"/>
        </w:rPr>
        <w:t xml:space="preserve"> works in order to prevent their development consent from lapsing after 5 years</w:t>
      </w:r>
    </w:p>
    <w:p w14:paraId="06F60878" w14:textId="44EED4A6" w:rsidR="00454C0E" w:rsidRDefault="00FA7551" w:rsidP="00454C0E">
      <w:pPr>
        <w:pStyle w:val="ChapterBullet"/>
        <w:numPr>
          <w:ilvl w:val="0"/>
          <w:numId w:val="3"/>
        </w:numPr>
        <w:rPr>
          <w:lang w:val="en-US"/>
        </w:rPr>
      </w:pPr>
      <w:r w:rsidRPr="00CC069C">
        <w:t>consider a mechanism with appropriate thresholds for consent authorities to assess whether a historical development consent should be reassessed</w:t>
      </w:r>
      <w:r w:rsidR="00454C0E" w:rsidRPr="00CC069C">
        <w:rPr>
          <w:lang w:val="en-US"/>
        </w:rPr>
        <w:t xml:space="preserve">, and </w:t>
      </w:r>
    </w:p>
    <w:p w14:paraId="7B5D42D0" w14:textId="2AC75945" w:rsidR="009804A7" w:rsidRPr="004E05E3" w:rsidRDefault="00845C7E" w:rsidP="004E05E3">
      <w:pPr>
        <w:pStyle w:val="ChapterBullet"/>
        <w:numPr>
          <w:ilvl w:val="0"/>
          <w:numId w:val="3"/>
        </w:numPr>
        <w:rPr>
          <w:lang w:val="en-US"/>
        </w:rPr>
      </w:pPr>
      <w:r w:rsidRPr="00B11D25">
        <w:t>c</w:t>
      </w:r>
      <w:r w:rsidRPr="00B11D25">
        <w:rPr>
          <w:color w:val="000000" w:themeColor="text1"/>
        </w:rPr>
        <w:t>onsider giving</w:t>
      </w:r>
      <w:r w:rsidR="00454C0E" w:rsidRPr="00B11D25">
        <w:rPr>
          <w:color w:val="000000" w:themeColor="text1"/>
        </w:rPr>
        <w:t xml:space="preserve"> </w:t>
      </w:r>
      <w:r w:rsidR="00173AA8" w:rsidRPr="00B11D25">
        <w:rPr>
          <w:color w:val="000000" w:themeColor="text1"/>
        </w:rPr>
        <w:t xml:space="preserve">power </w:t>
      </w:r>
      <w:r w:rsidR="00454C0E" w:rsidRPr="00B11D25">
        <w:rPr>
          <w:color w:val="000000" w:themeColor="text1"/>
        </w:rPr>
        <w:t xml:space="preserve">to </w:t>
      </w:r>
      <w:r w:rsidR="00837C00" w:rsidRPr="00B11D25">
        <w:rPr>
          <w:color w:val="000000" w:themeColor="text1"/>
        </w:rPr>
        <w:t>consent authorities</w:t>
      </w:r>
      <w:r w:rsidR="00454C0E" w:rsidRPr="00B11D25">
        <w:rPr>
          <w:color w:val="000000" w:themeColor="text1"/>
        </w:rPr>
        <w:t xml:space="preserve"> to revoke or modify historical development consents</w:t>
      </w:r>
      <w:r w:rsidR="004104DB" w:rsidRPr="00B11D25">
        <w:rPr>
          <w:color w:val="000000" w:themeColor="text1"/>
        </w:rPr>
        <w:t>,</w:t>
      </w:r>
      <w:r w:rsidR="00205630" w:rsidRPr="00B11D25">
        <w:rPr>
          <w:color w:val="000000" w:themeColor="text1"/>
        </w:rPr>
        <w:t xml:space="preserve"> </w:t>
      </w:r>
      <w:r w:rsidR="00454C0E" w:rsidRPr="00B11D25">
        <w:rPr>
          <w:color w:val="000000" w:themeColor="text1"/>
        </w:rPr>
        <w:t xml:space="preserve">where it can be demonstrated that the development will have </w:t>
      </w:r>
      <w:r w:rsidRPr="00B11D25">
        <w:rPr>
          <w:color w:val="000000" w:themeColor="text1"/>
        </w:rPr>
        <w:t>significant social, environmental or cultural</w:t>
      </w:r>
      <w:r w:rsidR="00454C0E" w:rsidRPr="00B11D25">
        <w:rPr>
          <w:color w:val="000000" w:themeColor="text1"/>
        </w:rPr>
        <w:t xml:space="preserve"> impact not </w:t>
      </w:r>
      <w:r w:rsidRPr="00B11D25">
        <w:rPr>
          <w:color w:val="000000" w:themeColor="text1"/>
        </w:rPr>
        <w:t xml:space="preserve">previously </w:t>
      </w:r>
      <w:r w:rsidR="00454C0E" w:rsidRPr="00B11D25">
        <w:rPr>
          <w:color w:val="000000" w:themeColor="text1"/>
        </w:rPr>
        <w:t xml:space="preserve">identified </w:t>
      </w:r>
      <w:r w:rsidR="00CE6EA2" w:rsidRPr="00B11D25">
        <w:rPr>
          <w:color w:val="000000" w:themeColor="text1"/>
        </w:rPr>
        <w:t xml:space="preserve">or that has </w:t>
      </w:r>
      <w:r w:rsidRPr="00B11D25">
        <w:rPr>
          <w:color w:val="000000" w:themeColor="text1"/>
        </w:rPr>
        <w:t xml:space="preserve">been </w:t>
      </w:r>
      <w:r w:rsidR="00CE6EA2" w:rsidRPr="00B11D25">
        <w:rPr>
          <w:color w:val="000000" w:themeColor="text1"/>
        </w:rPr>
        <w:t>changed from</w:t>
      </w:r>
      <w:r w:rsidR="00454C0E" w:rsidRPr="00B11D25">
        <w:rPr>
          <w:color w:val="000000" w:themeColor="text1"/>
        </w:rPr>
        <w:t xml:space="preserve"> the time of approval</w:t>
      </w:r>
      <w:r w:rsidR="00454C0E" w:rsidRPr="00ED53FC">
        <w:rPr>
          <w:lang w:val="en-US"/>
        </w:rPr>
        <w:t>.</w:t>
      </w:r>
    </w:p>
    <w:p w14:paraId="05934899" w14:textId="5354F00A" w:rsidR="001770E4" w:rsidRPr="001770E4" w:rsidRDefault="001770E4" w:rsidP="00F0098B">
      <w:pPr>
        <w:pStyle w:val="ChapterBody"/>
        <w:numPr>
          <w:ilvl w:val="0"/>
          <w:numId w:val="0"/>
        </w:numPr>
        <w:ind w:left="851"/>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54C0E" w:rsidRPr="00F0526D" w14:paraId="164FB9E2" w14:textId="77777777">
        <w:trPr>
          <w:cantSplit/>
        </w:trPr>
        <w:tc>
          <w:tcPr>
            <w:tcW w:w="851" w:type="dxa"/>
          </w:tcPr>
          <w:p w14:paraId="5B4CC0D8" w14:textId="77777777" w:rsidR="00454C0E" w:rsidRPr="00F0526D" w:rsidRDefault="00454C0E">
            <w:pPr>
              <w:pStyle w:val="BodyCopy"/>
              <w:rPr>
                <w:lang w:val="en-US"/>
              </w:rPr>
            </w:pPr>
          </w:p>
        </w:tc>
        <w:tc>
          <w:tcPr>
            <w:tcW w:w="8896" w:type="dxa"/>
          </w:tcPr>
          <w:p w14:paraId="2A8EFFBA" w14:textId="77777777" w:rsidR="00454C0E" w:rsidRDefault="00454C0E">
            <w:pPr>
              <w:pStyle w:val="RecommendationTitle"/>
              <w:rPr>
                <w:lang w:val="en-US"/>
              </w:rPr>
            </w:pPr>
            <w:bookmarkStart w:id="106" w:name="_Toc182899519"/>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106"/>
          </w:p>
          <w:p w14:paraId="4AF55391" w14:textId="77777777" w:rsidR="00454C0E" w:rsidRDefault="00454C0E">
            <w:pPr>
              <w:pStyle w:val="RecommendationBody"/>
              <w:rPr>
                <w:lang w:val="en-US"/>
              </w:rPr>
            </w:pPr>
            <w:bookmarkStart w:id="107" w:name="_Toc173332499"/>
            <w:bookmarkStart w:id="108" w:name="_Toc173333474"/>
            <w:bookmarkStart w:id="109" w:name="_Toc173835411"/>
            <w:bookmarkStart w:id="110" w:name="_Toc173835533"/>
            <w:bookmarkStart w:id="111" w:name="_Toc174091965"/>
            <w:bookmarkStart w:id="112" w:name="_Toc174092526"/>
            <w:bookmarkStart w:id="113" w:name="_Toc176936817"/>
            <w:bookmarkStart w:id="114" w:name="_Toc176936884"/>
            <w:bookmarkStart w:id="115" w:name="_Toc176937013"/>
            <w:bookmarkStart w:id="116" w:name="_Toc181087457"/>
            <w:bookmarkStart w:id="117" w:name="_Toc181114288"/>
            <w:bookmarkStart w:id="118" w:name="_Toc181116179"/>
            <w:bookmarkStart w:id="119" w:name="_Toc181183781"/>
            <w:bookmarkStart w:id="120" w:name="_Toc181184104"/>
            <w:bookmarkStart w:id="121" w:name="_Toc181184165"/>
            <w:bookmarkStart w:id="122" w:name="_Toc181184258"/>
            <w:bookmarkStart w:id="123" w:name="_Toc181185450"/>
            <w:bookmarkStart w:id="124" w:name="_Toc181187627"/>
            <w:bookmarkStart w:id="125" w:name="_Toc181188629"/>
            <w:bookmarkStart w:id="126" w:name="_Toc181188816"/>
            <w:bookmarkStart w:id="127" w:name="_Toc181189766"/>
            <w:bookmarkStart w:id="128" w:name="_Toc182309156"/>
            <w:bookmarkStart w:id="129" w:name="_Toc182309602"/>
            <w:bookmarkStart w:id="130" w:name="_Toc182383576"/>
            <w:bookmarkStart w:id="131" w:name="_Toc182570992"/>
            <w:bookmarkStart w:id="132" w:name="_Toc182898677"/>
            <w:bookmarkStart w:id="133" w:name="_Toc182898754"/>
            <w:bookmarkStart w:id="134" w:name="_Toc182898813"/>
            <w:bookmarkStart w:id="135" w:name="_Toc182898974"/>
            <w:bookmarkStart w:id="136" w:name="_Toc182899520"/>
            <w:r>
              <w:rPr>
                <w:lang w:val="en-US"/>
              </w:rPr>
              <w:t xml:space="preserve">That the NSW Government seek to amend provisions of the </w:t>
            </w:r>
            <w:r w:rsidRPr="00981C20">
              <w:rPr>
                <w:i/>
                <w:iCs/>
                <w:lang w:val="en-US"/>
              </w:rPr>
              <w:t>Environmental Planning and Assessment Act 1979</w:t>
            </w:r>
            <w:r>
              <w:rPr>
                <w:lang w:val="en-US"/>
              </w:rPr>
              <w:t xml:space="preserve"> relating to historical developments to:</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093C914" w14:textId="308006B6" w:rsidR="00454C0E" w:rsidRPr="00FA60E2" w:rsidRDefault="007E7737" w:rsidP="00ED53FC">
            <w:pPr>
              <w:pStyle w:val="RecommendationBullet"/>
              <w:rPr>
                <w:lang w:val="en-US"/>
              </w:rPr>
            </w:pPr>
            <w:bookmarkStart w:id="137" w:name="_Toc173333475"/>
            <w:bookmarkStart w:id="138" w:name="_Toc173835412"/>
            <w:bookmarkStart w:id="139" w:name="_Toc173835534"/>
            <w:bookmarkStart w:id="140" w:name="_Toc174091966"/>
            <w:bookmarkStart w:id="141" w:name="_Toc174092527"/>
            <w:bookmarkStart w:id="142" w:name="_Toc176936818"/>
            <w:bookmarkStart w:id="143" w:name="_Toc176936885"/>
            <w:bookmarkStart w:id="144" w:name="_Toc176937014"/>
            <w:bookmarkStart w:id="145" w:name="_Toc181087458"/>
            <w:bookmarkStart w:id="146" w:name="_Toc181114289"/>
            <w:bookmarkStart w:id="147" w:name="_Toc181116180"/>
            <w:bookmarkStart w:id="148" w:name="_Toc181183782"/>
            <w:bookmarkStart w:id="149" w:name="_Toc181184105"/>
            <w:bookmarkStart w:id="150" w:name="_Toc181184166"/>
            <w:bookmarkStart w:id="151" w:name="_Toc181184259"/>
            <w:bookmarkStart w:id="152" w:name="_Toc181185451"/>
            <w:bookmarkStart w:id="153" w:name="_Toc181187628"/>
            <w:bookmarkStart w:id="154" w:name="_Toc181188630"/>
            <w:bookmarkStart w:id="155" w:name="_Toc181188817"/>
            <w:bookmarkStart w:id="156" w:name="_Toc181189767"/>
            <w:bookmarkStart w:id="157" w:name="_Toc182309157"/>
            <w:bookmarkStart w:id="158" w:name="_Toc182309603"/>
            <w:bookmarkStart w:id="159" w:name="_Toc182383577"/>
            <w:bookmarkStart w:id="160" w:name="_Toc182570993"/>
            <w:bookmarkStart w:id="161" w:name="_Toc182898678"/>
            <w:bookmarkStart w:id="162" w:name="_Toc182898755"/>
            <w:bookmarkStart w:id="163" w:name="_Toc182898814"/>
            <w:bookmarkStart w:id="164" w:name="_Toc182898975"/>
            <w:bookmarkStart w:id="165" w:name="_Toc182899521"/>
            <w:r>
              <w:rPr>
                <w:lang w:val="en-US"/>
              </w:rPr>
              <w:t xml:space="preserve">increase the threshold </w:t>
            </w:r>
            <w:r w:rsidR="00454C0E" w:rsidRPr="00FA60E2">
              <w:rPr>
                <w:lang w:val="en-US"/>
              </w:rPr>
              <w:t>require</w:t>
            </w:r>
            <w:r>
              <w:rPr>
                <w:lang w:val="en-US"/>
              </w:rPr>
              <w:t>d for</w:t>
            </w:r>
            <w:r w:rsidR="00454C0E" w:rsidRPr="00FA60E2">
              <w:rPr>
                <w:lang w:val="en-US"/>
              </w:rPr>
              <w:t xml:space="preserve"> developers to have undertaken action in commencing </w:t>
            </w:r>
            <w:r w:rsidR="00501CB9">
              <w:rPr>
                <w:lang w:val="en-US"/>
              </w:rPr>
              <w:t xml:space="preserve">physical </w:t>
            </w:r>
            <w:r w:rsidR="00454C0E" w:rsidRPr="00FA60E2">
              <w:rPr>
                <w:lang w:val="en-US"/>
              </w:rPr>
              <w:t>works in order to prevent their development consent from lapsing after 5 years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B6E87D1" w14:textId="4CBEB63B" w:rsidR="004D08C8" w:rsidRPr="00AF56A8" w:rsidRDefault="00E73A96" w:rsidP="004D08C8">
            <w:pPr>
              <w:pStyle w:val="RecommendationBullet"/>
              <w:rPr>
                <w:lang w:val="en-US"/>
              </w:rPr>
            </w:pPr>
            <w:bookmarkStart w:id="166" w:name="_Toc182309158"/>
            <w:bookmarkStart w:id="167" w:name="_Toc182309604"/>
            <w:bookmarkStart w:id="168" w:name="_Toc182383578"/>
            <w:bookmarkStart w:id="169" w:name="_Toc182570994"/>
            <w:bookmarkStart w:id="170" w:name="_Toc182898679"/>
            <w:bookmarkStart w:id="171" w:name="_Toc182898756"/>
            <w:bookmarkStart w:id="172" w:name="_Toc182898815"/>
            <w:bookmarkStart w:id="173" w:name="_Toc182898976"/>
            <w:bookmarkStart w:id="174" w:name="_Toc182899522"/>
            <w:bookmarkStart w:id="175" w:name="_Toc173333476"/>
            <w:bookmarkStart w:id="176" w:name="_Toc173835413"/>
            <w:bookmarkStart w:id="177" w:name="_Toc173835535"/>
            <w:bookmarkStart w:id="178" w:name="_Toc174091967"/>
            <w:bookmarkStart w:id="179" w:name="_Toc174092528"/>
            <w:bookmarkStart w:id="180" w:name="_Toc176936819"/>
            <w:bookmarkStart w:id="181" w:name="_Toc176936886"/>
            <w:bookmarkStart w:id="182" w:name="_Toc176937015"/>
            <w:bookmarkStart w:id="183" w:name="_Toc181087459"/>
            <w:bookmarkStart w:id="184" w:name="_Toc181114290"/>
            <w:bookmarkStart w:id="185" w:name="_Toc181116181"/>
            <w:bookmarkStart w:id="186" w:name="_Toc181183783"/>
            <w:bookmarkStart w:id="187" w:name="_Toc181184106"/>
            <w:bookmarkStart w:id="188" w:name="_Toc181184167"/>
            <w:bookmarkStart w:id="189" w:name="_Toc181184260"/>
            <w:bookmarkStart w:id="190" w:name="_Toc181185452"/>
            <w:bookmarkStart w:id="191" w:name="_Toc181187629"/>
            <w:bookmarkStart w:id="192" w:name="_Toc181188631"/>
            <w:bookmarkStart w:id="193" w:name="_Toc181188818"/>
            <w:bookmarkStart w:id="194" w:name="_Toc181189768"/>
            <w:r w:rsidRPr="00AF56A8">
              <w:t>consider a mechanism with appropriate thresholds for consent authorities to assess whether a historical development consent should be reassessed</w:t>
            </w:r>
            <w:r w:rsidR="00454C0E" w:rsidRPr="00AF56A8">
              <w:rPr>
                <w:lang w:val="en-US"/>
              </w:rPr>
              <w:t>, and</w:t>
            </w:r>
            <w:bookmarkEnd w:id="166"/>
            <w:bookmarkEnd w:id="167"/>
            <w:bookmarkEnd w:id="168"/>
            <w:bookmarkEnd w:id="169"/>
            <w:bookmarkEnd w:id="170"/>
            <w:bookmarkEnd w:id="171"/>
            <w:bookmarkEnd w:id="172"/>
            <w:bookmarkEnd w:id="173"/>
            <w:bookmarkEnd w:id="174"/>
          </w:p>
          <w:p w14:paraId="0E8819BA" w14:textId="3AA58866" w:rsidR="00E5750A" w:rsidRPr="00ED53FC" w:rsidRDefault="00845C7E" w:rsidP="004D08C8">
            <w:pPr>
              <w:pStyle w:val="RecommendationBullet"/>
              <w:rPr>
                <w:lang w:val="en-US"/>
              </w:rPr>
            </w:pPr>
            <w:bookmarkStart w:id="195" w:name="_Toc182309159"/>
            <w:bookmarkStart w:id="196" w:name="_Toc182309605"/>
            <w:bookmarkStart w:id="197" w:name="_Toc182383579"/>
            <w:bookmarkStart w:id="198" w:name="_Toc182570995"/>
            <w:bookmarkStart w:id="199" w:name="_Toc182898680"/>
            <w:bookmarkStart w:id="200" w:name="_Toc182898757"/>
            <w:bookmarkStart w:id="201" w:name="_Toc182898816"/>
            <w:bookmarkStart w:id="202" w:name="_Toc182898977"/>
            <w:bookmarkStart w:id="203" w:name="_Toc182899523"/>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AF56A8">
              <w:t>consider giving</w:t>
            </w:r>
            <w:r w:rsidR="00A859F0" w:rsidRPr="00AF56A8">
              <w:t xml:space="preserve"> </w:t>
            </w:r>
            <w:r w:rsidR="00ED53FC" w:rsidRPr="00AF56A8">
              <w:t xml:space="preserve">power to consent authorities to revoke or modify historical development consents, where it can be demonstrated that the development will have </w:t>
            </w:r>
            <w:r w:rsidRPr="00AF56A8">
              <w:t>significant social, environmental or cultural</w:t>
            </w:r>
            <w:r w:rsidR="00ED53FC" w:rsidRPr="00AF56A8">
              <w:t xml:space="preserve"> impact not </w:t>
            </w:r>
            <w:r w:rsidRPr="00AF56A8">
              <w:t xml:space="preserve">previously </w:t>
            </w:r>
            <w:r w:rsidR="00ED53FC" w:rsidRPr="00AF56A8">
              <w:t xml:space="preserve">identified or that has </w:t>
            </w:r>
            <w:r w:rsidRPr="00AF56A8">
              <w:t xml:space="preserve">been </w:t>
            </w:r>
            <w:r w:rsidR="00ED53FC" w:rsidRPr="00AF56A8">
              <w:t>changed from the time of approval</w:t>
            </w:r>
            <w:r w:rsidR="006B5F0B" w:rsidRPr="00AF56A8">
              <w:t>.</w:t>
            </w:r>
            <w:bookmarkEnd w:id="195"/>
            <w:bookmarkEnd w:id="196"/>
            <w:bookmarkEnd w:id="197"/>
            <w:bookmarkEnd w:id="198"/>
            <w:bookmarkEnd w:id="199"/>
            <w:bookmarkEnd w:id="200"/>
            <w:bookmarkEnd w:id="201"/>
            <w:bookmarkEnd w:id="202"/>
            <w:bookmarkEnd w:id="203"/>
          </w:p>
        </w:tc>
      </w:tr>
    </w:tbl>
    <w:p w14:paraId="0B9AD2C2" w14:textId="77777777" w:rsidR="00454C0E" w:rsidRDefault="00454C0E">
      <w:pPr>
        <w:pStyle w:val="BodyCopy"/>
        <w:rPr>
          <w:lang w:val="en-US"/>
        </w:rPr>
      </w:pPr>
    </w:p>
    <w:p w14:paraId="641B1935" w14:textId="3553C88D" w:rsidR="002E1930" w:rsidRPr="00DD20AB" w:rsidRDefault="000E0ED9" w:rsidP="006B5F0B">
      <w:pPr>
        <w:pStyle w:val="ChapterBody"/>
        <w:rPr>
          <w:lang w:val="en-US"/>
        </w:rPr>
      </w:pPr>
      <w:r w:rsidRPr="00DD20AB">
        <w:rPr>
          <w:lang w:val="en-US"/>
        </w:rPr>
        <w:t>E</w:t>
      </w:r>
      <w:r w:rsidR="006B5F0B" w:rsidRPr="00DD20AB">
        <w:rPr>
          <w:lang w:val="en-US"/>
        </w:rPr>
        <w:t xml:space="preserve">vidence before the committee </w:t>
      </w:r>
      <w:r w:rsidRPr="00DD20AB">
        <w:rPr>
          <w:lang w:val="en-US"/>
        </w:rPr>
        <w:t>also</w:t>
      </w:r>
      <w:r w:rsidR="00856CE2" w:rsidRPr="00DD20AB">
        <w:rPr>
          <w:lang w:val="en-US"/>
        </w:rPr>
        <w:t xml:space="preserve"> indicates</w:t>
      </w:r>
      <w:r w:rsidR="006B5F0B" w:rsidRPr="00DD20AB">
        <w:rPr>
          <w:lang w:val="en-US"/>
        </w:rPr>
        <w:t xml:space="preserve"> there is</w:t>
      </w:r>
      <w:r w:rsidR="00856CE2" w:rsidRPr="00DD20AB">
        <w:rPr>
          <w:lang w:val="en-US"/>
        </w:rPr>
        <w:t xml:space="preserve"> </w:t>
      </w:r>
      <w:r w:rsidR="006B5F0B" w:rsidRPr="00DD20AB">
        <w:rPr>
          <w:lang w:val="en-US"/>
        </w:rPr>
        <w:t xml:space="preserve">concern around the exercise of this power and the compensation it may attract, not withstanding that the compensation provision is limited. The question of compensation is live and ought </w:t>
      </w:r>
      <w:r w:rsidR="00552B37" w:rsidRPr="00DD20AB">
        <w:rPr>
          <w:lang w:val="en-US"/>
        </w:rPr>
        <w:t>to be</w:t>
      </w:r>
      <w:r w:rsidR="006B5F0B" w:rsidRPr="00DD20AB">
        <w:rPr>
          <w:lang w:val="en-US"/>
        </w:rPr>
        <w:t xml:space="preserve"> addressed. It does not serve a reasonable end to refer to a power that could be used for beneficial environmental, social and planning outcomes, in circumstances where there is fear around using it because of incapacity or an unreasonableness to have to pay compensation. </w:t>
      </w:r>
      <w:r w:rsidR="004B26E3" w:rsidRPr="00DD20AB">
        <w:rPr>
          <w:lang w:val="en-US"/>
        </w:rPr>
        <w:t>U</w:t>
      </w:r>
      <w:r w:rsidR="006B5F0B" w:rsidRPr="00DD20AB">
        <w:rPr>
          <w:lang w:val="en-US"/>
        </w:rPr>
        <w:t xml:space="preserve">nlike the Commonwealth Legislature, the NSW Legislature does not have a constitutional requirement to compensate, on just terms, </w:t>
      </w:r>
      <w:r w:rsidR="00AF69DF" w:rsidRPr="00DD20AB">
        <w:rPr>
          <w:lang w:val="en-US"/>
        </w:rPr>
        <w:t xml:space="preserve">for </w:t>
      </w:r>
      <w:r w:rsidR="006B5F0B" w:rsidRPr="00DD20AB">
        <w:rPr>
          <w:lang w:val="en-US"/>
        </w:rPr>
        <w:t>the acquisition of property.</w:t>
      </w:r>
      <w:r w:rsidR="00410EEC" w:rsidRPr="00DD20AB">
        <w:rPr>
          <w:rStyle w:val="FootnoteReference"/>
          <w:lang w:val="en-US"/>
        </w:rPr>
        <w:footnoteReference w:id="348"/>
      </w:r>
      <w:r w:rsidR="00104ADE" w:rsidRPr="00DD20AB">
        <w:rPr>
          <w:lang w:val="en-US"/>
        </w:rPr>
        <w:t xml:space="preserve"> </w:t>
      </w:r>
      <w:r w:rsidR="006B5F0B" w:rsidRPr="00DD20AB">
        <w:rPr>
          <w:lang w:val="en-US"/>
        </w:rPr>
        <w:t xml:space="preserve">There is no </w:t>
      </w:r>
      <w:r w:rsidR="008D3782" w:rsidRPr="00DD20AB">
        <w:rPr>
          <w:lang w:val="en-US"/>
        </w:rPr>
        <w:t xml:space="preserve">legal </w:t>
      </w:r>
      <w:r w:rsidR="006B5F0B" w:rsidRPr="00DD20AB">
        <w:rPr>
          <w:lang w:val="en-US"/>
        </w:rPr>
        <w:t xml:space="preserve">prohibition on the NSW Legislature passing laws giving the </w:t>
      </w:r>
      <w:r w:rsidR="00827ED4" w:rsidRPr="00DD20AB">
        <w:rPr>
          <w:lang w:val="en-US"/>
        </w:rPr>
        <w:t>g</w:t>
      </w:r>
      <w:r w:rsidR="006B5F0B" w:rsidRPr="00DD20AB">
        <w:rPr>
          <w:lang w:val="en-US"/>
        </w:rPr>
        <w:t xml:space="preserve">overnment the power to revoke a development consent in certain circumstances without compensation, such as where the public interest dictates. The committee notes that the </w:t>
      </w:r>
      <w:r w:rsidR="006B5F0B" w:rsidRPr="00DD20AB">
        <w:rPr>
          <w:i/>
          <w:iCs/>
          <w:lang w:val="en-US"/>
        </w:rPr>
        <w:t>Environmental Planning and Assessment Act 1979</w:t>
      </w:r>
      <w:r w:rsidR="006B5F0B" w:rsidRPr="00DD20AB">
        <w:rPr>
          <w:lang w:val="en-US"/>
        </w:rPr>
        <w:t xml:space="preserve"> already provides such a power in relation to suspending development consents that are found to be tainted by corruption.</w:t>
      </w:r>
      <w:r w:rsidR="00410EEC" w:rsidRPr="00DD20AB">
        <w:rPr>
          <w:rStyle w:val="FootnoteReference"/>
          <w:lang w:val="en-US"/>
        </w:rPr>
        <w:footnoteReference w:id="349"/>
      </w:r>
    </w:p>
    <w:p w14:paraId="52B67DD8" w14:textId="459E2AC6" w:rsidR="00AE08FB" w:rsidRPr="009B19F4" w:rsidRDefault="002E1930" w:rsidP="009B19F4">
      <w:pPr>
        <w:pStyle w:val="ChapterBody"/>
      </w:pPr>
      <w:r w:rsidRPr="009B19F4">
        <w:t>Therefore, the committee recommends that the NSW Government</w:t>
      </w:r>
      <w:r w:rsidR="00455AE2" w:rsidRPr="009B19F4">
        <w:t xml:space="preserve"> </w:t>
      </w:r>
      <w:r w:rsidR="00410EEC" w:rsidRPr="009B19F4">
        <w:t>consi</w:t>
      </w:r>
      <w:r w:rsidR="006B1527" w:rsidRPr="009B19F4">
        <w:t>der amending</w:t>
      </w:r>
      <w:r w:rsidR="00B05B22" w:rsidRPr="009B19F4">
        <w:t xml:space="preserve"> </w:t>
      </w:r>
      <w:r w:rsidR="006B1527" w:rsidRPr="009B19F4">
        <w:t xml:space="preserve">the </w:t>
      </w:r>
      <w:r w:rsidR="006B1527" w:rsidRPr="009E3296">
        <w:rPr>
          <w:i/>
          <w:iCs/>
        </w:rPr>
        <w:t>Environmental Planning and Assessment Act 1979</w:t>
      </w:r>
      <w:r w:rsidR="006B1527" w:rsidRPr="009B19F4">
        <w:t xml:space="preserve"> </w:t>
      </w:r>
      <w:r w:rsidR="00B05B22" w:rsidRPr="009B19F4">
        <w:t xml:space="preserve">to make the powers to consent authorities to </w:t>
      </w:r>
      <w:r w:rsidR="00B05B22" w:rsidRPr="009B19F4">
        <w:lastRenderedPageBreak/>
        <w:t>modify or revoke development consents in the public interest, and that if a consent authority exercises the power to revoke a development consent, that no compensation is to be paid by the consent authority to the aggrieved person.</w:t>
      </w:r>
    </w:p>
    <w:p w14:paraId="43A60A90" w14:textId="77777777" w:rsidR="00F132B3" w:rsidRPr="006B5F0B" w:rsidRDefault="00F132B3" w:rsidP="00021455">
      <w:pPr>
        <w:pStyle w:val="ChapterBody"/>
        <w:numPr>
          <w:ilvl w:val="0"/>
          <w:numId w:val="0"/>
        </w:numPr>
        <w:rPr>
          <w:highlight w:val="magenta"/>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F132B3" w:rsidRPr="00DD3DFD" w14:paraId="642CF844" w14:textId="77777777">
        <w:trPr>
          <w:cantSplit/>
        </w:trPr>
        <w:tc>
          <w:tcPr>
            <w:tcW w:w="851" w:type="dxa"/>
          </w:tcPr>
          <w:p w14:paraId="178AAC2C" w14:textId="77777777" w:rsidR="00F132B3" w:rsidRPr="00DD3DFD" w:rsidRDefault="00F132B3">
            <w:pPr>
              <w:pStyle w:val="BodyCopy"/>
            </w:pPr>
          </w:p>
        </w:tc>
        <w:tc>
          <w:tcPr>
            <w:tcW w:w="8896" w:type="dxa"/>
          </w:tcPr>
          <w:p w14:paraId="3DFBD2C6" w14:textId="77777777" w:rsidR="00F132B3" w:rsidRPr="00D8277E" w:rsidRDefault="00F132B3">
            <w:pPr>
              <w:pStyle w:val="RecommendationTitle"/>
            </w:pPr>
            <w:bookmarkStart w:id="204" w:name="_Toc182899524"/>
            <w:r w:rsidRPr="00D8277E">
              <w:t xml:space="preserve">Recommendation </w:t>
            </w:r>
            <w:r w:rsidRPr="00D8277E">
              <w:fldChar w:fldCharType="begin"/>
            </w:r>
            <w:r w:rsidRPr="00D8277E">
              <w:instrText xml:space="preserve"> AUTONUMLGL \e  </w:instrText>
            </w:r>
            <w:r w:rsidRPr="00D8277E">
              <w:fldChar w:fldCharType="end"/>
            </w:r>
            <w:bookmarkEnd w:id="204"/>
          </w:p>
          <w:p w14:paraId="2AC1B441" w14:textId="5A4A9B79" w:rsidR="00F132B3" w:rsidRPr="00F777A5" w:rsidRDefault="00F132B3" w:rsidP="009065FE">
            <w:pPr>
              <w:pStyle w:val="RecommendationBody"/>
              <w:rPr>
                <w:highlight w:val="cyan"/>
                <w:lang w:val="en-US"/>
              </w:rPr>
            </w:pPr>
            <w:bookmarkStart w:id="205" w:name="_Toc181114293"/>
            <w:bookmarkStart w:id="206" w:name="_Toc181116184"/>
            <w:bookmarkStart w:id="207" w:name="_Toc181183786"/>
            <w:bookmarkStart w:id="208" w:name="_Toc181184109"/>
            <w:bookmarkStart w:id="209" w:name="_Toc181184170"/>
            <w:bookmarkStart w:id="210" w:name="_Toc181184263"/>
            <w:bookmarkStart w:id="211" w:name="_Toc181185455"/>
            <w:bookmarkStart w:id="212" w:name="_Toc181187632"/>
            <w:bookmarkStart w:id="213" w:name="_Toc181188634"/>
            <w:bookmarkStart w:id="214" w:name="_Toc181188821"/>
            <w:bookmarkStart w:id="215" w:name="_Toc181189771"/>
            <w:bookmarkStart w:id="216" w:name="_Toc182309161"/>
            <w:bookmarkStart w:id="217" w:name="_Toc182309607"/>
            <w:bookmarkStart w:id="218" w:name="_Toc182383581"/>
            <w:bookmarkStart w:id="219" w:name="_Toc182570997"/>
            <w:bookmarkStart w:id="220" w:name="_Toc182898682"/>
            <w:bookmarkStart w:id="221" w:name="_Toc182898759"/>
            <w:bookmarkStart w:id="222" w:name="_Toc182898818"/>
            <w:bookmarkStart w:id="223" w:name="_Toc182898979"/>
            <w:bookmarkStart w:id="224" w:name="_Toc182899525"/>
            <w:r w:rsidRPr="00D8277E">
              <w:t xml:space="preserve">That the NSW </w:t>
            </w:r>
            <w:r w:rsidR="00F777A5" w:rsidRPr="00D8277E">
              <w:rPr>
                <w:lang w:val="en-US"/>
              </w:rPr>
              <w:t xml:space="preserve">Government consider amending the </w:t>
            </w:r>
            <w:r w:rsidR="00F777A5" w:rsidRPr="00D8277E">
              <w:rPr>
                <w:i/>
                <w:iCs/>
                <w:lang w:val="en-US"/>
              </w:rPr>
              <w:t xml:space="preserve">Environmental Planning and Assessment Act 1979 </w:t>
            </w:r>
            <w:r w:rsidR="00F777A5" w:rsidRPr="00D8277E">
              <w:rPr>
                <w:lang w:val="en-US"/>
              </w:rPr>
              <w:t>to make the powers</w:t>
            </w:r>
            <w:r w:rsidR="006343E9" w:rsidRPr="00D8277E">
              <w:rPr>
                <w:lang w:val="en-US"/>
              </w:rPr>
              <w:t xml:space="preserve"> to consent authoritie</w:t>
            </w:r>
            <w:r w:rsidR="000266C1" w:rsidRPr="00D8277E">
              <w:rPr>
                <w:lang w:val="en-US"/>
              </w:rPr>
              <w:t>s</w:t>
            </w:r>
            <w:r w:rsidR="00F777A5" w:rsidRPr="00D8277E">
              <w:rPr>
                <w:lang w:val="en-US"/>
              </w:rPr>
              <w:t xml:space="preserve"> to</w:t>
            </w:r>
            <w:r w:rsidR="006343E9" w:rsidRPr="00D8277E">
              <w:rPr>
                <w:lang w:val="en-US"/>
              </w:rPr>
              <w:t xml:space="preserve"> modify or</w:t>
            </w:r>
            <w:r w:rsidR="00F777A5" w:rsidRPr="00D8277E">
              <w:rPr>
                <w:lang w:val="en-US"/>
              </w:rPr>
              <w:t xml:space="preserve"> revoke development consents </w:t>
            </w:r>
            <w:r w:rsidR="006343E9" w:rsidRPr="00D8277E">
              <w:rPr>
                <w:lang w:val="en-US"/>
              </w:rPr>
              <w:t>in the public interest</w:t>
            </w:r>
            <w:r w:rsidR="00F777A5" w:rsidRPr="00D8277E">
              <w:rPr>
                <w:lang w:val="en-US"/>
              </w:rPr>
              <w:t xml:space="preserve">, and that if a </w:t>
            </w:r>
            <w:r w:rsidR="004136D2" w:rsidRPr="00D8277E">
              <w:rPr>
                <w:lang w:val="en-US"/>
              </w:rPr>
              <w:t xml:space="preserve">consent authority </w:t>
            </w:r>
            <w:r w:rsidR="00F777A5" w:rsidRPr="00D8277E">
              <w:rPr>
                <w:lang w:val="en-US"/>
              </w:rPr>
              <w:t xml:space="preserve">exercises </w:t>
            </w:r>
            <w:r w:rsidR="004136D2" w:rsidRPr="00D8277E">
              <w:rPr>
                <w:lang w:val="en-US"/>
              </w:rPr>
              <w:t xml:space="preserve">the </w:t>
            </w:r>
            <w:r w:rsidR="00F777A5" w:rsidRPr="00D8277E">
              <w:rPr>
                <w:lang w:val="en-US"/>
              </w:rPr>
              <w:t xml:space="preserve">power to revoke a development consent, that no compensation is to be paid by the </w:t>
            </w:r>
            <w:r w:rsidR="00F1754F" w:rsidRPr="00D8277E">
              <w:rPr>
                <w:lang w:val="en-US"/>
              </w:rPr>
              <w:t xml:space="preserve">consent authority </w:t>
            </w:r>
            <w:r w:rsidR="00F777A5" w:rsidRPr="00D8277E">
              <w:rPr>
                <w:lang w:val="en-US"/>
              </w:rPr>
              <w:t>to the aggrieved person.</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00F777A5" w:rsidRPr="00D8277E">
              <w:rPr>
                <w:lang w:val="en-US"/>
              </w:rPr>
              <w:t xml:space="preserve"> </w:t>
            </w:r>
          </w:p>
        </w:tc>
      </w:tr>
    </w:tbl>
    <w:p w14:paraId="4D94086C" w14:textId="0160BC3D" w:rsidR="00454C0E" w:rsidRPr="008B49BC" w:rsidRDefault="00454C0E" w:rsidP="00454C0E">
      <w:pPr>
        <w:pStyle w:val="ChapterBody"/>
        <w:numPr>
          <w:ilvl w:val="1"/>
          <w:numId w:val="4"/>
        </w:numPr>
        <w:ind w:left="850" w:hanging="850"/>
        <w:rPr>
          <w:lang w:val="en-US"/>
        </w:rPr>
      </w:pPr>
      <w:r>
        <w:rPr>
          <w:lang w:val="en-US"/>
        </w:rPr>
        <w:t xml:space="preserve">The committee </w:t>
      </w:r>
      <w:r>
        <w:t>is also concerned about the impacts of development on biodiversity in New South Wales. The committee heard alarming evidence about how some developments, exacerbated by the effects of climate change, are putting at risk the survival of many species and ecosystems in New South Wales.</w:t>
      </w:r>
    </w:p>
    <w:p w14:paraId="4313F24F" w14:textId="77777777" w:rsidR="00454C0E" w:rsidRPr="008B49BC" w:rsidRDefault="00454C0E" w:rsidP="00454C0E">
      <w:pPr>
        <w:pStyle w:val="ChapterBody"/>
        <w:numPr>
          <w:ilvl w:val="1"/>
          <w:numId w:val="4"/>
        </w:numPr>
        <w:ind w:left="850" w:hanging="850"/>
        <w:rPr>
          <w:rFonts w:asciiTheme="minorHAnsi" w:hAnsiTheme="minorHAnsi"/>
        </w:rPr>
      </w:pPr>
      <w:r>
        <w:t>In particular, the committee is concerned that the Biodiversity Offsets Scheme does not sufficiently take into account the cumulative loss of biodiversity and therefore not fulfilling its purpose to limit biodiversity loss.</w:t>
      </w:r>
    </w:p>
    <w:p w14:paraId="53A86E69" w14:textId="6BB7443D" w:rsidR="006D5415" w:rsidRPr="00692091" w:rsidRDefault="00454C0E" w:rsidP="00302A46">
      <w:pPr>
        <w:pStyle w:val="ChapterBody"/>
        <w:numPr>
          <w:ilvl w:val="1"/>
          <w:numId w:val="4"/>
        </w:numPr>
        <w:ind w:left="850" w:hanging="850"/>
        <w:rPr>
          <w:rFonts w:asciiTheme="minorHAnsi" w:hAnsiTheme="minorHAnsi"/>
        </w:rPr>
      </w:pPr>
      <w:r>
        <w:t xml:space="preserve">The committee notes the NSW Government's response to the statutory review of the </w:t>
      </w:r>
      <w:r w:rsidRPr="00802A0B">
        <w:rPr>
          <w:i/>
          <w:iCs/>
        </w:rPr>
        <w:t>Biodiversity Conservation Act 2016</w:t>
      </w:r>
      <w:r>
        <w:t xml:space="preserve"> conducted by Ken Henry AC</w:t>
      </w:r>
      <w:r w:rsidRPr="00AB79E8">
        <w:t>.</w:t>
      </w:r>
      <w:r w:rsidR="002D2255">
        <w:t xml:space="preserve"> The committee</w:t>
      </w:r>
      <w:r w:rsidR="004424F2">
        <w:t xml:space="preserve"> urges the government to introduce planning instruments that provide for the retention and creation of deep </w:t>
      </w:r>
      <w:r w:rsidR="005012AE">
        <w:t xml:space="preserve">soil, native tree cover </w:t>
      </w:r>
      <w:r w:rsidR="00616528">
        <w:t>in</w:t>
      </w:r>
      <w:r w:rsidR="005012AE">
        <w:t xml:space="preserve"> habitat and urban areas</w:t>
      </w:r>
      <w:r w:rsidR="006A3B44" w:rsidRPr="00692091">
        <w:t xml:space="preserve">. </w:t>
      </w:r>
    </w:p>
    <w:p w14:paraId="6F43A566" w14:textId="3E415E3B" w:rsidR="00454C0E" w:rsidRPr="009E3296" w:rsidRDefault="00292D30" w:rsidP="00302A46">
      <w:pPr>
        <w:pStyle w:val="ChapterBody"/>
        <w:numPr>
          <w:ilvl w:val="1"/>
          <w:numId w:val="4"/>
        </w:numPr>
        <w:ind w:left="850" w:hanging="850"/>
        <w:rPr>
          <w:rFonts w:asciiTheme="minorHAnsi" w:hAnsiTheme="minorHAnsi"/>
        </w:rPr>
      </w:pPr>
      <w:r w:rsidRPr="009E3296">
        <w:t xml:space="preserve">The Committee also notes the uncertainty in process around when the power to refer developments that concern matters of national environmental significance are exercised under the </w:t>
      </w:r>
      <w:r w:rsidRPr="009E3296">
        <w:rPr>
          <w:i/>
          <w:iCs/>
        </w:rPr>
        <w:t>Environment Protection and Biodiversity Conservation Act 1999</w:t>
      </w:r>
      <w:r w:rsidRPr="009E3296">
        <w:t xml:space="preserve"> (Cth). The community in relation to the Wallum development has carried a heavy economic and social burden, including seeking intervention by the Federal Court of Australia, when what they are seeking is for the development to be assessed under the Australian environmental law, something the Minister for Planning could have referred. </w:t>
      </w:r>
      <w:r w:rsidR="002E67D3" w:rsidRPr="009E3296">
        <w:t>We therefore think it is necessary for</w:t>
      </w:r>
      <w:r w:rsidR="00E73CCB" w:rsidRPr="009E3296">
        <w:t xml:space="preserve"> the </w:t>
      </w:r>
      <w:r w:rsidR="004A2974" w:rsidRPr="009E3296">
        <w:t xml:space="preserve">government </w:t>
      </w:r>
      <w:r w:rsidR="00302A46" w:rsidRPr="009E3296">
        <w:t xml:space="preserve">to </w:t>
      </w:r>
      <w:r w:rsidR="00626113" w:rsidRPr="00492EFE">
        <w:t xml:space="preserve">consider </w:t>
      </w:r>
      <w:r w:rsidR="00302A46" w:rsidRPr="00492EFE">
        <w:t>implement</w:t>
      </w:r>
      <w:r w:rsidR="00626113" w:rsidRPr="00492EFE">
        <w:t>ing</w:t>
      </w:r>
      <w:r w:rsidR="006A3B44" w:rsidRPr="009E3296">
        <w:t xml:space="preserve"> </w:t>
      </w:r>
      <w:r w:rsidR="00302A46" w:rsidRPr="009E3296">
        <w:t xml:space="preserve">guidelines for a clear and transparent process for when the Minister for Planning will refer a development to the </w:t>
      </w:r>
      <w:r w:rsidR="00135830" w:rsidRPr="009E3296">
        <w:t>Australian</w:t>
      </w:r>
      <w:r w:rsidR="00302A46" w:rsidRPr="009E3296">
        <w:t xml:space="preserve"> Minister for the Environment under the </w:t>
      </w:r>
      <w:r w:rsidR="00302A46" w:rsidRPr="009E3296">
        <w:rPr>
          <w:i/>
          <w:iCs/>
        </w:rPr>
        <w:t>Environment Protection and Biodiversity Conservation Act 1999</w:t>
      </w:r>
      <w:r w:rsidR="00302A46" w:rsidRPr="009E3296">
        <w:t xml:space="preserve"> (Cth).</w:t>
      </w:r>
    </w:p>
    <w:p w14:paraId="112D3F0E" w14:textId="77777777" w:rsidR="00454C0E" w:rsidRDefault="00454C0E">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54C0E" w:rsidRPr="00DD3DFD" w14:paraId="1D739467" w14:textId="77777777">
        <w:trPr>
          <w:cantSplit/>
        </w:trPr>
        <w:tc>
          <w:tcPr>
            <w:tcW w:w="851" w:type="dxa"/>
          </w:tcPr>
          <w:p w14:paraId="0FD8BF73" w14:textId="77777777" w:rsidR="00454C0E" w:rsidRPr="00DD3DFD" w:rsidRDefault="00454C0E">
            <w:pPr>
              <w:pStyle w:val="BodyCopy"/>
            </w:pPr>
          </w:p>
        </w:tc>
        <w:tc>
          <w:tcPr>
            <w:tcW w:w="8896" w:type="dxa"/>
          </w:tcPr>
          <w:p w14:paraId="09355D92" w14:textId="77777777" w:rsidR="00454C0E" w:rsidRDefault="00454C0E">
            <w:pPr>
              <w:pStyle w:val="RecommendationTitle"/>
            </w:pPr>
            <w:bookmarkStart w:id="225" w:name="_Toc182899526"/>
            <w:r>
              <w:t xml:space="preserve">Recommendation </w:t>
            </w:r>
            <w:r>
              <w:fldChar w:fldCharType="begin"/>
            </w:r>
            <w:r>
              <w:instrText xml:space="preserve"> AUTONUMLGL \e  </w:instrText>
            </w:r>
            <w:r>
              <w:fldChar w:fldCharType="end"/>
            </w:r>
            <w:bookmarkEnd w:id="225"/>
          </w:p>
          <w:p w14:paraId="1A64C98A" w14:textId="172A6F4B" w:rsidR="00190623" w:rsidRDefault="00454C0E">
            <w:pPr>
              <w:pStyle w:val="RecommendationBody"/>
            </w:pPr>
            <w:bookmarkStart w:id="226" w:name="_Toc173835416"/>
            <w:bookmarkStart w:id="227" w:name="_Toc173835538"/>
            <w:bookmarkStart w:id="228" w:name="_Toc174091970"/>
            <w:bookmarkStart w:id="229" w:name="_Toc174092531"/>
            <w:bookmarkStart w:id="230" w:name="_Toc176936822"/>
            <w:bookmarkStart w:id="231" w:name="_Toc176936889"/>
            <w:bookmarkStart w:id="232" w:name="_Toc176937018"/>
            <w:bookmarkStart w:id="233" w:name="_Toc181087464"/>
            <w:bookmarkStart w:id="234" w:name="_Toc181114295"/>
            <w:bookmarkStart w:id="235" w:name="_Toc181116186"/>
            <w:bookmarkStart w:id="236" w:name="_Toc181183788"/>
            <w:bookmarkStart w:id="237" w:name="_Toc181184111"/>
            <w:bookmarkStart w:id="238" w:name="_Toc181184172"/>
            <w:bookmarkStart w:id="239" w:name="_Toc181184265"/>
            <w:bookmarkStart w:id="240" w:name="_Toc181185457"/>
            <w:bookmarkStart w:id="241" w:name="_Toc181187634"/>
            <w:bookmarkStart w:id="242" w:name="_Toc181188636"/>
            <w:bookmarkStart w:id="243" w:name="_Toc181188823"/>
            <w:bookmarkStart w:id="244" w:name="_Toc181189773"/>
            <w:bookmarkStart w:id="245" w:name="_Toc182309163"/>
            <w:bookmarkStart w:id="246" w:name="_Toc182309609"/>
            <w:bookmarkStart w:id="247" w:name="_Toc182383583"/>
            <w:bookmarkStart w:id="248" w:name="_Toc182570999"/>
            <w:bookmarkStart w:id="249" w:name="_Toc182898684"/>
            <w:bookmarkStart w:id="250" w:name="_Toc182898761"/>
            <w:bookmarkStart w:id="251" w:name="_Toc182898820"/>
            <w:bookmarkStart w:id="252" w:name="_Toc182898981"/>
            <w:bookmarkStart w:id="253" w:name="_Toc182899527"/>
            <w:bookmarkStart w:id="254" w:name="_Toc173332501"/>
            <w:bookmarkStart w:id="255" w:name="_Toc173333479"/>
            <w:r>
              <w:t xml:space="preserve">That the NSW Government </w:t>
            </w:r>
            <w:r w:rsidR="00BF3C17" w:rsidRPr="00A047EB">
              <w:t>consider</w:t>
            </w:r>
            <w:r w:rsidRPr="00A047EB">
              <w:t xml:space="preserve"> implement</w:t>
            </w:r>
            <w:r w:rsidR="00BF3C17" w:rsidRPr="00A047EB">
              <w:t>ing</w:t>
            </w:r>
            <w:r w:rsidR="00190623">
              <w:t>:</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486DE688" w14:textId="1C46DF07" w:rsidR="00454C0E" w:rsidRPr="00ED53FC" w:rsidRDefault="00EC0F02" w:rsidP="00190623">
            <w:pPr>
              <w:pStyle w:val="RecommendationBullet"/>
            </w:pPr>
            <w:bookmarkStart w:id="256" w:name="_Toc173835417"/>
            <w:bookmarkStart w:id="257" w:name="_Toc173835539"/>
            <w:bookmarkStart w:id="258" w:name="_Toc174091971"/>
            <w:bookmarkStart w:id="259" w:name="_Toc174092532"/>
            <w:bookmarkStart w:id="260" w:name="_Toc176936823"/>
            <w:bookmarkStart w:id="261" w:name="_Toc176936890"/>
            <w:bookmarkStart w:id="262" w:name="_Toc176937019"/>
            <w:bookmarkStart w:id="263" w:name="_Toc181087465"/>
            <w:bookmarkStart w:id="264" w:name="_Toc181114296"/>
            <w:bookmarkStart w:id="265" w:name="_Toc181116187"/>
            <w:bookmarkStart w:id="266" w:name="_Toc181183789"/>
            <w:bookmarkStart w:id="267" w:name="_Toc181184112"/>
            <w:bookmarkStart w:id="268" w:name="_Toc181184173"/>
            <w:bookmarkStart w:id="269" w:name="_Toc181184266"/>
            <w:bookmarkStart w:id="270" w:name="_Toc181185458"/>
            <w:bookmarkStart w:id="271" w:name="_Toc181187635"/>
            <w:bookmarkStart w:id="272" w:name="_Toc181188637"/>
            <w:bookmarkStart w:id="273" w:name="_Toc181188824"/>
            <w:bookmarkStart w:id="274" w:name="_Toc181189774"/>
            <w:bookmarkStart w:id="275" w:name="_Toc182309164"/>
            <w:bookmarkStart w:id="276" w:name="_Toc182309610"/>
            <w:bookmarkStart w:id="277" w:name="_Toc182383584"/>
            <w:bookmarkStart w:id="278" w:name="_Toc182571000"/>
            <w:bookmarkStart w:id="279" w:name="_Toc182898685"/>
            <w:bookmarkStart w:id="280" w:name="_Toc182898762"/>
            <w:bookmarkStart w:id="281" w:name="_Toc182898821"/>
            <w:bookmarkStart w:id="282" w:name="_Toc182898982"/>
            <w:bookmarkStart w:id="283" w:name="_Toc182899528"/>
            <w:r w:rsidRPr="00ED53FC">
              <w:t xml:space="preserve">all of </w:t>
            </w:r>
            <w:r w:rsidR="00454C0E" w:rsidRPr="00ED53FC">
              <w:t xml:space="preserve">the recommendations of the statutory review of the </w:t>
            </w:r>
            <w:r w:rsidR="00454C0E" w:rsidRPr="00ED53FC">
              <w:rPr>
                <w:i/>
                <w:iCs/>
              </w:rPr>
              <w:t>Biodiversity Conservation Act 2016</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F3F991A" w14:textId="77777777" w:rsidR="00B057C1" w:rsidRDefault="00190623" w:rsidP="00ED53FC">
            <w:pPr>
              <w:pStyle w:val="RecommendationBullet"/>
            </w:pPr>
            <w:bookmarkStart w:id="284" w:name="_Toc181087466"/>
            <w:bookmarkStart w:id="285" w:name="_Toc181114297"/>
            <w:bookmarkStart w:id="286" w:name="_Toc181116188"/>
            <w:bookmarkStart w:id="287" w:name="_Toc181183790"/>
            <w:bookmarkStart w:id="288" w:name="_Toc181184113"/>
            <w:bookmarkStart w:id="289" w:name="_Toc181184174"/>
            <w:bookmarkStart w:id="290" w:name="_Toc181184267"/>
            <w:bookmarkStart w:id="291" w:name="_Toc181185459"/>
            <w:bookmarkStart w:id="292" w:name="_Toc181187636"/>
            <w:bookmarkStart w:id="293" w:name="_Toc181188638"/>
            <w:bookmarkStart w:id="294" w:name="_Toc181188825"/>
            <w:bookmarkStart w:id="295" w:name="_Toc181189775"/>
            <w:bookmarkStart w:id="296" w:name="_Toc182309165"/>
            <w:bookmarkStart w:id="297" w:name="_Toc182309611"/>
            <w:bookmarkStart w:id="298" w:name="_Toc182383585"/>
            <w:bookmarkStart w:id="299" w:name="_Toc182571001"/>
            <w:bookmarkStart w:id="300" w:name="_Toc182898686"/>
            <w:bookmarkStart w:id="301" w:name="_Toc182898763"/>
            <w:bookmarkStart w:id="302" w:name="_Toc182898822"/>
            <w:bookmarkStart w:id="303" w:name="_Toc182898983"/>
            <w:bookmarkStart w:id="304" w:name="_Toc182899529"/>
            <w:bookmarkStart w:id="305" w:name="_Toc173835418"/>
            <w:bookmarkStart w:id="306" w:name="_Toc173835540"/>
            <w:bookmarkStart w:id="307" w:name="_Toc174091972"/>
            <w:bookmarkStart w:id="308" w:name="_Toc174092533"/>
            <w:bookmarkStart w:id="309" w:name="_Toc176936824"/>
            <w:bookmarkStart w:id="310" w:name="_Toc176936891"/>
            <w:bookmarkStart w:id="311" w:name="_Toc176937020"/>
            <w:r>
              <w:t xml:space="preserve">planning instruments that provide for the retention and creation of deep soil, native </w:t>
            </w:r>
            <w:r w:rsidR="00940AA1">
              <w:t>t</w:t>
            </w:r>
            <w:r>
              <w:t>ree cover and habitat in urban areas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5F5365C1" w14:textId="13CF62A3" w:rsidR="00454C0E" w:rsidRPr="00DD3DFD" w:rsidRDefault="002757B7" w:rsidP="00ED53FC">
            <w:pPr>
              <w:pStyle w:val="RecommendationBullet"/>
            </w:pPr>
            <w:bookmarkStart w:id="312" w:name="_Toc181087467"/>
            <w:bookmarkStart w:id="313" w:name="_Toc181114298"/>
            <w:bookmarkStart w:id="314" w:name="_Toc181116189"/>
            <w:bookmarkStart w:id="315" w:name="_Toc181183791"/>
            <w:bookmarkStart w:id="316" w:name="_Toc181184114"/>
            <w:bookmarkStart w:id="317" w:name="_Toc181184175"/>
            <w:bookmarkStart w:id="318" w:name="_Toc181184268"/>
            <w:bookmarkStart w:id="319" w:name="_Toc181185460"/>
            <w:bookmarkStart w:id="320" w:name="_Toc181187637"/>
            <w:bookmarkStart w:id="321" w:name="_Toc181188639"/>
            <w:bookmarkStart w:id="322" w:name="_Toc181188826"/>
            <w:bookmarkStart w:id="323" w:name="_Toc181189776"/>
            <w:bookmarkStart w:id="324" w:name="_Toc182309166"/>
            <w:bookmarkStart w:id="325" w:name="_Toc182309612"/>
            <w:bookmarkStart w:id="326" w:name="_Toc182383586"/>
            <w:bookmarkStart w:id="327" w:name="_Toc182571002"/>
            <w:bookmarkStart w:id="328" w:name="_Toc182898687"/>
            <w:bookmarkStart w:id="329" w:name="_Toc182898764"/>
            <w:bookmarkStart w:id="330" w:name="_Toc182898823"/>
            <w:bookmarkStart w:id="331" w:name="_Toc182898984"/>
            <w:bookmarkStart w:id="332" w:name="_Toc182899530"/>
            <w:r w:rsidRPr="00532126">
              <w:t>guidelines for a clear and transparent process for when the Minister for Planning will refer a development to the Federal Minister for the Environment under the</w:t>
            </w:r>
            <w:r w:rsidR="00910AB7" w:rsidRPr="00532126">
              <w:t xml:space="preserve"> </w:t>
            </w:r>
            <w:r w:rsidR="00910AB7" w:rsidRPr="00532126">
              <w:br/>
            </w:r>
            <w:r w:rsidR="00910AB7" w:rsidRPr="00532126">
              <w:rPr>
                <w:i/>
                <w:iCs/>
              </w:rPr>
              <w:t>Environment Protection and Biodiversity Conservation Act 1999</w:t>
            </w:r>
            <w:r w:rsidR="00BA1DD6" w:rsidRPr="00532126">
              <w:t xml:space="preserve"> (Cth</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00BA1DD6" w:rsidRPr="00532126">
              <w:t>).</w:t>
            </w:r>
            <w:bookmarkEnd w:id="324"/>
            <w:bookmarkEnd w:id="325"/>
            <w:bookmarkEnd w:id="326"/>
            <w:bookmarkEnd w:id="327"/>
            <w:bookmarkEnd w:id="328"/>
            <w:bookmarkEnd w:id="329"/>
            <w:bookmarkEnd w:id="330"/>
            <w:bookmarkEnd w:id="331"/>
            <w:bookmarkEnd w:id="332"/>
          </w:p>
        </w:tc>
      </w:tr>
    </w:tbl>
    <w:p w14:paraId="7610ED7C" w14:textId="77777777" w:rsidR="00454C0E" w:rsidRDefault="00454C0E">
      <w:pPr>
        <w:pStyle w:val="BodyCopy"/>
      </w:pPr>
    </w:p>
    <w:p w14:paraId="0273A57D" w14:textId="61E6C781" w:rsidR="00454C0E" w:rsidRDefault="00454C0E" w:rsidP="00454C0E">
      <w:pPr>
        <w:pStyle w:val="ChapterBody"/>
        <w:numPr>
          <w:ilvl w:val="1"/>
          <w:numId w:val="4"/>
        </w:numPr>
        <w:ind w:left="850" w:hanging="850"/>
        <w:rPr>
          <w:lang w:val="en-US"/>
        </w:rPr>
      </w:pPr>
      <w:r>
        <w:rPr>
          <w:lang w:val="en-US"/>
        </w:rPr>
        <w:lastRenderedPageBreak/>
        <w:t xml:space="preserve">The committee believes that the current EP&amp;A Act does not </w:t>
      </w:r>
      <w:r w:rsidR="00DE2D2E" w:rsidRPr="0065458A">
        <w:rPr>
          <w:lang w:val="en-US"/>
        </w:rPr>
        <w:t>necessarily</w:t>
      </w:r>
      <w:r w:rsidR="00DE2D2E">
        <w:rPr>
          <w:lang w:val="en-US"/>
        </w:rPr>
        <w:t xml:space="preserve"> </w:t>
      </w:r>
      <w:r>
        <w:rPr>
          <w:lang w:val="en-US"/>
        </w:rPr>
        <w:t xml:space="preserve">place sufficient importance upon protecting the environment and communities from the impacts of climate change, noting in particular that the EP&amp;A Act does not mention climate change. The committee is concerned that the current Act does not require consent authorities to </w:t>
      </w:r>
      <w:r w:rsidR="00244826" w:rsidRPr="007546DC">
        <w:rPr>
          <w:lang w:val="en-US"/>
        </w:rPr>
        <w:t>sufficiently</w:t>
      </w:r>
      <w:r>
        <w:rPr>
          <w:lang w:val="en-US"/>
        </w:rPr>
        <w:t xml:space="preserve"> consider and place appropriate weight on the potential climate impacts of developments. The evidence also suggests some development proponents are able to seek alternative pathways to seek approval for their development, if it does not have the support of the local council.</w:t>
      </w:r>
    </w:p>
    <w:p w14:paraId="29A04E34" w14:textId="497451AE" w:rsidR="00454C0E" w:rsidRDefault="00454C0E" w:rsidP="00454C0E">
      <w:pPr>
        <w:pStyle w:val="ChapterBody"/>
        <w:numPr>
          <w:ilvl w:val="1"/>
          <w:numId w:val="4"/>
        </w:numPr>
        <w:ind w:left="850" w:hanging="850"/>
        <w:rPr>
          <w:lang w:val="en-US"/>
        </w:rPr>
      </w:pPr>
      <w:r>
        <w:rPr>
          <w:lang w:val="en-US"/>
        </w:rPr>
        <w:t>The committee believes that</w:t>
      </w:r>
      <w:r w:rsidR="008C7091">
        <w:rPr>
          <w:lang w:val="en-US"/>
        </w:rPr>
        <w:t xml:space="preserve"> </w:t>
      </w:r>
      <w:r w:rsidR="008C7091" w:rsidRPr="007546DC">
        <w:t>consideration should be given to whether</w:t>
      </w:r>
      <w:r>
        <w:rPr>
          <w:lang w:val="en-US"/>
        </w:rPr>
        <w:t xml:space="preserve"> local councils should be empowered to be the primary decision makers regarding planning decisions in their local areas and should be given the necessary powers to challenge inappropriate development, including the power to revoke or modify existing development consents that are no longer considered environmentally appropriate (as also </w:t>
      </w:r>
      <w:r w:rsidRPr="00331942">
        <w:rPr>
          <w:lang w:val="en-US"/>
        </w:rPr>
        <w:t xml:space="preserve">relevant to recommendation </w:t>
      </w:r>
      <w:r w:rsidR="00AB3692" w:rsidRPr="00331942">
        <w:rPr>
          <w:lang w:val="en-US"/>
        </w:rPr>
        <w:t>2</w:t>
      </w:r>
      <w:r>
        <w:rPr>
          <w:lang w:val="en-US"/>
        </w:rPr>
        <w:t>).</w:t>
      </w:r>
    </w:p>
    <w:p w14:paraId="3ECCD9B3" w14:textId="570DAD0A" w:rsidR="009F0831" w:rsidRPr="002718AE" w:rsidRDefault="009F0831" w:rsidP="009F0831">
      <w:pPr>
        <w:pStyle w:val="ChapterBody"/>
        <w:rPr>
          <w:lang w:val="en-US"/>
        </w:rPr>
      </w:pPr>
      <w:r w:rsidRPr="002718AE">
        <w:rPr>
          <w:lang w:val="en-US"/>
        </w:rPr>
        <w:t xml:space="preserve">The committee notes the compelling evidence that in order to properly address climate change in the planning system the </w:t>
      </w:r>
      <w:r w:rsidRPr="002718AE">
        <w:rPr>
          <w:i/>
          <w:iCs/>
          <w:lang w:val="en-US"/>
        </w:rPr>
        <w:t>Environmental Planning and Assessment Act 1979</w:t>
      </w:r>
      <w:r w:rsidRPr="002718AE">
        <w:rPr>
          <w:lang w:val="en-US"/>
        </w:rPr>
        <w:t xml:space="preserve"> must be amended. Alternatively, this could be achieved through the making of a Climate SEPP. Given the seriousness of climate change and the inextricable link between climate change and the planning system, there is a strong case that the Act should contain climate provisions throughout and any matters requiring further flexibility could be contained in the SEPP.</w:t>
      </w:r>
    </w:p>
    <w:p w14:paraId="05E4F7AA" w14:textId="27C80EB6" w:rsidR="00454C0E" w:rsidRDefault="00A22EF9" w:rsidP="00E11B1F">
      <w:pPr>
        <w:pStyle w:val="ChapterBody"/>
        <w:rPr>
          <w:lang w:val="en-US"/>
        </w:rPr>
      </w:pPr>
      <w:r>
        <w:rPr>
          <w:lang w:val="en-US"/>
        </w:rPr>
        <w:t xml:space="preserve">Therefore, the committee recommends </w:t>
      </w:r>
      <w:r w:rsidRPr="00E84026">
        <w:t xml:space="preserve">that </w:t>
      </w:r>
      <w:r w:rsidRPr="00E84026">
        <w:rPr>
          <w:color w:val="000000" w:themeColor="text1"/>
        </w:rPr>
        <w:t xml:space="preserve">the NSW Government </w:t>
      </w:r>
      <w:r w:rsidR="00E11B1F" w:rsidRPr="00E84026">
        <w:rPr>
          <w:color w:val="000000" w:themeColor="text1"/>
        </w:rPr>
        <w:t>review the need for</w:t>
      </w:r>
      <w:r w:rsidRPr="00E84026">
        <w:rPr>
          <w:color w:val="000000" w:themeColor="text1"/>
        </w:rPr>
        <w:t xml:space="preserve"> legislation amending the </w:t>
      </w:r>
      <w:r w:rsidRPr="00E84026">
        <w:rPr>
          <w:i/>
          <w:color w:val="000000" w:themeColor="text1"/>
        </w:rPr>
        <w:t>Environmental Planning and Assessment Act 1979</w:t>
      </w:r>
      <w:r w:rsidRPr="00E84026" w:rsidDel="004B31AE">
        <w:rPr>
          <w:i/>
          <w:color w:val="000000" w:themeColor="text1"/>
        </w:rPr>
        <w:t xml:space="preserve"> </w:t>
      </w:r>
      <w:r w:rsidRPr="00E84026">
        <w:rPr>
          <w:color w:val="000000" w:themeColor="text1"/>
        </w:rPr>
        <w:t xml:space="preserve">or a </w:t>
      </w:r>
      <w:r w:rsidR="00E11B1F" w:rsidRPr="00E84026">
        <w:rPr>
          <w:color w:val="000000" w:themeColor="text1"/>
        </w:rPr>
        <w:t>state environmental planning policy to consider</w:t>
      </w:r>
      <w:r w:rsidRPr="00E84026">
        <w:rPr>
          <w:color w:val="000000" w:themeColor="text1"/>
        </w:rPr>
        <w:t xml:space="preserve"> climate change </w:t>
      </w:r>
      <w:r w:rsidR="00E11B1F" w:rsidRPr="00E84026">
        <w:rPr>
          <w:color w:val="000000" w:themeColor="text1"/>
        </w:rPr>
        <w:t xml:space="preserve">within the </w:t>
      </w:r>
      <w:r w:rsidRPr="00E84026">
        <w:rPr>
          <w:color w:val="000000" w:themeColor="text1"/>
        </w:rPr>
        <w:t xml:space="preserve">planning system </w:t>
      </w:r>
      <w:r w:rsidR="00E11B1F" w:rsidRPr="00E84026">
        <w:rPr>
          <w:color w:val="000000" w:themeColor="text1"/>
        </w:rPr>
        <w:t>alongside the need to deliver</w:t>
      </w:r>
      <w:r w:rsidR="006C1098" w:rsidRPr="00E84026">
        <w:rPr>
          <w:color w:val="000000" w:themeColor="text1"/>
        </w:rPr>
        <w:t xml:space="preserve"> development </w:t>
      </w:r>
      <w:r w:rsidR="00E11B1F" w:rsidRPr="00E84026">
        <w:rPr>
          <w:color w:val="000000" w:themeColor="text1"/>
        </w:rPr>
        <w:t>outcomes, including housing diversity, supply of industrial land and critical infrastructure.</w:t>
      </w: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54C0E" w:rsidRPr="00A6182C" w14:paraId="46D51DEA" w14:textId="77777777">
        <w:trPr>
          <w:cantSplit/>
        </w:trPr>
        <w:tc>
          <w:tcPr>
            <w:tcW w:w="851" w:type="dxa"/>
          </w:tcPr>
          <w:p w14:paraId="3BFDE5E9" w14:textId="77777777" w:rsidR="00454C0E" w:rsidRPr="00A6182C" w:rsidRDefault="00454C0E">
            <w:pPr>
              <w:pStyle w:val="BodyCopy"/>
              <w:rPr>
                <w:lang w:val="en-US"/>
              </w:rPr>
            </w:pPr>
          </w:p>
        </w:tc>
        <w:tc>
          <w:tcPr>
            <w:tcW w:w="8896" w:type="dxa"/>
          </w:tcPr>
          <w:p w14:paraId="1669FB7B" w14:textId="77777777" w:rsidR="00454C0E" w:rsidRDefault="00454C0E">
            <w:pPr>
              <w:pStyle w:val="RecommendationTitle"/>
              <w:rPr>
                <w:lang w:val="en-US"/>
              </w:rPr>
            </w:pPr>
            <w:bookmarkStart w:id="333" w:name="_Toc182899531"/>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333"/>
          </w:p>
          <w:p w14:paraId="523E9B35" w14:textId="5E99C72A" w:rsidR="00454C0E" w:rsidRPr="00BE14A5" w:rsidRDefault="00454C0E" w:rsidP="00996EA4">
            <w:pPr>
              <w:pStyle w:val="RecommendationBody"/>
              <w:rPr>
                <w:lang w:val="en-US"/>
              </w:rPr>
            </w:pPr>
            <w:bookmarkStart w:id="334" w:name="_Toc173332503"/>
            <w:bookmarkStart w:id="335" w:name="_Toc173333481"/>
            <w:bookmarkStart w:id="336" w:name="_Toc173835420"/>
            <w:bookmarkStart w:id="337" w:name="_Toc173835542"/>
            <w:bookmarkStart w:id="338" w:name="_Toc174091974"/>
            <w:bookmarkStart w:id="339" w:name="_Toc174092535"/>
            <w:bookmarkStart w:id="340" w:name="_Toc176936826"/>
            <w:bookmarkStart w:id="341" w:name="_Toc176936893"/>
            <w:bookmarkStart w:id="342" w:name="_Toc176937022"/>
            <w:bookmarkStart w:id="343" w:name="_Toc181087469"/>
            <w:bookmarkStart w:id="344" w:name="_Toc181114300"/>
            <w:bookmarkStart w:id="345" w:name="_Toc181116191"/>
            <w:bookmarkStart w:id="346" w:name="_Toc181183793"/>
            <w:bookmarkStart w:id="347" w:name="_Toc181184116"/>
            <w:bookmarkStart w:id="348" w:name="_Toc181184177"/>
            <w:bookmarkStart w:id="349" w:name="_Toc181184270"/>
            <w:bookmarkStart w:id="350" w:name="_Toc181185462"/>
            <w:bookmarkStart w:id="351" w:name="_Toc181187639"/>
            <w:bookmarkStart w:id="352" w:name="_Toc181188641"/>
            <w:bookmarkStart w:id="353" w:name="_Toc181188828"/>
            <w:bookmarkStart w:id="354" w:name="_Toc181189778"/>
            <w:bookmarkStart w:id="355" w:name="_Toc182309614"/>
            <w:bookmarkStart w:id="356" w:name="_Toc182383588"/>
            <w:bookmarkStart w:id="357" w:name="_Toc182571004"/>
            <w:bookmarkStart w:id="358" w:name="_Toc182898689"/>
            <w:bookmarkStart w:id="359" w:name="_Toc182898766"/>
            <w:bookmarkStart w:id="360" w:name="_Toc182898825"/>
            <w:bookmarkStart w:id="361" w:name="_Toc182898986"/>
            <w:bookmarkStart w:id="362" w:name="_Toc182899532"/>
            <w:r>
              <w:rPr>
                <w:lang w:val="en-US"/>
              </w:rPr>
              <w:t xml:space="preserve">That the </w:t>
            </w:r>
            <w:r w:rsidRPr="00F10818">
              <w:t xml:space="preserve">NSW Government </w:t>
            </w:r>
            <w:r w:rsidR="00875B90" w:rsidRPr="00F10818">
              <w:t>review the need for</w:t>
            </w:r>
            <w:r w:rsidRPr="00F10818">
              <w:t xml:space="preserve"> legislation amending the </w:t>
            </w:r>
            <w:r w:rsidRPr="00F10818">
              <w:rPr>
                <w:i/>
              </w:rPr>
              <w:t>Environmental Planning and Assessment Act 1979</w:t>
            </w:r>
            <w:r w:rsidRPr="00F10818" w:rsidDel="004B31AE">
              <w:rPr>
                <w:i/>
              </w:rPr>
              <w:t xml:space="preserve"> </w:t>
            </w:r>
            <w:r w:rsidR="006E283F" w:rsidRPr="00F10818">
              <w:t xml:space="preserve">or a </w:t>
            </w:r>
            <w:r w:rsidR="00D351D7" w:rsidRPr="00F10818">
              <w:t xml:space="preserve">state environmental planning policy </w:t>
            </w:r>
            <w:r w:rsidRPr="00F10818">
              <w:t xml:space="preserve">to </w:t>
            </w:r>
            <w:r w:rsidR="00875B90" w:rsidRPr="00F10818">
              <w:t>consider</w:t>
            </w:r>
            <w:r w:rsidRPr="00F10818">
              <w:t xml:space="preserve"> climate change </w:t>
            </w:r>
            <w:r w:rsidR="00875B90" w:rsidRPr="00F10818">
              <w:t xml:space="preserve">within the </w:t>
            </w:r>
            <w:r w:rsidRPr="00F10818">
              <w:t>planning system</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00875B90" w:rsidRPr="00F10818">
              <w:t xml:space="preserve"> alongside</w:t>
            </w:r>
            <w:r w:rsidRPr="00F10818">
              <w:t xml:space="preserve"> the </w:t>
            </w:r>
            <w:r w:rsidR="00875B90" w:rsidRPr="00F10818">
              <w:t>need to deliver</w:t>
            </w:r>
            <w:r w:rsidR="009A5F8D" w:rsidRPr="00F10818">
              <w:t xml:space="preserve"> development </w:t>
            </w:r>
            <w:r w:rsidR="00875B90" w:rsidRPr="00F10818">
              <w:t>outcomes, including housing diversity, supply of industrial land and critical infrastructure</w:t>
            </w:r>
            <w:r w:rsidRPr="00F10818">
              <w:t>.</w:t>
            </w:r>
            <w:bookmarkEnd w:id="355"/>
            <w:bookmarkEnd w:id="356"/>
            <w:bookmarkEnd w:id="357"/>
            <w:bookmarkEnd w:id="358"/>
            <w:bookmarkEnd w:id="359"/>
            <w:bookmarkEnd w:id="360"/>
            <w:bookmarkEnd w:id="361"/>
            <w:bookmarkEnd w:id="362"/>
          </w:p>
        </w:tc>
      </w:tr>
    </w:tbl>
    <w:p w14:paraId="4A0C1BCA" w14:textId="77777777" w:rsidR="0053591A" w:rsidRDefault="0053591A" w:rsidP="00091603">
      <w:pPr>
        <w:pStyle w:val="BodyCopy"/>
        <w:rPr>
          <w:lang w:val="en-US"/>
        </w:rPr>
      </w:pPr>
    </w:p>
    <w:p w14:paraId="79AA0DFF" w14:textId="413C1C79" w:rsidR="00B85211" w:rsidRPr="00B85211" w:rsidRDefault="00B85211" w:rsidP="00B85211">
      <w:pPr>
        <w:pStyle w:val="ChapterBody"/>
        <w:rPr>
          <w:lang w:val="en-US"/>
        </w:rPr>
      </w:pPr>
      <w:r>
        <w:rPr>
          <w:lang w:val="en-US"/>
        </w:rPr>
        <w:t xml:space="preserve">Further, the committee believes development assessments and plans should be conducted via a genuinely independent environment assessment process, and </w:t>
      </w:r>
      <w:r w:rsidRPr="00E671B7">
        <w:rPr>
          <w:color w:val="000000" w:themeColor="text1"/>
        </w:rPr>
        <w:t xml:space="preserve">that the NSW Government </w:t>
      </w:r>
      <w:r w:rsidR="000F412B" w:rsidRPr="00E671B7">
        <w:rPr>
          <w:color w:val="000000" w:themeColor="text1"/>
        </w:rPr>
        <w:t>consider ways</w:t>
      </w:r>
      <w:r w:rsidRPr="00E671B7">
        <w:rPr>
          <w:color w:val="000000" w:themeColor="text1"/>
        </w:rPr>
        <w:t xml:space="preserve"> to </w:t>
      </w:r>
      <w:r w:rsidR="000F412B" w:rsidRPr="00E671B7">
        <w:rPr>
          <w:color w:val="000000" w:themeColor="text1"/>
        </w:rPr>
        <w:t>improve</w:t>
      </w:r>
      <w:r w:rsidRPr="00E671B7">
        <w:rPr>
          <w:color w:val="000000" w:themeColor="text1"/>
        </w:rPr>
        <w:t xml:space="preserve"> the </w:t>
      </w:r>
      <w:r w:rsidR="000F412B" w:rsidRPr="00E671B7">
        <w:rPr>
          <w:color w:val="000000" w:themeColor="text1"/>
        </w:rPr>
        <w:t>independence of the assessment</w:t>
      </w:r>
      <w:r w:rsidRPr="00E671B7">
        <w:rPr>
          <w:color w:val="000000" w:themeColor="text1"/>
        </w:rPr>
        <w:t xml:space="preserve"> of </w:t>
      </w:r>
      <w:r w:rsidR="000F412B" w:rsidRPr="00E671B7">
        <w:rPr>
          <w:color w:val="000000" w:themeColor="text1"/>
        </w:rPr>
        <w:t>planning proposals and development applications, without increasing the time taken to assess such proposals</w:t>
      </w:r>
      <w:r w:rsidRPr="00E671B7">
        <w:rPr>
          <w:color w:val="000000" w:themeColor="text1"/>
        </w:rPr>
        <w:t>.</w:t>
      </w:r>
    </w:p>
    <w:p w14:paraId="5A36D04E" w14:textId="77777777" w:rsidR="00B85211" w:rsidRDefault="00B85211" w:rsidP="00091603">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91603" w:rsidRPr="00091603" w14:paraId="4FEB0759" w14:textId="77777777">
        <w:trPr>
          <w:cantSplit/>
        </w:trPr>
        <w:tc>
          <w:tcPr>
            <w:tcW w:w="851" w:type="dxa"/>
          </w:tcPr>
          <w:p w14:paraId="7F63C8B5" w14:textId="77777777" w:rsidR="00091603" w:rsidRPr="00091603" w:rsidRDefault="00091603" w:rsidP="00091603">
            <w:pPr>
              <w:pStyle w:val="BodyCopy"/>
              <w:rPr>
                <w:lang w:val="en-US"/>
              </w:rPr>
            </w:pPr>
          </w:p>
        </w:tc>
        <w:tc>
          <w:tcPr>
            <w:tcW w:w="8896" w:type="dxa"/>
          </w:tcPr>
          <w:p w14:paraId="3217B5F9" w14:textId="77777777" w:rsidR="00091603" w:rsidRDefault="00091603" w:rsidP="00091603">
            <w:pPr>
              <w:pStyle w:val="RecommendationTitle"/>
              <w:rPr>
                <w:lang w:val="en-US"/>
              </w:rPr>
            </w:pPr>
            <w:bookmarkStart w:id="363" w:name="_Toc182899533"/>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363"/>
          </w:p>
          <w:p w14:paraId="52ACF2CA" w14:textId="25245E99" w:rsidR="00091603" w:rsidRPr="00091603" w:rsidRDefault="000F412B" w:rsidP="00091603">
            <w:pPr>
              <w:pStyle w:val="RecommendationBody"/>
              <w:rPr>
                <w:lang w:val="en-US"/>
              </w:rPr>
            </w:pPr>
            <w:bookmarkStart w:id="364" w:name="_Toc182309169"/>
            <w:bookmarkStart w:id="365" w:name="_Toc182309616"/>
            <w:bookmarkStart w:id="366" w:name="_Toc182383590"/>
            <w:bookmarkStart w:id="367" w:name="_Toc182571006"/>
            <w:bookmarkStart w:id="368" w:name="_Toc182898691"/>
            <w:bookmarkStart w:id="369" w:name="_Toc182898768"/>
            <w:bookmarkStart w:id="370" w:name="_Toc182898827"/>
            <w:bookmarkStart w:id="371" w:name="_Toc182898988"/>
            <w:bookmarkStart w:id="372" w:name="_Toc182899534"/>
            <w:r w:rsidRPr="00510CCE">
              <w:rPr>
                <w:color w:val="000000" w:themeColor="text1"/>
              </w:rPr>
              <w:t>That the NSW Government consider ways to improve the independence of the assessment of planning proposals and development applications, without increasing the time taken to assess such proposals.</w:t>
            </w:r>
            <w:bookmarkEnd w:id="364"/>
            <w:bookmarkEnd w:id="365"/>
            <w:bookmarkEnd w:id="366"/>
            <w:bookmarkEnd w:id="367"/>
            <w:bookmarkEnd w:id="368"/>
            <w:bookmarkEnd w:id="369"/>
            <w:bookmarkEnd w:id="370"/>
            <w:bookmarkEnd w:id="371"/>
            <w:bookmarkEnd w:id="372"/>
          </w:p>
        </w:tc>
      </w:tr>
    </w:tbl>
    <w:p w14:paraId="3A5C85C8" w14:textId="77777777" w:rsidR="00091603" w:rsidRDefault="00091603" w:rsidP="00091603">
      <w:pPr>
        <w:pStyle w:val="BodyCopy"/>
        <w:rPr>
          <w:lang w:val="en-US"/>
        </w:rPr>
      </w:pPr>
    </w:p>
    <w:p w14:paraId="78E975CB" w14:textId="10313006" w:rsidR="00454C0E" w:rsidRDefault="00454C0E" w:rsidP="00454C0E">
      <w:pPr>
        <w:pStyle w:val="ChapterBody"/>
        <w:numPr>
          <w:ilvl w:val="1"/>
          <w:numId w:val="4"/>
        </w:numPr>
        <w:ind w:left="850" w:hanging="850"/>
        <w:rPr>
          <w:lang w:val="en-US"/>
        </w:rPr>
      </w:pPr>
      <w:r>
        <w:rPr>
          <w:lang w:val="en-US"/>
        </w:rPr>
        <w:t xml:space="preserve">The committee believes that having reliable data, such as flood and fire mapping is essential to good decision making in relation to development. The committee heard there is no consistent </w:t>
      </w:r>
      <w:r>
        <w:rPr>
          <w:lang w:val="en-US"/>
        </w:rPr>
        <w:lastRenderedPageBreak/>
        <w:t>source of fire and flood data, and information local councils are provided with is often historic and not updated in real time to reflect the most recent weather events.</w:t>
      </w:r>
    </w:p>
    <w:p w14:paraId="2F58DA25" w14:textId="4625973F" w:rsidR="00454C0E" w:rsidRDefault="00454C0E" w:rsidP="00454C0E">
      <w:pPr>
        <w:pStyle w:val="ChapterBody"/>
        <w:numPr>
          <w:ilvl w:val="1"/>
          <w:numId w:val="4"/>
        </w:numPr>
        <w:ind w:left="850" w:hanging="850"/>
        <w:rPr>
          <w:lang w:val="en-US"/>
        </w:rPr>
      </w:pPr>
      <w:r>
        <w:rPr>
          <w:lang w:val="en-US"/>
        </w:rPr>
        <w:t xml:space="preserve">While acknowledging the potential challenges of such an endeavour, the committee encourages the NSW Government to look into ways to create a centralised source </w:t>
      </w:r>
      <w:r w:rsidR="006A2133">
        <w:rPr>
          <w:lang w:val="en-US"/>
        </w:rPr>
        <w:t>for all government held planning data</w:t>
      </w:r>
      <w:r>
        <w:rPr>
          <w:lang w:val="en-US"/>
        </w:rPr>
        <w:t xml:space="preserve"> that is accessible to all councils across New South Wales.</w:t>
      </w:r>
    </w:p>
    <w:p w14:paraId="7EB57868" w14:textId="77777777" w:rsidR="00454C0E" w:rsidRDefault="00454C0E">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54C0E" w:rsidRPr="005F2DA2" w14:paraId="2125003D" w14:textId="77777777">
        <w:trPr>
          <w:cantSplit/>
        </w:trPr>
        <w:tc>
          <w:tcPr>
            <w:tcW w:w="851" w:type="dxa"/>
          </w:tcPr>
          <w:p w14:paraId="12D92C1D" w14:textId="77777777" w:rsidR="00454C0E" w:rsidRPr="005F2DA2" w:rsidRDefault="00454C0E">
            <w:pPr>
              <w:pStyle w:val="BodyCopy"/>
              <w:rPr>
                <w:lang w:val="en-US"/>
              </w:rPr>
            </w:pPr>
          </w:p>
        </w:tc>
        <w:tc>
          <w:tcPr>
            <w:tcW w:w="8896" w:type="dxa"/>
          </w:tcPr>
          <w:p w14:paraId="307E119A" w14:textId="77777777" w:rsidR="00454C0E" w:rsidRPr="008F0362" w:rsidRDefault="00454C0E">
            <w:pPr>
              <w:pStyle w:val="RecommendationTitle"/>
              <w:rPr>
                <w:lang w:val="en-US"/>
              </w:rPr>
            </w:pPr>
            <w:bookmarkStart w:id="373" w:name="_Toc182899535"/>
            <w:r w:rsidRPr="008F0362">
              <w:rPr>
                <w:lang w:val="en-US"/>
              </w:rPr>
              <w:t xml:space="preserve">Recommendation </w:t>
            </w:r>
            <w:r w:rsidRPr="008F0362">
              <w:rPr>
                <w:lang w:val="en-US"/>
              </w:rPr>
              <w:fldChar w:fldCharType="begin"/>
            </w:r>
            <w:r w:rsidRPr="008F0362">
              <w:rPr>
                <w:lang w:val="en-US"/>
              </w:rPr>
              <w:instrText xml:space="preserve"> AUTONUMLGL \e  </w:instrText>
            </w:r>
            <w:r w:rsidRPr="008F0362">
              <w:rPr>
                <w:lang w:val="en-US"/>
              </w:rPr>
              <w:fldChar w:fldCharType="end"/>
            </w:r>
            <w:bookmarkEnd w:id="373"/>
          </w:p>
          <w:p w14:paraId="3948C435" w14:textId="77777777" w:rsidR="00454C0E" w:rsidRPr="008F0362" w:rsidRDefault="00454C0E">
            <w:pPr>
              <w:pStyle w:val="RecommendationBody"/>
              <w:rPr>
                <w:lang w:val="en-US"/>
              </w:rPr>
            </w:pPr>
            <w:bookmarkStart w:id="374" w:name="_Toc173835427"/>
            <w:bookmarkStart w:id="375" w:name="_Toc173835549"/>
            <w:bookmarkStart w:id="376" w:name="_Toc174091981"/>
            <w:bookmarkStart w:id="377" w:name="_Toc174092542"/>
            <w:bookmarkStart w:id="378" w:name="_Toc176936833"/>
            <w:bookmarkStart w:id="379" w:name="_Toc176936900"/>
            <w:bookmarkStart w:id="380" w:name="_Toc176937029"/>
            <w:bookmarkStart w:id="381" w:name="_Toc181087476"/>
            <w:bookmarkStart w:id="382" w:name="_Toc181114307"/>
            <w:bookmarkStart w:id="383" w:name="_Toc181116198"/>
            <w:bookmarkStart w:id="384" w:name="_Toc181183800"/>
            <w:bookmarkStart w:id="385" w:name="_Toc181184123"/>
            <w:bookmarkStart w:id="386" w:name="_Toc181184184"/>
            <w:bookmarkStart w:id="387" w:name="_Toc181184277"/>
            <w:bookmarkStart w:id="388" w:name="_Toc181185469"/>
            <w:bookmarkStart w:id="389" w:name="_Toc181187646"/>
            <w:bookmarkStart w:id="390" w:name="_Toc181188648"/>
            <w:bookmarkStart w:id="391" w:name="_Toc181188835"/>
            <w:bookmarkStart w:id="392" w:name="_Toc181189785"/>
            <w:bookmarkStart w:id="393" w:name="_Toc182309171"/>
            <w:bookmarkStart w:id="394" w:name="_Toc182309618"/>
            <w:bookmarkStart w:id="395" w:name="_Toc182383592"/>
            <w:bookmarkStart w:id="396" w:name="_Toc182571008"/>
            <w:bookmarkStart w:id="397" w:name="_Toc182898693"/>
            <w:bookmarkStart w:id="398" w:name="_Toc182898770"/>
            <w:bookmarkStart w:id="399" w:name="_Toc182898829"/>
            <w:bookmarkStart w:id="400" w:name="_Toc182898990"/>
            <w:bookmarkStart w:id="401" w:name="_Toc182899536"/>
            <w:bookmarkStart w:id="402" w:name="_Toc173332505"/>
            <w:bookmarkStart w:id="403" w:name="_Toc173333487"/>
            <w:r w:rsidRPr="003A3FD0">
              <w:t xml:space="preserve">That the NSW Government investigate the establishment of a centralised source </w:t>
            </w:r>
            <w:r w:rsidR="009E52E8" w:rsidRPr="003A3FD0">
              <w:t>for all</w:t>
            </w:r>
            <w:r w:rsidRPr="003A3FD0">
              <w:t xml:space="preserve"> </w:t>
            </w:r>
            <w:r w:rsidR="00D3081B" w:rsidRPr="003A3FD0">
              <w:t>government held planning data</w:t>
            </w:r>
            <w:r w:rsidRPr="003A3FD0">
              <w:t xml:space="preserve"> accessible to all councils across New South Wales</w:t>
            </w:r>
            <w:r w:rsidR="00D3081B" w:rsidRPr="003A3FD0">
              <w:t>, including</w:t>
            </w:r>
            <w:r w:rsidR="00D3081B" w:rsidRPr="008F0362">
              <w:rPr>
                <w:lang w:val="en-US"/>
              </w:rPr>
              <w:t>:</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1225992A" w14:textId="709FEE03" w:rsidR="00D3081B" w:rsidRPr="003A3FD0" w:rsidRDefault="00D3081B" w:rsidP="003A3FD0">
            <w:pPr>
              <w:pStyle w:val="RecommendationBullet"/>
            </w:pPr>
            <w:bookmarkStart w:id="404" w:name="_Toc173835428"/>
            <w:bookmarkStart w:id="405" w:name="_Toc173835550"/>
            <w:bookmarkStart w:id="406" w:name="_Toc174091982"/>
            <w:bookmarkStart w:id="407" w:name="_Toc174092543"/>
            <w:bookmarkStart w:id="408" w:name="_Toc176936834"/>
            <w:bookmarkStart w:id="409" w:name="_Toc176936901"/>
            <w:bookmarkStart w:id="410" w:name="_Toc176937030"/>
            <w:bookmarkStart w:id="411" w:name="_Toc181087477"/>
            <w:bookmarkStart w:id="412" w:name="_Toc181114308"/>
            <w:bookmarkStart w:id="413" w:name="_Toc181116199"/>
            <w:bookmarkStart w:id="414" w:name="_Toc181183801"/>
            <w:bookmarkStart w:id="415" w:name="_Toc181184124"/>
            <w:bookmarkStart w:id="416" w:name="_Toc181184185"/>
            <w:bookmarkStart w:id="417" w:name="_Toc181184278"/>
            <w:bookmarkStart w:id="418" w:name="_Toc181185470"/>
            <w:bookmarkStart w:id="419" w:name="_Toc181187647"/>
            <w:bookmarkStart w:id="420" w:name="_Toc181188649"/>
            <w:bookmarkStart w:id="421" w:name="_Toc181188836"/>
            <w:bookmarkStart w:id="422" w:name="_Toc181189786"/>
            <w:bookmarkStart w:id="423" w:name="_Toc182309172"/>
            <w:bookmarkStart w:id="424" w:name="_Toc182309619"/>
            <w:bookmarkStart w:id="425" w:name="_Toc182383593"/>
            <w:bookmarkStart w:id="426" w:name="_Toc182571009"/>
            <w:bookmarkStart w:id="427" w:name="_Toc182898694"/>
            <w:bookmarkStart w:id="428" w:name="_Toc182898771"/>
            <w:bookmarkStart w:id="429" w:name="_Toc182898830"/>
            <w:bookmarkStart w:id="430" w:name="_Toc182898991"/>
            <w:bookmarkStart w:id="431" w:name="_Toc182899537"/>
            <w:r w:rsidRPr="003A3FD0">
              <w:t>flood, coastal inundation and fire</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0B023FDF" w14:textId="77777777" w:rsidR="00D3081B" w:rsidRPr="003A3FD0" w:rsidRDefault="00D3081B" w:rsidP="003A3FD0">
            <w:pPr>
              <w:pStyle w:val="RecommendationBullet"/>
            </w:pPr>
            <w:bookmarkStart w:id="432" w:name="_Toc173835429"/>
            <w:bookmarkStart w:id="433" w:name="_Toc173835551"/>
            <w:bookmarkStart w:id="434" w:name="_Toc174091983"/>
            <w:bookmarkStart w:id="435" w:name="_Toc174092544"/>
            <w:bookmarkStart w:id="436" w:name="_Toc176936835"/>
            <w:bookmarkStart w:id="437" w:name="_Toc176936902"/>
            <w:bookmarkStart w:id="438" w:name="_Toc176937031"/>
            <w:bookmarkStart w:id="439" w:name="_Toc181087478"/>
            <w:bookmarkStart w:id="440" w:name="_Toc181114309"/>
            <w:bookmarkStart w:id="441" w:name="_Toc181116200"/>
            <w:bookmarkStart w:id="442" w:name="_Toc181183802"/>
            <w:bookmarkStart w:id="443" w:name="_Toc181184125"/>
            <w:bookmarkStart w:id="444" w:name="_Toc181184186"/>
            <w:bookmarkStart w:id="445" w:name="_Toc181184279"/>
            <w:bookmarkStart w:id="446" w:name="_Toc181185471"/>
            <w:bookmarkStart w:id="447" w:name="_Toc181187648"/>
            <w:bookmarkStart w:id="448" w:name="_Toc181188650"/>
            <w:bookmarkStart w:id="449" w:name="_Toc181188837"/>
            <w:bookmarkStart w:id="450" w:name="_Toc181189787"/>
            <w:bookmarkStart w:id="451" w:name="_Toc182309173"/>
            <w:bookmarkStart w:id="452" w:name="_Toc182309620"/>
            <w:bookmarkStart w:id="453" w:name="_Toc182383594"/>
            <w:bookmarkStart w:id="454" w:name="_Toc182571010"/>
            <w:bookmarkStart w:id="455" w:name="_Toc182898695"/>
            <w:bookmarkStart w:id="456" w:name="_Toc182898772"/>
            <w:bookmarkStart w:id="457" w:name="_Toc182898831"/>
            <w:bookmarkStart w:id="458" w:name="_Toc182898992"/>
            <w:bookmarkStart w:id="459" w:name="_Toc182899538"/>
            <w:r w:rsidRPr="003A3FD0">
              <w:t>biodiversity</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32C15001" w14:textId="77777777" w:rsidR="00D3081B" w:rsidRPr="003A3FD0" w:rsidRDefault="00D3081B" w:rsidP="003A3FD0">
            <w:pPr>
              <w:pStyle w:val="RecommendationBullet"/>
            </w:pPr>
            <w:bookmarkStart w:id="460" w:name="_Toc173835430"/>
            <w:bookmarkStart w:id="461" w:name="_Toc173835552"/>
            <w:bookmarkStart w:id="462" w:name="_Toc174091984"/>
            <w:bookmarkStart w:id="463" w:name="_Toc174092545"/>
            <w:bookmarkStart w:id="464" w:name="_Toc176936836"/>
            <w:bookmarkStart w:id="465" w:name="_Toc176936903"/>
            <w:bookmarkStart w:id="466" w:name="_Toc176937032"/>
            <w:bookmarkStart w:id="467" w:name="_Toc181087479"/>
            <w:bookmarkStart w:id="468" w:name="_Toc181114310"/>
            <w:bookmarkStart w:id="469" w:name="_Toc181116201"/>
            <w:bookmarkStart w:id="470" w:name="_Toc181183803"/>
            <w:bookmarkStart w:id="471" w:name="_Toc181184126"/>
            <w:bookmarkStart w:id="472" w:name="_Toc181184187"/>
            <w:bookmarkStart w:id="473" w:name="_Toc181184280"/>
            <w:bookmarkStart w:id="474" w:name="_Toc181185472"/>
            <w:bookmarkStart w:id="475" w:name="_Toc181187649"/>
            <w:bookmarkStart w:id="476" w:name="_Toc181188651"/>
            <w:bookmarkStart w:id="477" w:name="_Toc181188838"/>
            <w:bookmarkStart w:id="478" w:name="_Toc181189788"/>
            <w:bookmarkStart w:id="479" w:name="_Toc182309174"/>
            <w:bookmarkStart w:id="480" w:name="_Toc182309621"/>
            <w:bookmarkStart w:id="481" w:name="_Toc182383595"/>
            <w:bookmarkStart w:id="482" w:name="_Toc182571011"/>
            <w:bookmarkStart w:id="483" w:name="_Toc182898696"/>
            <w:bookmarkStart w:id="484" w:name="_Toc182898773"/>
            <w:bookmarkStart w:id="485" w:name="_Toc182898832"/>
            <w:bookmarkStart w:id="486" w:name="_Toc182898993"/>
            <w:bookmarkStart w:id="487" w:name="_Toc182899539"/>
            <w:r w:rsidRPr="003A3FD0">
              <w:t>climate modelling</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6F761C35" w14:textId="70CD669F" w:rsidR="003A3FD0" w:rsidRPr="003A3FD0" w:rsidRDefault="00D3081B" w:rsidP="003A3FD0">
            <w:pPr>
              <w:pStyle w:val="RecommendationBullet"/>
              <w:rPr>
                <w:lang w:val="en-US"/>
              </w:rPr>
            </w:pPr>
            <w:bookmarkStart w:id="488" w:name="_Toc173835431"/>
            <w:bookmarkStart w:id="489" w:name="_Toc173835553"/>
            <w:bookmarkStart w:id="490" w:name="_Toc174091985"/>
            <w:bookmarkStart w:id="491" w:name="_Toc174092546"/>
            <w:bookmarkStart w:id="492" w:name="_Toc176936837"/>
            <w:bookmarkStart w:id="493" w:name="_Toc176936904"/>
            <w:bookmarkStart w:id="494" w:name="_Toc176937033"/>
            <w:bookmarkStart w:id="495" w:name="_Toc181087480"/>
            <w:bookmarkStart w:id="496" w:name="_Toc181114311"/>
            <w:bookmarkStart w:id="497" w:name="_Toc181116202"/>
            <w:bookmarkStart w:id="498" w:name="_Toc181183804"/>
            <w:bookmarkStart w:id="499" w:name="_Toc181184127"/>
            <w:bookmarkStart w:id="500" w:name="_Toc181184188"/>
            <w:bookmarkStart w:id="501" w:name="_Toc181184281"/>
            <w:bookmarkStart w:id="502" w:name="_Toc181185473"/>
            <w:bookmarkStart w:id="503" w:name="_Toc181187650"/>
            <w:bookmarkStart w:id="504" w:name="_Toc181188652"/>
            <w:bookmarkStart w:id="505" w:name="_Toc181188839"/>
            <w:bookmarkStart w:id="506" w:name="_Toc181189789"/>
            <w:bookmarkStart w:id="507" w:name="_Toc182309175"/>
            <w:bookmarkStart w:id="508" w:name="_Toc182309622"/>
            <w:bookmarkStart w:id="509" w:name="_Toc182383596"/>
            <w:bookmarkStart w:id="510" w:name="_Toc182571012"/>
            <w:bookmarkStart w:id="511" w:name="_Toc182898697"/>
            <w:bookmarkStart w:id="512" w:name="_Toc182898774"/>
            <w:bookmarkStart w:id="513" w:name="_Toc182898833"/>
            <w:bookmarkStart w:id="514" w:name="_Toc182898994"/>
            <w:bookmarkStart w:id="515" w:name="_Toc182899540"/>
            <w:r w:rsidRPr="003A3FD0">
              <w:t xml:space="preserve">any other </w:t>
            </w:r>
            <w:r w:rsidR="007E1C8F" w:rsidRPr="003A3FD0">
              <w:t>relevant</w:t>
            </w:r>
            <w:r w:rsidRPr="003A3FD0">
              <w:t xml:space="preserve"> data</w:t>
            </w:r>
            <w:r w:rsidR="00454C0E" w:rsidRPr="003A3FD0">
              <w:t>.</w:t>
            </w:r>
            <w:bookmarkEnd w:id="402"/>
            <w:bookmarkEnd w:id="403"/>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tc>
      </w:tr>
    </w:tbl>
    <w:p w14:paraId="2386D5B1" w14:textId="77777777" w:rsidR="00454C0E" w:rsidRDefault="00454C0E">
      <w:pPr>
        <w:pStyle w:val="BodyCopy"/>
        <w:rPr>
          <w:lang w:val="en-US"/>
        </w:rPr>
      </w:pPr>
    </w:p>
    <w:p w14:paraId="6114CB05" w14:textId="560E13F3" w:rsidR="006807F6" w:rsidRPr="00925247" w:rsidRDefault="00454C0E" w:rsidP="006807F6">
      <w:pPr>
        <w:pStyle w:val="ChapterBody"/>
        <w:numPr>
          <w:ilvl w:val="1"/>
          <w:numId w:val="4"/>
        </w:numPr>
        <w:ind w:left="850" w:hanging="850"/>
        <w:rPr>
          <w:lang w:val="en-US"/>
        </w:rPr>
      </w:pPr>
      <w:r w:rsidRPr="006469B1">
        <w:rPr>
          <w:lang w:val="en-US"/>
        </w:rPr>
        <w:t>The committee also heard that many councils across New South Wales do not have the staff or resources to carry out various functions in respect to addressing climate change. The committee notes evidence that the NSW Government has provided funding to councils to prepare coastal zone management plans, and seconded staff to upskill council officers on specific programs. However, the committee is of the view more can be done to support councils to undertake their functions in respect of addressing climate change where necessary.</w:t>
      </w:r>
      <w:r w:rsidR="00D74F0A">
        <w:rPr>
          <w:lang w:val="en-US"/>
        </w:rPr>
        <w:t xml:space="preserve"> </w:t>
      </w:r>
      <w:r w:rsidRPr="00DF26BA">
        <w:t xml:space="preserve">We recommend that the NSW Government </w:t>
      </w:r>
      <w:r w:rsidR="006807F6" w:rsidRPr="00DF26BA">
        <w:t>continue to support councils to undertake their functions in respect of addressing climate change where necessary, such as:</w:t>
      </w:r>
    </w:p>
    <w:p w14:paraId="613FCDDC" w14:textId="77777777" w:rsidR="00D74F0A" w:rsidRPr="00925247" w:rsidRDefault="006807F6" w:rsidP="00DF26BA">
      <w:pPr>
        <w:pStyle w:val="ChapterBullet"/>
      </w:pPr>
      <w:bookmarkStart w:id="516" w:name="_Toc182309176"/>
      <w:bookmarkStart w:id="517" w:name="_Toc182309623"/>
      <w:bookmarkStart w:id="518" w:name="_Toc182383597"/>
      <w:bookmarkStart w:id="519" w:name="_Toc182571013"/>
      <w:bookmarkStart w:id="520" w:name="_Toc182898698"/>
      <w:bookmarkStart w:id="521" w:name="_Toc182898775"/>
      <w:bookmarkStart w:id="522" w:name="_Toc182898834"/>
      <w:r w:rsidRPr="00925247">
        <w:t>assessing the need for additional funding</w:t>
      </w:r>
      <w:bookmarkEnd w:id="516"/>
      <w:bookmarkEnd w:id="517"/>
      <w:bookmarkEnd w:id="518"/>
      <w:bookmarkEnd w:id="519"/>
      <w:bookmarkEnd w:id="520"/>
      <w:bookmarkEnd w:id="521"/>
      <w:bookmarkEnd w:id="522"/>
    </w:p>
    <w:p w14:paraId="265D71B3" w14:textId="1129E462" w:rsidR="00454C0E" w:rsidRPr="00925247" w:rsidRDefault="006807F6" w:rsidP="00DF26BA">
      <w:pPr>
        <w:pStyle w:val="ChapterBullet"/>
      </w:pPr>
      <w:bookmarkStart w:id="523" w:name="_Toc182309177"/>
      <w:bookmarkStart w:id="524" w:name="_Toc182309624"/>
      <w:bookmarkStart w:id="525" w:name="_Toc182383598"/>
      <w:bookmarkStart w:id="526" w:name="_Toc182571014"/>
      <w:bookmarkStart w:id="527" w:name="_Toc182898699"/>
      <w:bookmarkStart w:id="528" w:name="_Toc182898776"/>
      <w:bookmarkStart w:id="529" w:name="_Toc182898835"/>
      <w:r w:rsidRPr="00925247">
        <w:t>making sure councils have appropriate skills to assess large and complex proposals</w:t>
      </w:r>
      <w:r w:rsidR="00D74F0A" w:rsidRPr="00925247">
        <w:t>.</w:t>
      </w:r>
      <w:bookmarkEnd w:id="523"/>
      <w:bookmarkEnd w:id="524"/>
      <w:bookmarkEnd w:id="525"/>
      <w:bookmarkEnd w:id="526"/>
      <w:bookmarkEnd w:id="527"/>
      <w:bookmarkEnd w:id="528"/>
      <w:bookmarkEnd w:id="529"/>
    </w:p>
    <w:p w14:paraId="0762D226" w14:textId="77777777" w:rsidR="00D74F0A" w:rsidRPr="00D74F0A" w:rsidRDefault="00D74F0A" w:rsidP="00D74F0A">
      <w:pPr>
        <w:pStyle w:val="AppxMinutesBullet"/>
        <w:numPr>
          <w:ilvl w:val="0"/>
          <w:numId w:val="0"/>
        </w:numPr>
        <w:tabs>
          <w:tab w:val="left" w:pos="720"/>
        </w:tabs>
        <w:ind w:left="1997"/>
        <w:rPr>
          <w:color w:val="000000" w:themeColor="text1"/>
          <w:sz w:val="24"/>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54C0E" w:rsidRPr="00647B32" w14:paraId="47059331" w14:textId="77777777">
        <w:trPr>
          <w:cantSplit/>
        </w:trPr>
        <w:tc>
          <w:tcPr>
            <w:tcW w:w="851" w:type="dxa"/>
          </w:tcPr>
          <w:p w14:paraId="69DFA482" w14:textId="77777777" w:rsidR="00454C0E" w:rsidRPr="00647B32" w:rsidRDefault="00454C0E">
            <w:pPr>
              <w:pStyle w:val="BodyCopy"/>
              <w:rPr>
                <w:lang w:val="en-US"/>
              </w:rPr>
            </w:pPr>
          </w:p>
        </w:tc>
        <w:tc>
          <w:tcPr>
            <w:tcW w:w="8896" w:type="dxa"/>
          </w:tcPr>
          <w:p w14:paraId="43B7102E" w14:textId="77777777" w:rsidR="00454C0E" w:rsidRDefault="00454C0E">
            <w:pPr>
              <w:pStyle w:val="RecommendationTitle"/>
              <w:rPr>
                <w:lang w:val="en-US"/>
              </w:rPr>
            </w:pPr>
            <w:bookmarkStart w:id="530" w:name="_Toc182899541"/>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530"/>
          </w:p>
          <w:p w14:paraId="4AB29BE8" w14:textId="77777777" w:rsidR="002037CB" w:rsidRPr="00925247" w:rsidRDefault="006E4C0A" w:rsidP="002037CB">
            <w:pPr>
              <w:pStyle w:val="RecommendationBody"/>
            </w:pPr>
            <w:bookmarkStart w:id="531" w:name="_Toc182309179"/>
            <w:bookmarkStart w:id="532" w:name="_Toc182309626"/>
            <w:bookmarkStart w:id="533" w:name="_Toc182383600"/>
            <w:bookmarkStart w:id="534" w:name="_Toc182571016"/>
            <w:bookmarkStart w:id="535" w:name="_Toc182898701"/>
            <w:bookmarkStart w:id="536" w:name="_Toc182898778"/>
            <w:bookmarkStart w:id="537" w:name="_Toc182898837"/>
            <w:bookmarkStart w:id="538" w:name="_Toc182898996"/>
            <w:bookmarkStart w:id="539" w:name="_Toc182899542"/>
            <w:r w:rsidRPr="00925247">
              <w:t>That the NSW Government continue to support councils to undertake their functions in respect of addressing climate change where necessary, such as:</w:t>
            </w:r>
            <w:bookmarkEnd w:id="531"/>
            <w:bookmarkEnd w:id="532"/>
            <w:bookmarkEnd w:id="533"/>
            <w:bookmarkEnd w:id="534"/>
            <w:bookmarkEnd w:id="535"/>
            <w:bookmarkEnd w:id="536"/>
            <w:bookmarkEnd w:id="537"/>
            <w:bookmarkEnd w:id="538"/>
            <w:bookmarkEnd w:id="539"/>
          </w:p>
          <w:p w14:paraId="4A1FDFE3" w14:textId="6D6EB214" w:rsidR="006E4C0A" w:rsidRPr="00B5249B" w:rsidRDefault="006E4C0A" w:rsidP="00B5249B">
            <w:pPr>
              <w:pStyle w:val="RecommendationBullet"/>
            </w:pPr>
            <w:bookmarkStart w:id="540" w:name="_Toc182309180"/>
            <w:bookmarkStart w:id="541" w:name="_Toc182309627"/>
            <w:bookmarkStart w:id="542" w:name="_Toc182383601"/>
            <w:bookmarkStart w:id="543" w:name="_Toc182571017"/>
            <w:bookmarkStart w:id="544" w:name="_Toc182898702"/>
            <w:bookmarkStart w:id="545" w:name="_Toc182898779"/>
            <w:bookmarkStart w:id="546" w:name="_Toc182898838"/>
            <w:bookmarkStart w:id="547" w:name="_Toc182898997"/>
            <w:bookmarkStart w:id="548" w:name="_Toc182899543"/>
            <w:r w:rsidRPr="00B5249B">
              <w:t>assessing the need for additional funding</w:t>
            </w:r>
            <w:bookmarkEnd w:id="540"/>
            <w:bookmarkEnd w:id="541"/>
            <w:bookmarkEnd w:id="542"/>
            <w:bookmarkEnd w:id="543"/>
            <w:bookmarkEnd w:id="544"/>
            <w:bookmarkEnd w:id="545"/>
            <w:bookmarkEnd w:id="546"/>
            <w:bookmarkEnd w:id="547"/>
            <w:bookmarkEnd w:id="548"/>
          </w:p>
          <w:p w14:paraId="2D739AC7" w14:textId="43DCDE9B" w:rsidR="00454C0E" w:rsidRPr="00597A3E" w:rsidRDefault="006E4C0A" w:rsidP="00B5249B">
            <w:pPr>
              <w:pStyle w:val="RecommendationBullet"/>
            </w:pPr>
            <w:bookmarkStart w:id="549" w:name="_Toc182309181"/>
            <w:bookmarkStart w:id="550" w:name="_Toc182309628"/>
            <w:bookmarkStart w:id="551" w:name="_Toc182383602"/>
            <w:bookmarkStart w:id="552" w:name="_Toc182571018"/>
            <w:bookmarkStart w:id="553" w:name="_Toc182898703"/>
            <w:bookmarkStart w:id="554" w:name="_Toc182898780"/>
            <w:bookmarkStart w:id="555" w:name="_Toc182898839"/>
            <w:bookmarkStart w:id="556" w:name="_Toc182898998"/>
            <w:bookmarkStart w:id="557" w:name="_Toc182899544"/>
            <w:r w:rsidRPr="00B5249B">
              <w:t>making sure councils have appropriate skills to assess large and complex proposals.</w:t>
            </w:r>
            <w:bookmarkEnd w:id="549"/>
            <w:bookmarkEnd w:id="550"/>
            <w:bookmarkEnd w:id="551"/>
            <w:bookmarkEnd w:id="552"/>
            <w:bookmarkEnd w:id="553"/>
            <w:bookmarkEnd w:id="554"/>
            <w:bookmarkEnd w:id="555"/>
            <w:bookmarkEnd w:id="556"/>
            <w:bookmarkEnd w:id="557"/>
          </w:p>
        </w:tc>
      </w:tr>
    </w:tbl>
    <w:p w14:paraId="3BECA2E8" w14:textId="77777777" w:rsidR="00454C0E" w:rsidRPr="00647B32" w:rsidRDefault="00454C0E">
      <w:pPr>
        <w:pStyle w:val="BodyCopy"/>
        <w:rPr>
          <w:lang w:val="en-US"/>
        </w:rPr>
      </w:pPr>
    </w:p>
    <w:p w14:paraId="295424A9" w14:textId="115AA89C" w:rsidR="00454C0E" w:rsidRPr="00726A3D" w:rsidRDefault="00454C0E" w:rsidP="00726A3D">
      <w:pPr>
        <w:pStyle w:val="ChapterBody"/>
        <w:numPr>
          <w:ilvl w:val="1"/>
          <w:numId w:val="4"/>
        </w:numPr>
        <w:ind w:left="850" w:hanging="850"/>
        <w:rPr>
          <w:lang w:val="en-US"/>
        </w:rPr>
      </w:pPr>
      <w:r>
        <w:rPr>
          <w:lang w:val="en-US"/>
        </w:rPr>
        <w:t xml:space="preserve">Finally, the committee is concerned with evidence given to the inquiry that communities are often not being adequately consulted, including having insufficient time to comment on proposals, not being made aware of submissions that affect them, having their feedback ignored or misrepresented, or not afforded the opportunity to comment on proposals until they are already well progressed. </w:t>
      </w:r>
      <w:r w:rsidRPr="00EA274D">
        <w:rPr>
          <w:lang w:val="en-US"/>
        </w:rPr>
        <w:t xml:space="preserve">The committee believes current community consultation </w:t>
      </w:r>
      <w:r w:rsidRPr="00671B29">
        <w:rPr>
          <w:lang w:val="en-US"/>
        </w:rPr>
        <w:t xml:space="preserve">processes in the </w:t>
      </w:r>
      <w:r w:rsidRPr="00671B29">
        <w:rPr>
          <w:i/>
          <w:iCs/>
          <w:lang w:val="en-US"/>
        </w:rPr>
        <w:t>Environmental Planning and Assessment Act 1979</w:t>
      </w:r>
      <w:r w:rsidRPr="00671B29" w:rsidDel="009605A4">
        <w:rPr>
          <w:lang w:val="en-US"/>
        </w:rPr>
        <w:t xml:space="preserve"> </w:t>
      </w:r>
      <w:r w:rsidRPr="00671B29">
        <w:rPr>
          <w:lang w:val="en-US"/>
        </w:rPr>
        <w:t xml:space="preserve">do not enable the most effective engagement by local councils and other consent authorities with the communities they serve. </w:t>
      </w:r>
      <w:r w:rsidR="00EA274D" w:rsidRPr="00671B29">
        <w:rPr>
          <w:lang w:val="en-US"/>
        </w:rPr>
        <w:t xml:space="preserve">Rather, the </w:t>
      </w:r>
      <w:r w:rsidR="00EA6124" w:rsidRPr="00671B29">
        <w:rPr>
          <w:lang w:val="en-US"/>
        </w:rPr>
        <w:t xml:space="preserve">mandatory </w:t>
      </w:r>
      <w:r w:rsidR="001E0343" w:rsidRPr="00671B29">
        <w:rPr>
          <w:lang w:val="en-US"/>
        </w:rPr>
        <w:t xml:space="preserve">community participation </w:t>
      </w:r>
      <w:r w:rsidR="00EA6124" w:rsidRPr="00671B29">
        <w:rPr>
          <w:lang w:val="en-US"/>
        </w:rPr>
        <w:t xml:space="preserve">requirements as set out in the Act serve to be a 'tick the box' exercise. </w:t>
      </w:r>
      <w:r w:rsidRPr="00671B29">
        <w:rPr>
          <w:lang w:val="en-US"/>
        </w:rPr>
        <w:t>As</w:t>
      </w:r>
      <w:r w:rsidRPr="00EA6124">
        <w:rPr>
          <w:lang w:val="en-US"/>
        </w:rPr>
        <w:t xml:space="preserve"> a result, the committee recommends that the government implement </w:t>
      </w:r>
      <w:r w:rsidR="0052770C" w:rsidRPr="00EA6124">
        <w:rPr>
          <w:lang w:val="en-US"/>
        </w:rPr>
        <w:t xml:space="preserve">enforceable </w:t>
      </w:r>
      <w:r w:rsidRPr="00EA6124">
        <w:rPr>
          <w:lang w:val="en-US"/>
        </w:rPr>
        <w:t xml:space="preserve">measures and progress legislative change to ensure planning authorities better reach </w:t>
      </w:r>
      <w:r w:rsidRPr="00EA6124">
        <w:rPr>
          <w:lang w:val="en-US"/>
        </w:rPr>
        <w:lastRenderedPageBreak/>
        <w:t xml:space="preserve">communities </w:t>
      </w:r>
      <w:r w:rsidR="00D940B5" w:rsidRPr="00EA6124">
        <w:rPr>
          <w:lang w:val="en-US"/>
        </w:rPr>
        <w:t>using ongoing access to modern tools and a central database</w:t>
      </w:r>
      <w:r w:rsidRPr="00EA6124">
        <w:rPr>
          <w:lang w:val="en-US"/>
        </w:rPr>
        <w:t xml:space="preserve"> to inform them about development proposals in their areas, and provide increased</w:t>
      </w:r>
      <w:r w:rsidR="00D940B5" w:rsidRPr="00EA6124">
        <w:rPr>
          <w:lang w:val="en-US"/>
        </w:rPr>
        <w:t>, meaningful and impactful</w:t>
      </w:r>
      <w:r w:rsidRPr="00EA6124">
        <w:rPr>
          <w:lang w:val="en-US"/>
        </w:rPr>
        <w:t xml:space="preserve"> opportunities for community participation in the planning process.</w:t>
      </w:r>
    </w:p>
    <w:p w14:paraId="3B7BBA71" w14:textId="77777777" w:rsidR="006469B1" w:rsidRPr="00726A3D" w:rsidRDefault="006469B1" w:rsidP="006469B1">
      <w:pPr>
        <w:pStyle w:val="ChapterBody"/>
        <w:numPr>
          <w:ilvl w:val="0"/>
          <w:numId w:val="0"/>
        </w:numPr>
        <w:ind w:left="850"/>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54C0E" w:rsidRPr="002873FC" w14:paraId="2DFDA4B7" w14:textId="77777777">
        <w:trPr>
          <w:cantSplit/>
        </w:trPr>
        <w:tc>
          <w:tcPr>
            <w:tcW w:w="851" w:type="dxa"/>
          </w:tcPr>
          <w:p w14:paraId="1C0F4296" w14:textId="77777777" w:rsidR="00454C0E" w:rsidRPr="00651BF3" w:rsidRDefault="00454C0E">
            <w:pPr>
              <w:pStyle w:val="BodyCopy"/>
              <w:rPr>
                <w:lang w:val="en-US"/>
              </w:rPr>
            </w:pPr>
          </w:p>
        </w:tc>
        <w:tc>
          <w:tcPr>
            <w:tcW w:w="8896" w:type="dxa"/>
          </w:tcPr>
          <w:p w14:paraId="107A3888" w14:textId="77777777" w:rsidR="00454C0E" w:rsidRPr="00651BF3" w:rsidRDefault="00454C0E">
            <w:pPr>
              <w:pStyle w:val="RecommendationTitle"/>
              <w:rPr>
                <w:lang w:val="en-US"/>
              </w:rPr>
            </w:pPr>
            <w:bookmarkStart w:id="558" w:name="_Toc182899545"/>
            <w:r w:rsidRPr="00651BF3">
              <w:rPr>
                <w:lang w:val="en-US"/>
              </w:rPr>
              <w:t xml:space="preserve">Recommendation </w:t>
            </w:r>
            <w:r w:rsidRPr="00651BF3">
              <w:rPr>
                <w:lang w:val="en-US"/>
              </w:rPr>
              <w:fldChar w:fldCharType="begin"/>
            </w:r>
            <w:r w:rsidRPr="00651BF3">
              <w:rPr>
                <w:lang w:val="en-US"/>
              </w:rPr>
              <w:instrText xml:space="preserve"> AUTONUMLGL \e  </w:instrText>
            </w:r>
            <w:r w:rsidRPr="00651BF3">
              <w:rPr>
                <w:lang w:val="en-US"/>
              </w:rPr>
              <w:fldChar w:fldCharType="end"/>
            </w:r>
            <w:bookmarkEnd w:id="558"/>
          </w:p>
          <w:p w14:paraId="3BD76A2F" w14:textId="513257D1" w:rsidR="00454C0E" w:rsidRPr="00651BF3" w:rsidRDefault="00454C0E">
            <w:pPr>
              <w:pStyle w:val="RecommendationBody"/>
              <w:rPr>
                <w:lang w:val="en-US"/>
              </w:rPr>
            </w:pPr>
            <w:bookmarkStart w:id="559" w:name="_Toc173332511"/>
            <w:bookmarkStart w:id="560" w:name="_Toc173333493"/>
            <w:bookmarkStart w:id="561" w:name="_Toc173835438"/>
            <w:bookmarkStart w:id="562" w:name="_Toc173835560"/>
            <w:bookmarkStart w:id="563" w:name="_Toc174091992"/>
            <w:bookmarkStart w:id="564" w:name="_Toc174092553"/>
            <w:bookmarkStart w:id="565" w:name="_Toc176936844"/>
            <w:bookmarkStart w:id="566" w:name="_Toc176936911"/>
            <w:bookmarkStart w:id="567" w:name="_Toc176937040"/>
            <w:bookmarkStart w:id="568" w:name="_Toc181087487"/>
            <w:bookmarkStart w:id="569" w:name="_Toc181114318"/>
            <w:bookmarkStart w:id="570" w:name="_Toc181116209"/>
            <w:bookmarkStart w:id="571" w:name="_Toc181183811"/>
            <w:bookmarkStart w:id="572" w:name="_Toc181184134"/>
            <w:bookmarkStart w:id="573" w:name="_Toc181184195"/>
            <w:bookmarkStart w:id="574" w:name="_Toc181184288"/>
            <w:bookmarkStart w:id="575" w:name="_Toc181185480"/>
            <w:bookmarkStart w:id="576" w:name="_Toc181187657"/>
            <w:bookmarkStart w:id="577" w:name="_Toc181188659"/>
            <w:bookmarkStart w:id="578" w:name="_Toc181188846"/>
            <w:bookmarkStart w:id="579" w:name="_Toc181189796"/>
            <w:bookmarkStart w:id="580" w:name="_Toc182309183"/>
            <w:bookmarkStart w:id="581" w:name="_Toc182309630"/>
            <w:bookmarkStart w:id="582" w:name="_Toc182383604"/>
            <w:bookmarkStart w:id="583" w:name="_Toc182571020"/>
            <w:bookmarkStart w:id="584" w:name="_Toc182898705"/>
            <w:bookmarkStart w:id="585" w:name="_Toc182898782"/>
            <w:bookmarkStart w:id="586" w:name="_Toc182898841"/>
            <w:bookmarkStart w:id="587" w:name="_Toc182899000"/>
            <w:bookmarkStart w:id="588" w:name="_Toc182899546"/>
            <w:r w:rsidRPr="00651BF3">
              <w:rPr>
                <w:lang w:val="en-US"/>
              </w:rPr>
              <w:t xml:space="preserve">That the NSW Government implement </w:t>
            </w:r>
            <w:r w:rsidR="0052770C" w:rsidRPr="00651BF3">
              <w:rPr>
                <w:lang w:val="en-US"/>
              </w:rPr>
              <w:t xml:space="preserve">enforceable </w:t>
            </w:r>
            <w:r w:rsidRPr="00651BF3">
              <w:rPr>
                <w:lang w:val="en-US"/>
              </w:rPr>
              <w:t>measures and progress legislative change to ensure planning authorities:</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5211706E" w14:textId="41D9B43C" w:rsidR="00454C0E" w:rsidRPr="00651BF3" w:rsidRDefault="00454C0E" w:rsidP="000455DD">
            <w:pPr>
              <w:pStyle w:val="RecommendationBullet"/>
              <w:rPr>
                <w:lang w:val="en-US"/>
              </w:rPr>
            </w:pPr>
            <w:bookmarkStart w:id="589" w:name="_Toc173332512"/>
            <w:bookmarkStart w:id="590" w:name="_Toc173333494"/>
            <w:bookmarkStart w:id="591" w:name="_Toc173835439"/>
            <w:bookmarkStart w:id="592" w:name="_Toc173835561"/>
            <w:bookmarkStart w:id="593" w:name="_Toc174091993"/>
            <w:bookmarkStart w:id="594" w:name="_Toc174092554"/>
            <w:bookmarkStart w:id="595" w:name="_Toc176936845"/>
            <w:bookmarkStart w:id="596" w:name="_Toc176936912"/>
            <w:bookmarkStart w:id="597" w:name="_Toc176937041"/>
            <w:bookmarkStart w:id="598" w:name="_Toc181087488"/>
            <w:bookmarkStart w:id="599" w:name="_Toc181114319"/>
            <w:bookmarkStart w:id="600" w:name="_Toc181116210"/>
            <w:bookmarkStart w:id="601" w:name="_Toc181183812"/>
            <w:bookmarkStart w:id="602" w:name="_Toc181184135"/>
            <w:bookmarkStart w:id="603" w:name="_Toc181184196"/>
            <w:bookmarkStart w:id="604" w:name="_Toc181184289"/>
            <w:bookmarkStart w:id="605" w:name="_Toc181185481"/>
            <w:bookmarkStart w:id="606" w:name="_Toc181187658"/>
            <w:bookmarkStart w:id="607" w:name="_Toc181188660"/>
            <w:bookmarkStart w:id="608" w:name="_Toc181188847"/>
            <w:bookmarkStart w:id="609" w:name="_Toc181189797"/>
            <w:bookmarkStart w:id="610" w:name="_Toc182309184"/>
            <w:bookmarkStart w:id="611" w:name="_Toc182309631"/>
            <w:bookmarkStart w:id="612" w:name="_Toc182383605"/>
            <w:bookmarkStart w:id="613" w:name="_Toc182571021"/>
            <w:bookmarkStart w:id="614" w:name="_Toc182898706"/>
            <w:bookmarkStart w:id="615" w:name="_Toc182898783"/>
            <w:bookmarkStart w:id="616" w:name="_Toc182898842"/>
            <w:bookmarkStart w:id="617" w:name="_Toc182899001"/>
            <w:bookmarkStart w:id="618" w:name="_Toc182899547"/>
            <w:r w:rsidRPr="00651BF3">
              <w:rPr>
                <w:lang w:val="en-US"/>
              </w:rPr>
              <w:t xml:space="preserve">better reach communities </w:t>
            </w:r>
            <w:r w:rsidR="00793C8C" w:rsidRPr="00651BF3">
              <w:rPr>
                <w:lang w:val="en-US"/>
              </w:rPr>
              <w:t>using ongoing access to modern tools and a central database</w:t>
            </w:r>
            <w:r w:rsidRPr="00651BF3">
              <w:rPr>
                <w:lang w:val="en-US"/>
              </w:rPr>
              <w:t xml:space="preserve"> to inform them about development proposals in their local areas and</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651BF3">
              <w:rPr>
                <w:lang w:val="en-US"/>
              </w:rPr>
              <w:t xml:space="preserve"> </w:t>
            </w:r>
          </w:p>
          <w:p w14:paraId="02130042" w14:textId="0DB741BD" w:rsidR="00454C0E" w:rsidRPr="00651BF3" w:rsidRDefault="00454C0E" w:rsidP="000455DD">
            <w:pPr>
              <w:pStyle w:val="RecommendationBullet"/>
              <w:rPr>
                <w:lang w:val="en-US"/>
              </w:rPr>
            </w:pPr>
            <w:bookmarkStart w:id="619" w:name="_Toc173332513"/>
            <w:bookmarkStart w:id="620" w:name="_Toc173333495"/>
            <w:bookmarkStart w:id="621" w:name="_Toc173835440"/>
            <w:bookmarkStart w:id="622" w:name="_Toc173835562"/>
            <w:bookmarkStart w:id="623" w:name="_Toc174091994"/>
            <w:bookmarkStart w:id="624" w:name="_Toc174092555"/>
            <w:bookmarkStart w:id="625" w:name="_Toc176936846"/>
            <w:bookmarkStart w:id="626" w:name="_Toc176936913"/>
            <w:bookmarkStart w:id="627" w:name="_Toc176937042"/>
            <w:bookmarkStart w:id="628" w:name="_Toc181087489"/>
            <w:bookmarkStart w:id="629" w:name="_Toc181114320"/>
            <w:bookmarkStart w:id="630" w:name="_Toc181116211"/>
            <w:bookmarkStart w:id="631" w:name="_Toc181183813"/>
            <w:bookmarkStart w:id="632" w:name="_Toc181184136"/>
            <w:bookmarkStart w:id="633" w:name="_Toc181184197"/>
            <w:bookmarkStart w:id="634" w:name="_Toc181184290"/>
            <w:bookmarkStart w:id="635" w:name="_Toc181185482"/>
            <w:bookmarkStart w:id="636" w:name="_Toc181187659"/>
            <w:bookmarkStart w:id="637" w:name="_Toc181188661"/>
            <w:bookmarkStart w:id="638" w:name="_Toc181188848"/>
            <w:bookmarkStart w:id="639" w:name="_Toc181189798"/>
            <w:bookmarkStart w:id="640" w:name="_Toc182309185"/>
            <w:bookmarkStart w:id="641" w:name="_Toc182309632"/>
            <w:bookmarkStart w:id="642" w:name="_Toc182383606"/>
            <w:bookmarkStart w:id="643" w:name="_Toc182571022"/>
            <w:bookmarkStart w:id="644" w:name="_Toc182898707"/>
            <w:bookmarkStart w:id="645" w:name="_Toc182898784"/>
            <w:bookmarkStart w:id="646" w:name="_Toc182898843"/>
            <w:bookmarkStart w:id="647" w:name="_Toc182899002"/>
            <w:bookmarkStart w:id="648" w:name="_Toc182899548"/>
            <w:r w:rsidRPr="00651BF3">
              <w:rPr>
                <w:lang w:val="en-US"/>
              </w:rPr>
              <w:t>provide increased</w:t>
            </w:r>
            <w:r w:rsidR="004839E9" w:rsidRPr="00651BF3">
              <w:rPr>
                <w:lang w:val="en-US"/>
              </w:rPr>
              <w:t>, meaningful and impactful</w:t>
            </w:r>
            <w:r w:rsidRPr="00651BF3">
              <w:rPr>
                <w:lang w:val="en-US"/>
              </w:rPr>
              <w:t xml:space="preserve"> opportunities for community participation in the planning process.</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tc>
      </w:tr>
    </w:tbl>
    <w:p w14:paraId="76A4D7EC" w14:textId="77777777" w:rsidR="00454C0E" w:rsidRPr="00D82BFB" w:rsidRDefault="00454C0E">
      <w:pPr>
        <w:pStyle w:val="BodyCopy"/>
        <w:rPr>
          <w:lang w:val="en-US"/>
        </w:rPr>
      </w:pPr>
    </w:p>
    <w:p w14:paraId="70795FCA" w14:textId="49B9BBDE" w:rsidR="000455DD" w:rsidRDefault="000455DD">
      <w:pPr>
        <w:rPr>
          <w:sz w:val="24"/>
        </w:rPr>
      </w:pPr>
      <w:r>
        <w:br w:type="page"/>
      </w:r>
    </w:p>
    <w:p w14:paraId="07B3FA08" w14:textId="6C66FB5D" w:rsidR="00454C0E" w:rsidRPr="00651BF3" w:rsidRDefault="00454C0E" w:rsidP="00651BF3">
      <w:pPr>
        <w:rPr>
          <w:sz w:val="24"/>
        </w:rPr>
        <w:sectPr w:rsidR="00454C0E" w:rsidRPr="00651BF3" w:rsidSect="00454C0E">
          <w:type w:val="oddPage"/>
          <w:pgSz w:w="11906" w:h="16838" w:code="9"/>
          <w:pgMar w:top="2268" w:right="1134" w:bottom="1134" w:left="1134" w:header="720" w:footer="573" w:gutter="0"/>
          <w:cols w:space="720"/>
          <w:docGrid w:linePitch="360"/>
        </w:sectPr>
      </w:pPr>
    </w:p>
    <w:p w14:paraId="6A45BD20" w14:textId="77777777" w:rsidR="00454C0E" w:rsidRDefault="00454C0E" w:rsidP="00454C0E">
      <w:pPr>
        <w:pStyle w:val="ChapterTitle"/>
        <w:numPr>
          <w:ilvl w:val="0"/>
          <w:numId w:val="4"/>
        </w:numPr>
        <w:rPr>
          <w:lang w:val="en-US"/>
        </w:rPr>
      </w:pPr>
      <w:bookmarkStart w:id="649" w:name="_Toc182924743"/>
      <w:r>
        <w:rPr>
          <w:lang w:val="en-US"/>
        </w:rPr>
        <w:lastRenderedPageBreak/>
        <w:t>Governance models</w:t>
      </w:r>
      <w:bookmarkEnd w:id="649"/>
      <w:r>
        <w:rPr>
          <w:lang w:val="en-US"/>
        </w:rPr>
        <w:t xml:space="preserve"> </w:t>
      </w:r>
    </w:p>
    <w:p w14:paraId="10756505" w14:textId="77777777" w:rsidR="00454C0E" w:rsidRPr="00FD1110" w:rsidRDefault="00454C0E">
      <w:pPr>
        <w:pStyle w:val="ChapterIntro"/>
        <w:jc w:val="both"/>
        <w:rPr>
          <w:lang w:val="en-US"/>
        </w:rPr>
      </w:pPr>
      <w:r>
        <w:rPr>
          <w:lang w:val="en-US"/>
        </w:rPr>
        <w:t>This chapter begins by addressing the lack of governance structures between planning authorities, with a particular focus on the relationships between State Government, private certifiers,</w:t>
      </w:r>
      <w:r w:rsidRPr="00B139E5">
        <w:rPr>
          <w:lang w:val="en-US"/>
        </w:rPr>
        <w:t xml:space="preserve"> </w:t>
      </w:r>
      <w:r>
        <w:rPr>
          <w:lang w:val="en-US"/>
        </w:rPr>
        <w:t xml:space="preserve">local councils and the Land and Environment Court. It will then discuss the need for State level non-approval provisions and address local councils' concerns regarding the enforceability of Development Control Plans. This is followed by an examination of issues faced by coastal councils with respect to developing Coastal Management Plans. The chapter concludes with a discussion of mature tree and vegetation requirements for development proposals.  </w:t>
      </w:r>
    </w:p>
    <w:p w14:paraId="02B135FB" w14:textId="77777777" w:rsidR="00454C0E" w:rsidRDefault="00454C0E">
      <w:pPr>
        <w:pStyle w:val="ChapterHeadingOne"/>
        <w:rPr>
          <w:lang w:val="en-US"/>
        </w:rPr>
      </w:pPr>
      <w:bookmarkStart w:id="650" w:name="_Toc182924744"/>
      <w:r>
        <w:rPr>
          <w:lang w:val="en-US"/>
        </w:rPr>
        <w:t>Lack of governance structures between planning authorities</w:t>
      </w:r>
      <w:bookmarkEnd w:id="650"/>
    </w:p>
    <w:p w14:paraId="63708465" w14:textId="31A91C18" w:rsidR="00454C0E" w:rsidRPr="00396B39" w:rsidRDefault="00454C0E" w:rsidP="00454C0E">
      <w:pPr>
        <w:pStyle w:val="ChapterBody"/>
        <w:numPr>
          <w:ilvl w:val="1"/>
          <w:numId w:val="4"/>
        </w:numPr>
        <w:ind w:left="850" w:hanging="850"/>
        <w:rPr>
          <w:lang w:val="en-US"/>
        </w:rPr>
      </w:pPr>
      <w:r>
        <w:rPr>
          <w:lang w:val="en-US"/>
        </w:rPr>
        <w:t>V</w:t>
      </w:r>
      <w:r w:rsidRPr="00E17B26">
        <w:rPr>
          <w:lang w:val="en-US"/>
        </w:rPr>
        <w:t>arious stakeholders</w:t>
      </w:r>
      <w:r>
        <w:rPr>
          <w:lang w:val="en-US"/>
        </w:rPr>
        <w:t xml:space="preserve"> argued</w:t>
      </w:r>
      <w:r w:rsidRPr="00E17B26">
        <w:rPr>
          <w:lang w:val="en-US"/>
        </w:rPr>
        <w:t xml:space="preserve"> there </w:t>
      </w:r>
      <w:r w:rsidR="00A44FA5">
        <w:rPr>
          <w:lang w:val="en-US"/>
        </w:rPr>
        <w:t>were</w:t>
      </w:r>
      <w:r w:rsidRPr="00E17B26">
        <w:rPr>
          <w:lang w:val="en-US"/>
        </w:rPr>
        <w:t xml:space="preserve"> a lack of governance structures between planning authorities and that a system of rules, processes, roles and responsibilities </w:t>
      </w:r>
      <w:r w:rsidR="00A44FA5">
        <w:rPr>
          <w:lang w:val="en-US"/>
        </w:rPr>
        <w:t>were</w:t>
      </w:r>
      <w:r w:rsidRPr="00E17B26">
        <w:rPr>
          <w:lang w:val="en-US"/>
        </w:rPr>
        <w:t xml:space="preserve"> required between planning authorities to </w:t>
      </w:r>
      <w:r>
        <w:rPr>
          <w:lang w:val="en-US"/>
        </w:rPr>
        <w:t xml:space="preserve">provide guidance and </w:t>
      </w:r>
      <w:r w:rsidRPr="00E17B26">
        <w:rPr>
          <w:lang w:val="en-US"/>
        </w:rPr>
        <w:t>enable effective</w:t>
      </w:r>
      <w:r>
        <w:rPr>
          <w:lang w:val="en-US"/>
        </w:rPr>
        <w:t xml:space="preserve"> communication and management.</w:t>
      </w:r>
      <w:r>
        <w:rPr>
          <w:rStyle w:val="FootnoteReference"/>
          <w:lang w:val="en-US"/>
        </w:rPr>
        <w:footnoteReference w:id="350"/>
      </w:r>
      <w:r>
        <w:rPr>
          <w:lang w:val="en-US"/>
        </w:rPr>
        <w:t xml:space="preserve"> </w:t>
      </w:r>
    </w:p>
    <w:p w14:paraId="6E9408F5" w14:textId="77777777" w:rsidR="00454C0E" w:rsidRDefault="00454C0E">
      <w:pPr>
        <w:pStyle w:val="ChapterHeadingTwo"/>
        <w:rPr>
          <w:lang w:val="en-US"/>
        </w:rPr>
      </w:pPr>
      <w:bookmarkStart w:id="651" w:name="_Toc182924745"/>
      <w:r>
        <w:rPr>
          <w:lang w:val="en-US"/>
        </w:rPr>
        <w:t>Local councils and private certifiers</w:t>
      </w:r>
      <w:bookmarkEnd w:id="651"/>
      <w:r>
        <w:rPr>
          <w:lang w:val="en-US"/>
        </w:rPr>
        <w:t xml:space="preserve"> </w:t>
      </w:r>
      <w:r>
        <w:rPr>
          <w:color w:val="C00000"/>
          <w:lang w:val="en-US"/>
        </w:rPr>
        <w:t xml:space="preserve"> </w:t>
      </w:r>
    </w:p>
    <w:p w14:paraId="40288FEC" w14:textId="2F90046B" w:rsidR="00454C0E" w:rsidRPr="00EA1592" w:rsidRDefault="00454C0E" w:rsidP="00454C0E">
      <w:pPr>
        <w:pStyle w:val="ChapterBody"/>
        <w:numPr>
          <w:ilvl w:val="1"/>
          <w:numId w:val="4"/>
        </w:numPr>
        <w:ind w:left="850" w:hanging="850"/>
      </w:pPr>
      <w:r>
        <w:t xml:space="preserve">Private certifiers are </w:t>
      </w:r>
      <w:r w:rsidR="002439D5">
        <w:t>'</w:t>
      </w:r>
      <w:r>
        <w:rPr>
          <w:lang w:val="en-US"/>
        </w:rPr>
        <w:t>public officials and independent regulators of development</w:t>
      </w:r>
      <w:r w:rsidR="002439D5">
        <w:rPr>
          <w:lang w:val="en-US"/>
        </w:rPr>
        <w:t>'</w:t>
      </w:r>
      <w:r w:rsidR="006B6767">
        <w:rPr>
          <w:lang w:val="en-US"/>
        </w:rPr>
        <w:t xml:space="preserve"> that</w:t>
      </w:r>
      <w:r>
        <w:rPr>
          <w:lang w:val="en-US"/>
        </w:rPr>
        <w:t xml:space="preserve"> assess and determine applications for development certificates for building and subdivision work.</w:t>
      </w:r>
      <w:r>
        <w:rPr>
          <w:rStyle w:val="FootnoteReference"/>
          <w:lang w:val="en-US"/>
        </w:rPr>
        <w:footnoteReference w:id="351"/>
      </w:r>
      <w:r w:rsidRPr="0002612C">
        <w:rPr>
          <w:lang w:val="en-US"/>
        </w:rPr>
        <w:t xml:space="preserve"> </w:t>
      </w:r>
      <w:r w:rsidRPr="00322BC8">
        <w:rPr>
          <w:lang w:val="en-US"/>
        </w:rPr>
        <w:t xml:space="preserve">A certifier </w:t>
      </w:r>
      <w:r w:rsidRPr="00390D96">
        <w:t>carries out mandatory inspections during construction</w:t>
      </w:r>
      <w:r>
        <w:t xml:space="preserve"> and </w:t>
      </w:r>
      <w:r w:rsidR="00385580">
        <w:t>'</w:t>
      </w:r>
      <w:r w:rsidRPr="00322BC8">
        <w:rPr>
          <w:lang w:val="en-US"/>
        </w:rPr>
        <w:t>can only issue a development certificate if all legislative requirements are met</w:t>
      </w:r>
      <w:r w:rsidR="00385580">
        <w:rPr>
          <w:lang w:val="en-US"/>
        </w:rPr>
        <w:t>'</w:t>
      </w:r>
      <w:r w:rsidRPr="00322BC8">
        <w:rPr>
          <w:lang w:val="en-US"/>
        </w:rPr>
        <w:t>.</w:t>
      </w:r>
      <w:r w:rsidR="00291E5F">
        <w:rPr>
          <w:rStyle w:val="FootnoteReference"/>
          <w:lang w:val="en-US"/>
        </w:rPr>
        <w:footnoteReference w:id="352"/>
      </w:r>
      <w:r w:rsidRPr="00322BC8">
        <w:rPr>
          <w:lang w:val="en-US"/>
        </w:rPr>
        <w:t xml:space="preserve"> </w:t>
      </w:r>
      <w:r>
        <w:t>After the final inspection, a certifier will issue an occupation certificate or subdivision certificate if all requirements are met.</w:t>
      </w:r>
      <w:r w:rsidR="00291E5F">
        <w:rPr>
          <w:rStyle w:val="FootnoteReference"/>
        </w:rPr>
        <w:footnoteReference w:id="353"/>
      </w:r>
      <w:r>
        <w:t xml:space="preserve"> </w:t>
      </w:r>
      <w:r w:rsidRPr="00390D96">
        <w:t xml:space="preserve">If a </w:t>
      </w:r>
      <w:r w:rsidR="007973B4">
        <w:t>'</w:t>
      </w:r>
      <w:r w:rsidRPr="00390D96">
        <w:t>non-compliance is brought to the certifier’s attention, they must issue a written direction to comply</w:t>
      </w:r>
      <w:r w:rsidR="007973B4">
        <w:t>'</w:t>
      </w:r>
      <w:r w:rsidR="006B6767">
        <w:t xml:space="preserve"> and</w:t>
      </w:r>
      <w:r w:rsidR="006B6767" w:rsidRPr="00390D96">
        <w:t xml:space="preserve"> </w:t>
      </w:r>
      <w:r w:rsidR="006B6767">
        <w:t>i</w:t>
      </w:r>
      <w:r w:rsidRPr="00390D96">
        <w:t xml:space="preserve">f </w:t>
      </w:r>
      <w:r w:rsidR="007973B4">
        <w:t>'</w:t>
      </w:r>
      <w:r w:rsidRPr="00390D96">
        <w:t xml:space="preserve">non-compliance continues, the certifier must refer the matter to the </w:t>
      </w:r>
      <w:r w:rsidRPr="00EA1592">
        <w:t>council</w:t>
      </w:r>
      <w:r w:rsidR="007973B4">
        <w:t>'</w:t>
      </w:r>
      <w:r w:rsidRPr="00EA1592">
        <w:t>.</w:t>
      </w:r>
      <w:r w:rsidRPr="00EA1592">
        <w:rPr>
          <w:rStyle w:val="FootnoteReference"/>
        </w:rPr>
        <w:footnoteReference w:id="354"/>
      </w:r>
      <w:r w:rsidRPr="00EA1592">
        <w:t xml:space="preserve"> </w:t>
      </w:r>
    </w:p>
    <w:p w14:paraId="6F262061" w14:textId="0DA9E747" w:rsidR="00454C0E" w:rsidRDefault="00454C0E" w:rsidP="2460D891">
      <w:pPr>
        <w:pStyle w:val="ChapterBody"/>
        <w:ind w:left="850" w:hanging="850"/>
      </w:pPr>
      <w:r w:rsidRPr="00EA1592">
        <w:t>Central Coast Council advised that due to the subjective nature of compliance, local councils need to remain informed as to the degree to which a development complies particularly when private certifiers issue occupation or subdivision certificates.</w:t>
      </w:r>
      <w:r w:rsidRPr="00EA1592">
        <w:rPr>
          <w:rStyle w:val="FootnoteReference"/>
        </w:rPr>
        <w:footnoteReference w:id="355"/>
      </w:r>
    </w:p>
    <w:p w14:paraId="2FE465BE" w14:textId="77777777" w:rsidR="003B7FCA" w:rsidRDefault="00454C0E" w:rsidP="00454C0E">
      <w:pPr>
        <w:pStyle w:val="ChapterBody"/>
        <w:numPr>
          <w:ilvl w:val="1"/>
          <w:numId w:val="4"/>
        </w:numPr>
        <w:ind w:left="850" w:hanging="850"/>
      </w:pPr>
      <w:r w:rsidRPr="00EA1592">
        <w:lastRenderedPageBreak/>
        <w:t>This was also supported in Beecroft Cheltenham Civic Trust's submission, which stated that councils should have the right to access all of the certifier's records concerning the advice provided and compliance.</w:t>
      </w:r>
      <w:r w:rsidRPr="00EA1592">
        <w:rPr>
          <w:rStyle w:val="FootnoteReference"/>
        </w:rPr>
        <w:footnoteReference w:id="356"/>
      </w:r>
      <w:r w:rsidRPr="00EA1592">
        <w:t xml:space="preserve"> Beecroft Cheltenham Civic Trust elaborated to say that</w:t>
      </w:r>
    </w:p>
    <w:p w14:paraId="24B52CAA" w14:textId="43298E11" w:rsidR="00454C0E" w:rsidRPr="00202004" w:rsidRDefault="00454C0E" w:rsidP="003B7FCA">
      <w:pPr>
        <w:pStyle w:val="ChapterQuotation"/>
      </w:pPr>
      <w:r w:rsidRPr="00EA1592">
        <w:t>at present where a neighbour lodges a complaint about non-compliance with a condition on the development approval, the Council … being the enforcement agency has no capacity to seek all relevant information to help understand the complaint as to noncompliance. This stifles the ability to bring enforcement action</w:t>
      </w:r>
      <w:r w:rsidR="003B7FCA">
        <w:t>.</w:t>
      </w:r>
      <w:r w:rsidRPr="00EA1592">
        <w:rPr>
          <w:rStyle w:val="FootnoteReference"/>
        </w:rPr>
        <w:footnoteReference w:id="357"/>
      </w:r>
    </w:p>
    <w:p w14:paraId="557F404F" w14:textId="77777777" w:rsidR="00454C0E" w:rsidRDefault="00454C0E" w:rsidP="00454C0E">
      <w:pPr>
        <w:pStyle w:val="ChapterBody"/>
        <w:numPr>
          <w:ilvl w:val="1"/>
          <w:numId w:val="4"/>
        </w:numPr>
        <w:ind w:left="850" w:hanging="850"/>
      </w:pPr>
      <w:r>
        <w:t>Dr Grahame Douglas from Western Sydney University provided an example where a development application goes through the entire planning process up until the point where the certifier assesses the development to then find that the development does not comply and there are natural hazard issues that have not been considered:</w:t>
      </w:r>
      <w:r>
        <w:rPr>
          <w:rStyle w:val="FootnoteReference"/>
        </w:rPr>
        <w:footnoteReference w:id="358"/>
      </w:r>
      <w:r>
        <w:t xml:space="preserve"> </w:t>
      </w:r>
    </w:p>
    <w:p w14:paraId="0DD30CA4" w14:textId="77777777" w:rsidR="00454C0E" w:rsidRDefault="00454C0E">
      <w:pPr>
        <w:pStyle w:val="ChapterQuotation"/>
      </w:pPr>
      <w:r>
        <w:t>Liverpool council received a development application for a subdivision in Austral … The council didn't identify it as bushfire prone, even though it's mapped bushfire prone. That was the first thing. The developer didn't offer a bushfire assessment report. The matter went to the Land and Environment Court and the court was not aware that it was bushfire-prone land. It got approved and went through the whole processes, but it wasn't until the certifier came along to approve the construction of buildings that they realised that, in fact, it was bushfire prone. But all the decision-making and planning that had gone up to that point had failed to look at bushfire as being an issue, and that's simply because when I'm looking at ticking the box under 4.15 I don't see "natural hazards".</w:t>
      </w:r>
      <w:r>
        <w:rPr>
          <w:rStyle w:val="FootnoteReference"/>
        </w:rPr>
        <w:footnoteReference w:id="359"/>
      </w:r>
    </w:p>
    <w:p w14:paraId="74989F4E" w14:textId="77777777" w:rsidR="00454C0E" w:rsidRDefault="00454C0E" w:rsidP="00454C0E">
      <w:pPr>
        <w:pStyle w:val="ChapterBody"/>
        <w:numPr>
          <w:ilvl w:val="1"/>
          <w:numId w:val="4"/>
        </w:numPr>
        <w:ind w:left="850" w:hanging="850"/>
      </w:pPr>
      <w:r>
        <w:t>Mr Douglas confirmed that there was no mechanism in place for certifiers to raise those issues and to seek a review of the development application, as the certifier has to certify exactly what has been approved.</w:t>
      </w:r>
      <w:r>
        <w:rPr>
          <w:rStyle w:val="FootnoteReference"/>
        </w:rPr>
        <w:footnoteReference w:id="360"/>
      </w:r>
      <w:r>
        <w:t xml:space="preserve"> </w:t>
      </w:r>
    </w:p>
    <w:p w14:paraId="1E24683A" w14:textId="77777777" w:rsidR="00454C0E" w:rsidRPr="00390D96" w:rsidRDefault="00454C0E">
      <w:pPr>
        <w:pStyle w:val="ChapterHeadingTwo"/>
      </w:pPr>
      <w:bookmarkStart w:id="652" w:name="_Toc182924746"/>
      <w:r>
        <w:t>Relationship between Land and Environment Court and other planning authorities</w:t>
      </w:r>
      <w:bookmarkEnd w:id="652"/>
    </w:p>
    <w:p w14:paraId="75BF3A54" w14:textId="5F887253" w:rsidR="00454C0E" w:rsidRDefault="00454C0E" w:rsidP="2986FA66">
      <w:pPr>
        <w:pStyle w:val="ChapterBody"/>
        <w:ind w:left="850" w:hanging="850"/>
        <w:rPr>
          <w:lang w:val="en-US"/>
        </w:rPr>
      </w:pPr>
      <w:r>
        <w:rPr>
          <w:lang w:val="en-US"/>
        </w:rPr>
        <w:t>The scope and role of the Land and Environment Court within the New South Wales planning system is discussed in chapter one of this report. Formally, the Land and Environment Court's jurisdiction is separated into eight classes under part 3</w:t>
      </w:r>
      <w:r w:rsidR="1F779213">
        <w:rPr>
          <w:lang w:val="en-US"/>
        </w:rPr>
        <w:t>,</w:t>
      </w:r>
      <w:r>
        <w:rPr>
          <w:lang w:val="en-US"/>
        </w:rPr>
        <w:t xml:space="preserve"> </w:t>
      </w:r>
      <w:r w:rsidR="1F779213">
        <w:rPr>
          <w:lang w:val="en-US"/>
        </w:rPr>
        <w:t>division 1</w:t>
      </w:r>
      <w:r>
        <w:rPr>
          <w:lang w:val="en-US"/>
        </w:rPr>
        <w:t xml:space="preserve"> of the </w:t>
      </w:r>
      <w:r w:rsidRPr="00EC2967">
        <w:rPr>
          <w:i/>
          <w:iCs/>
          <w:lang w:val="en-US"/>
        </w:rPr>
        <w:t>Land and Environment Court Act 1979</w:t>
      </w:r>
      <w:r>
        <w:rPr>
          <w:lang w:val="en-US"/>
        </w:rPr>
        <w:t>.</w:t>
      </w:r>
      <w:r w:rsidR="008D419F">
        <w:rPr>
          <w:rStyle w:val="FootnoteReference"/>
          <w:lang w:val="en-US"/>
        </w:rPr>
        <w:footnoteReference w:id="361"/>
      </w:r>
      <w:r>
        <w:rPr>
          <w:lang w:val="en-US"/>
        </w:rPr>
        <w:t xml:space="preserve"> Class </w:t>
      </w:r>
      <w:r w:rsidR="00005055">
        <w:rPr>
          <w:lang w:val="en-US"/>
        </w:rPr>
        <w:t>1</w:t>
      </w:r>
      <w:r>
        <w:rPr>
          <w:lang w:val="en-US"/>
        </w:rPr>
        <w:t xml:space="preserve"> relates to environmental planning and protection appeals.</w:t>
      </w:r>
      <w:r w:rsidR="00585AA7">
        <w:rPr>
          <w:rStyle w:val="FootnoteReference"/>
          <w:lang w:val="en-US"/>
        </w:rPr>
        <w:footnoteReference w:id="362"/>
      </w:r>
      <w:r>
        <w:rPr>
          <w:lang w:val="en-US"/>
        </w:rPr>
        <w:t xml:space="preserve"> </w:t>
      </w:r>
    </w:p>
    <w:p w14:paraId="442DB0BC" w14:textId="77777777" w:rsidR="00454C0E" w:rsidRDefault="00454C0E" w:rsidP="00454C0E">
      <w:pPr>
        <w:pStyle w:val="ChapterBody"/>
        <w:numPr>
          <w:ilvl w:val="1"/>
          <w:numId w:val="4"/>
        </w:numPr>
        <w:ind w:left="850" w:hanging="850"/>
        <w:rPr>
          <w:lang w:val="en-US"/>
        </w:rPr>
      </w:pPr>
      <w:r>
        <w:rPr>
          <w:lang w:val="en-US"/>
        </w:rPr>
        <w:t>Throughout the course of the inquiry, the following issues were brought to the committee's attention with respect to the relationship between the Land and Environment Court and other planning authorities:</w:t>
      </w:r>
    </w:p>
    <w:p w14:paraId="27E1FED4" w14:textId="77777777" w:rsidR="00454C0E" w:rsidRPr="006B2A1B" w:rsidRDefault="00454C0E" w:rsidP="00454C0E">
      <w:pPr>
        <w:pStyle w:val="ChapterBullet"/>
        <w:numPr>
          <w:ilvl w:val="0"/>
          <w:numId w:val="3"/>
        </w:numPr>
        <w:rPr>
          <w:lang w:val="en-US"/>
        </w:rPr>
      </w:pPr>
      <w:r>
        <w:rPr>
          <w:b/>
          <w:bCs/>
          <w:lang w:val="en-US"/>
        </w:rPr>
        <w:lastRenderedPageBreak/>
        <w:t>D</w:t>
      </w:r>
      <w:r w:rsidRPr="00B15C53">
        <w:rPr>
          <w:b/>
          <w:bCs/>
          <w:lang w:val="en-US"/>
        </w:rPr>
        <w:t>eemed refusal</w:t>
      </w:r>
      <w:r>
        <w:rPr>
          <w:b/>
          <w:bCs/>
          <w:lang w:val="en-US"/>
        </w:rPr>
        <w:t xml:space="preserve"> appeals</w:t>
      </w:r>
      <w:r w:rsidRPr="00B15C53">
        <w:rPr>
          <w:b/>
          <w:bCs/>
          <w:lang w:val="en-US"/>
        </w:rPr>
        <w:t>:</w:t>
      </w:r>
      <w:r>
        <w:rPr>
          <w:lang w:val="en-US"/>
        </w:rPr>
        <w:t xml:space="preserve"> if a council has not responded to an applicant in regard to their application within a specified time period, then the applicant can go to the Land and Environment Court to obtain a decision. Local councils advised that this pathway can sometimes be easier for developers to obtain approval.</w:t>
      </w:r>
      <w:r>
        <w:rPr>
          <w:rStyle w:val="FootnoteReference"/>
          <w:lang w:val="en-US"/>
        </w:rPr>
        <w:footnoteReference w:id="363"/>
      </w:r>
    </w:p>
    <w:p w14:paraId="23F9DF63" w14:textId="77777777" w:rsidR="00454C0E" w:rsidRDefault="00454C0E" w:rsidP="00454C0E">
      <w:pPr>
        <w:pStyle w:val="ChapterBullet"/>
        <w:numPr>
          <w:ilvl w:val="0"/>
          <w:numId w:val="3"/>
        </w:numPr>
        <w:rPr>
          <w:lang w:val="en-US"/>
        </w:rPr>
      </w:pPr>
      <w:r>
        <w:rPr>
          <w:b/>
          <w:bCs/>
          <w:lang w:val="en-US"/>
        </w:rPr>
        <w:t>R</w:t>
      </w:r>
      <w:r w:rsidRPr="00B15C53">
        <w:rPr>
          <w:b/>
          <w:bCs/>
          <w:lang w:val="en-US"/>
        </w:rPr>
        <w:t>esources:</w:t>
      </w:r>
      <w:r>
        <w:rPr>
          <w:lang w:val="en-US"/>
        </w:rPr>
        <w:t xml:space="preserve"> as a result of deemed refusal, local council resources are significantly depleted.</w:t>
      </w:r>
      <w:r>
        <w:rPr>
          <w:rStyle w:val="FootnoteReference"/>
          <w:lang w:val="en-US"/>
        </w:rPr>
        <w:footnoteReference w:id="364"/>
      </w:r>
      <w:r>
        <w:rPr>
          <w:lang w:val="en-US"/>
        </w:rPr>
        <w:t xml:space="preserve"> </w:t>
      </w:r>
    </w:p>
    <w:p w14:paraId="43FBA0AC" w14:textId="2387F414" w:rsidR="00454C0E" w:rsidRPr="007D6A3B" w:rsidRDefault="00454C0E" w:rsidP="00454C0E">
      <w:pPr>
        <w:pStyle w:val="ChapterBullet"/>
        <w:numPr>
          <w:ilvl w:val="0"/>
          <w:numId w:val="3"/>
        </w:numPr>
        <w:rPr>
          <w:lang w:val="en-US"/>
        </w:rPr>
      </w:pPr>
      <w:r w:rsidRPr="007654AB">
        <w:rPr>
          <w:b/>
          <w:bCs/>
          <w:lang w:val="en-US"/>
        </w:rPr>
        <w:t>The lack of weight given to Development Control Plans</w:t>
      </w:r>
      <w:r w:rsidRPr="003B7FCA">
        <w:rPr>
          <w:lang w:val="en-US"/>
        </w:rPr>
        <w:t>.</w:t>
      </w:r>
      <w:r w:rsidR="00E2724C" w:rsidRPr="00CA48E2">
        <w:rPr>
          <w:rStyle w:val="FootnoteReference"/>
          <w:lang w:val="en-US"/>
        </w:rPr>
        <w:footnoteReference w:id="365"/>
      </w:r>
      <w:r w:rsidRPr="007D6A3B">
        <w:rPr>
          <w:lang w:val="en-US"/>
        </w:rPr>
        <w:t xml:space="preserve"> </w:t>
      </w:r>
    </w:p>
    <w:p w14:paraId="274FB9CE" w14:textId="77777777" w:rsidR="00454C0E" w:rsidRPr="009F26B3" w:rsidRDefault="00454C0E" w:rsidP="00454C0E">
      <w:pPr>
        <w:pStyle w:val="ChapterBullet"/>
        <w:numPr>
          <w:ilvl w:val="0"/>
          <w:numId w:val="3"/>
        </w:numPr>
        <w:rPr>
          <w:lang w:val="en-US"/>
        </w:rPr>
      </w:pPr>
      <w:r w:rsidRPr="00DD0734">
        <w:rPr>
          <w:b/>
          <w:bCs/>
          <w:lang w:val="en-US"/>
        </w:rPr>
        <w:t>The ability to review conflicts of interest:</w:t>
      </w:r>
      <w:r>
        <w:rPr>
          <w:lang w:val="en-US"/>
        </w:rPr>
        <w:t xml:space="preserve"> Mr Saul Deane from the Total Environment Centre advised that </w:t>
      </w:r>
      <w:r>
        <w:t>'if there's something that is very evidently, prima facie, a conflict of interest, there should be a review of that decision. We should go back to the courts, review it and say, "Well, obviously it looks like it's a conflict of interest, so let's review that decision." Then you would find that you would get very little movement between the larger developers and the department of planning'.</w:t>
      </w:r>
      <w:r>
        <w:rPr>
          <w:rStyle w:val="FootnoteReference"/>
        </w:rPr>
        <w:footnoteReference w:id="366"/>
      </w:r>
    </w:p>
    <w:p w14:paraId="3897ED14" w14:textId="77777777" w:rsidR="00454C0E" w:rsidRPr="00271404" w:rsidRDefault="00454C0E" w:rsidP="00454C0E">
      <w:pPr>
        <w:pStyle w:val="ChapterBullet"/>
        <w:numPr>
          <w:ilvl w:val="0"/>
          <w:numId w:val="3"/>
        </w:numPr>
        <w:rPr>
          <w:lang w:val="en-US"/>
        </w:rPr>
      </w:pPr>
      <w:r w:rsidRPr="0049501C">
        <w:rPr>
          <w:b/>
          <w:bCs/>
        </w:rPr>
        <w:t>Lack of local government control and input:</w:t>
      </w:r>
      <w:r w:rsidRPr="00271404">
        <w:t xml:space="preserve"> Mr Joseph Hill, Executive Manager, Northern Beaches Council </w:t>
      </w:r>
      <w:r>
        <w:t>stated that 'the court process is not straightforward' and that 'once an applicant takes council to court on an issue, council's control is basically ceded and the determination body takes over from there'.</w:t>
      </w:r>
      <w:r>
        <w:rPr>
          <w:rStyle w:val="FootnoteReference"/>
        </w:rPr>
        <w:footnoteReference w:id="367"/>
      </w:r>
    </w:p>
    <w:p w14:paraId="376ED88E" w14:textId="77777777" w:rsidR="00454C0E" w:rsidRDefault="00454C0E">
      <w:pPr>
        <w:pStyle w:val="ChapterHeadingTwo"/>
        <w:rPr>
          <w:lang w:val="en-US"/>
        </w:rPr>
      </w:pPr>
      <w:bookmarkStart w:id="653" w:name="_Toc182924747"/>
      <w:r>
        <w:rPr>
          <w:lang w:val="en-US"/>
        </w:rPr>
        <w:t>State Government and local councils</w:t>
      </w:r>
      <w:bookmarkEnd w:id="653"/>
      <w:r>
        <w:rPr>
          <w:lang w:val="en-US"/>
        </w:rPr>
        <w:t xml:space="preserve"> </w:t>
      </w:r>
    </w:p>
    <w:p w14:paraId="32769395" w14:textId="75860C7E" w:rsidR="00454C0E" w:rsidRDefault="00E52A60" w:rsidP="0FC0D501">
      <w:pPr>
        <w:pStyle w:val="ChapterBody"/>
        <w:ind w:left="850" w:hanging="850"/>
      </w:pPr>
      <w:r>
        <w:rPr>
          <w:lang w:val="en-US"/>
        </w:rPr>
        <w:t xml:space="preserve">Mr Stephen Hartley, Executive Director from the Department of Planning, Housing and Infrastructure </w:t>
      </w:r>
      <w:r w:rsidR="00454C0E" w:rsidRPr="0FC0D501">
        <w:t>advised the committee that the</w:t>
      </w:r>
      <w:r>
        <w:t xml:space="preserve">y </w:t>
      </w:r>
      <w:r w:rsidR="00454C0E" w:rsidRPr="0FC0D501">
        <w:t xml:space="preserve">work closely with councils in relation to their development applications but that the department's role was dependent on the </w:t>
      </w:r>
      <w:r w:rsidR="006B0C9D" w:rsidRPr="0FC0D501">
        <w:t>'</w:t>
      </w:r>
      <w:r w:rsidR="00454C0E" w:rsidRPr="0FC0D501">
        <w:t>size and scale of the development application</w:t>
      </w:r>
      <w:r w:rsidR="006B0C9D" w:rsidRPr="0FC0D501">
        <w:t>'</w:t>
      </w:r>
      <w:r w:rsidR="00454C0E" w:rsidRPr="0FC0D501">
        <w:t>.</w:t>
      </w:r>
      <w:r w:rsidR="00454C0E" w:rsidRPr="0FC0D501">
        <w:rPr>
          <w:rStyle w:val="FootnoteReference"/>
        </w:rPr>
        <w:footnoteReference w:id="368"/>
      </w:r>
      <w:r w:rsidR="00454C0E" w:rsidRPr="0FC0D501">
        <w:t xml:space="preserve"> </w:t>
      </w:r>
    </w:p>
    <w:p w14:paraId="0A08865C" w14:textId="63BAE4BA" w:rsidR="00454C0E" w:rsidRDefault="00454C0E" w:rsidP="00454C0E">
      <w:pPr>
        <w:pStyle w:val="ChapterBody"/>
        <w:numPr>
          <w:ilvl w:val="1"/>
          <w:numId w:val="4"/>
        </w:numPr>
        <w:ind w:left="850" w:hanging="850"/>
        <w:rPr>
          <w:lang w:val="en-US"/>
        </w:rPr>
      </w:pPr>
      <w:r>
        <w:rPr>
          <w:lang w:val="en-US"/>
        </w:rPr>
        <w:t>Mr Hartley</w:t>
      </w:r>
      <w:r w:rsidR="00E52A60">
        <w:rPr>
          <w:lang w:val="en-US"/>
        </w:rPr>
        <w:t xml:space="preserve"> </w:t>
      </w:r>
      <w:r>
        <w:rPr>
          <w:lang w:val="en-US"/>
        </w:rPr>
        <w:t xml:space="preserve">explained that: </w:t>
      </w:r>
    </w:p>
    <w:p w14:paraId="041738FD" w14:textId="77777777" w:rsidR="00454C0E" w:rsidRDefault="00454C0E">
      <w:pPr>
        <w:pStyle w:val="ChapterQuotation"/>
        <w:rPr>
          <w:lang w:val="en-US"/>
        </w:rPr>
      </w:pPr>
      <w:r>
        <w:rPr>
          <w:lang w:val="en-US"/>
        </w:rPr>
        <w:t xml:space="preserve">We have close formal and informal relationships on a number of natural hazard matters with councils who are affected by natural hazards. We work pretty closely. There are lots of questions that go backwards and forwards at an informal level. What does that mean? How do I translate it? </w:t>
      </w:r>
      <w:r>
        <w:t xml:space="preserve">What does it mean in this situation where I'm mostly </w:t>
      </w:r>
      <w:r>
        <w:lastRenderedPageBreak/>
        <w:t>through a DA process or I'm just starting the DA process? So, we have those relationships.</w:t>
      </w:r>
      <w:r>
        <w:rPr>
          <w:rStyle w:val="FootnoteReference"/>
        </w:rPr>
        <w:footnoteReference w:id="369"/>
      </w:r>
    </w:p>
    <w:p w14:paraId="09F1F2EB" w14:textId="77777777" w:rsidR="00454C0E" w:rsidRPr="006F53FB" w:rsidRDefault="00454C0E" w:rsidP="00454C0E">
      <w:pPr>
        <w:pStyle w:val="ChapterBody"/>
        <w:numPr>
          <w:ilvl w:val="1"/>
          <w:numId w:val="4"/>
        </w:numPr>
        <w:ind w:left="850" w:hanging="850"/>
        <w:rPr>
          <w:lang w:val="en-US"/>
        </w:rPr>
      </w:pPr>
      <w:r>
        <w:rPr>
          <w:lang w:val="en-US"/>
        </w:rPr>
        <w:t>Mr Hartley added that '</w:t>
      </w:r>
      <w:r>
        <w:t>depending again on the natural hazard, there is work that the department does, both by embedding officers and by providing funding for councils'.</w:t>
      </w:r>
      <w:r>
        <w:rPr>
          <w:rStyle w:val="FootnoteReference"/>
        </w:rPr>
        <w:footnoteReference w:id="370"/>
      </w:r>
      <w:r>
        <w:t xml:space="preserve"> </w:t>
      </w:r>
    </w:p>
    <w:p w14:paraId="2200CCE8" w14:textId="77777777" w:rsidR="00454C0E" w:rsidRPr="003A37C2" w:rsidRDefault="00454C0E" w:rsidP="00454C0E">
      <w:pPr>
        <w:pStyle w:val="ChapterBody"/>
        <w:numPr>
          <w:ilvl w:val="1"/>
          <w:numId w:val="4"/>
        </w:numPr>
        <w:ind w:left="850" w:hanging="850"/>
        <w:rPr>
          <w:lang w:val="en-US"/>
        </w:rPr>
      </w:pPr>
      <w:r>
        <w:t xml:space="preserve">Mr Hartley advised that the department also conducts implementation audits: </w:t>
      </w:r>
    </w:p>
    <w:p w14:paraId="13C1A837" w14:textId="77777777" w:rsidR="00454C0E" w:rsidRPr="00F278C6" w:rsidRDefault="00454C0E">
      <w:pPr>
        <w:pStyle w:val="ChapterQuotation"/>
        <w:rPr>
          <w:lang w:val="en-US"/>
        </w:rPr>
      </w:pPr>
      <w:r w:rsidRPr="00577FFC">
        <w:rPr>
          <w:lang w:val="en-US"/>
        </w:rPr>
        <w:t>We go in. I'm aware of several projects where we've worked with councils. We've, effectively, analysed the development approvals that they've provided to look against, "Does it meet the requirements of how that decision should have been made?" And we do work with councils on performance improvement, including improving the types of guidance and training and so on that we give as well. The planning system makes decisions across a breadth of projects. We do try to ensure that we provide the support, the training and the checking after.</w:t>
      </w:r>
      <w:r>
        <w:rPr>
          <w:rStyle w:val="FootnoteReference"/>
          <w:lang w:val="en-US"/>
        </w:rPr>
        <w:footnoteReference w:id="371"/>
      </w:r>
    </w:p>
    <w:p w14:paraId="075F07D9" w14:textId="77777777" w:rsidR="00454C0E" w:rsidRPr="006524FA" w:rsidRDefault="00454C0E" w:rsidP="00454C0E">
      <w:pPr>
        <w:pStyle w:val="ChapterBody"/>
        <w:numPr>
          <w:ilvl w:val="1"/>
          <w:numId w:val="4"/>
        </w:numPr>
        <w:ind w:left="850" w:hanging="850"/>
      </w:pPr>
      <w:r w:rsidRPr="006524FA">
        <w:t>This is somewhat contrary to the evidence provided by local councils. Local councils advised that the current levels of support provided by the State Government were insufficient and that greater guidance and leadership was required.</w:t>
      </w:r>
      <w:r>
        <w:rPr>
          <w:rStyle w:val="FootnoteReference"/>
        </w:rPr>
        <w:footnoteReference w:id="372"/>
      </w:r>
      <w:r w:rsidRPr="006524FA">
        <w:t xml:space="preserve"> </w:t>
      </w:r>
    </w:p>
    <w:p w14:paraId="63BCB658" w14:textId="7F1CC289" w:rsidR="00454C0E" w:rsidRPr="00982709" w:rsidRDefault="008F220A" w:rsidP="00454C0E">
      <w:pPr>
        <w:pStyle w:val="ChapterBody"/>
        <w:numPr>
          <w:ilvl w:val="1"/>
          <w:numId w:val="4"/>
        </w:numPr>
        <w:ind w:left="850" w:hanging="850"/>
      </w:pPr>
      <w:r>
        <w:t>Mr Matthew Rose</w:t>
      </w:r>
      <w:r w:rsidR="00454C0E" w:rsidRPr="00982709">
        <w:t>, S</w:t>
      </w:r>
      <w:r>
        <w:t>hoalhaven</w:t>
      </w:r>
      <w:r w:rsidR="00454C0E" w:rsidRPr="00982709">
        <w:t xml:space="preserve"> City Council requested greater support and funding from the New South Government to assist local councils with managing climate change impacts: </w:t>
      </w:r>
    </w:p>
    <w:p w14:paraId="59AC35BE" w14:textId="77777777" w:rsidR="00454C0E" w:rsidRDefault="00454C0E">
      <w:pPr>
        <w:pStyle w:val="ChapterQuotation"/>
      </w:pPr>
      <w:r w:rsidRPr="006524FA">
        <w:t>We advocate and ask for greater and consistent leadership by the New South Wales Government, noting the many and potential opportunities to contribute to managing the impacts of climate change. These opportunities are provided by amendments to planning legislation, new or updated planning policies and the publication of contemporary guidance. Council also asks the New South Wales Government to increase its support for risk assessment and planning activities, including new and increased funding for the preparation and implementation of action plans and strategies.</w:t>
      </w:r>
      <w:r w:rsidRPr="006524FA">
        <w:rPr>
          <w:rStyle w:val="FootnoteReference"/>
        </w:rPr>
        <w:footnoteReference w:id="373"/>
      </w:r>
      <w:r>
        <w:t xml:space="preserve"> </w:t>
      </w:r>
    </w:p>
    <w:p w14:paraId="3E96A9D1" w14:textId="77777777" w:rsidR="00454C0E" w:rsidRDefault="00454C0E" w:rsidP="00454C0E">
      <w:pPr>
        <w:pStyle w:val="ChapterBody"/>
        <w:numPr>
          <w:ilvl w:val="1"/>
          <w:numId w:val="4"/>
        </w:numPr>
        <w:ind w:left="850" w:hanging="850"/>
        <w:rPr>
          <w:lang w:val="en-US"/>
        </w:rPr>
      </w:pPr>
      <w:r>
        <w:rPr>
          <w:lang w:val="en-US"/>
        </w:rPr>
        <w:t xml:space="preserve">The following issues were raised by local councils with respect to the lack of governance between planning authorities: </w:t>
      </w:r>
    </w:p>
    <w:p w14:paraId="34FD9111" w14:textId="57A67A09" w:rsidR="00454C0E" w:rsidRDefault="00454C0E" w:rsidP="00454C0E">
      <w:pPr>
        <w:pStyle w:val="ChapterBullet"/>
        <w:numPr>
          <w:ilvl w:val="0"/>
          <w:numId w:val="3"/>
        </w:numPr>
        <w:rPr>
          <w:lang w:val="en-US"/>
        </w:rPr>
      </w:pPr>
      <w:r>
        <w:rPr>
          <w:lang w:val="en-US"/>
        </w:rPr>
        <w:lastRenderedPageBreak/>
        <w:t>the lack of non-approval provisions</w:t>
      </w:r>
      <w:r w:rsidR="00DD5779">
        <w:rPr>
          <w:lang w:val="en-US"/>
        </w:rPr>
        <w:t xml:space="preserve"> </w:t>
      </w:r>
      <w:r w:rsidR="00DD5779" w:rsidRPr="008E62D0">
        <w:rPr>
          <w:lang w:val="en-US"/>
        </w:rPr>
        <w:t xml:space="preserve">(such as </w:t>
      </w:r>
      <w:r w:rsidR="00AD0664" w:rsidRPr="008E62D0">
        <w:rPr>
          <w:lang w:val="en-US"/>
        </w:rPr>
        <w:t>the prescription of mandatory requirements for development</w:t>
      </w:r>
      <w:r w:rsidR="003143BC" w:rsidRPr="008E62D0">
        <w:rPr>
          <w:lang w:val="en-US"/>
        </w:rPr>
        <w:t>)</w:t>
      </w:r>
      <w:r w:rsidRPr="008E62D0">
        <w:rPr>
          <w:lang w:val="en-US"/>
        </w:rPr>
        <w:t>:</w:t>
      </w:r>
      <w:r>
        <w:rPr>
          <w:lang w:val="en-US"/>
        </w:rPr>
        <w:t xml:space="preserve"> there is a need for state level support so that climate change provisions can be implemented and enforced at the local level</w:t>
      </w:r>
      <w:r w:rsidR="00542FD3">
        <w:rPr>
          <w:rStyle w:val="FootnoteReference"/>
          <w:lang w:val="en-US"/>
        </w:rPr>
        <w:footnoteReference w:id="374"/>
      </w:r>
    </w:p>
    <w:p w14:paraId="7EB3005B" w14:textId="77777777" w:rsidR="00454C0E" w:rsidRDefault="00454C0E" w:rsidP="00454C0E">
      <w:pPr>
        <w:pStyle w:val="ChapterBullet"/>
        <w:numPr>
          <w:ilvl w:val="0"/>
          <w:numId w:val="3"/>
        </w:numPr>
        <w:rPr>
          <w:lang w:val="en-US"/>
        </w:rPr>
      </w:pPr>
      <w:r>
        <w:rPr>
          <w:lang w:val="en-US"/>
        </w:rPr>
        <w:t>coastal management: a governance structure is required to assist coastal councils in the development of their Coastal Management Plans.</w:t>
      </w:r>
      <w:r>
        <w:rPr>
          <w:rStyle w:val="FootnoteReference"/>
          <w:lang w:val="en-US"/>
        </w:rPr>
        <w:footnoteReference w:id="375"/>
      </w:r>
      <w:r>
        <w:rPr>
          <w:lang w:val="en-US"/>
        </w:rPr>
        <w:t xml:space="preserve"> </w:t>
      </w:r>
    </w:p>
    <w:p w14:paraId="34219254" w14:textId="77777777" w:rsidR="00454C0E" w:rsidRPr="00CE7239" w:rsidRDefault="00454C0E">
      <w:pPr>
        <w:pStyle w:val="ChapterHeadingOne"/>
        <w:rPr>
          <w:lang w:val="en-US"/>
        </w:rPr>
      </w:pPr>
      <w:bookmarkStart w:id="654" w:name="_Toc182924748"/>
      <w:r w:rsidRPr="00CE7239">
        <w:rPr>
          <w:lang w:val="en-US"/>
        </w:rPr>
        <w:t>Non-approval provisions</w:t>
      </w:r>
      <w:bookmarkEnd w:id="654"/>
      <w:r w:rsidRPr="00CE7239">
        <w:rPr>
          <w:lang w:val="en-US"/>
        </w:rPr>
        <w:t xml:space="preserve"> </w:t>
      </w:r>
    </w:p>
    <w:p w14:paraId="18BEA5C4" w14:textId="283051E9" w:rsidR="00EA0B96" w:rsidRDefault="00454C0E" w:rsidP="00454C0E">
      <w:pPr>
        <w:pStyle w:val="ChapterBody"/>
        <w:numPr>
          <w:ilvl w:val="1"/>
          <w:numId w:val="4"/>
        </w:numPr>
        <w:ind w:left="850" w:hanging="850"/>
      </w:pPr>
      <w:r>
        <w:t xml:space="preserve">A common issue raised by local councils throughout this inquiry was the need to move towards implementing non-approval provisions at </w:t>
      </w:r>
      <w:r w:rsidR="00D17017">
        <w:t>a local</w:t>
      </w:r>
      <w:r>
        <w:t xml:space="preserve"> level. Local councils currently prepare and use Development Control Plans (DCPs), (as discussed in </w:t>
      </w:r>
      <w:r w:rsidRPr="009355DC">
        <w:t>chapter one</w:t>
      </w:r>
      <w:r>
        <w:t>), to provide guidance when determining applications for development.</w:t>
      </w:r>
      <w:r w:rsidR="006F59DC">
        <w:rPr>
          <w:rStyle w:val="FootnoteReference"/>
        </w:rPr>
        <w:footnoteReference w:id="376"/>
      </w:r>
      <w:r>
        <w:t xml:space="preserve"> DCPs generally provide detailed planning, building and design requirements to support the planning controls within council's local environmental plans.</w:t>
      </w:r>
      <w:r>
        <w:rPr>
          <w:rStyle w:val="FootnoteReference"/>
        </w:rPr>
        <w:footnoteReference w:id="377"/>
      </w:r>
      <w:r>
        <w:t xml:space="preserve"> </w:t>
      </w:r>
    </w:p>
    <w:p w14:paraId="5D9C980F" w14:textId="77777777" w:rsidR="00454C0E" w:rsidRDefault="00454C0E" w:rsidP="00454C0E">
      <w:pPr>
        <w:pStyle w:val="ChapterBody"/>
        <w:numPr>
          <w:ilvl w:val="1"/>
          <w:numId w:val="4"/>
        </w:numPr>
        <w:ind w:left="850" w:hanging="850"/>
      </w:pPr>
      <w:r>
        <w:t>Examples of planning, building and design requirements within DCPs include encouraging developers for multi-unit developments to use electric stovetops rather than gas,</w:t>
      </w:r>
      <w:r>
        <w:rPr>
          <w:rStyle w:val="FootnoteReference"/>
        </w:rPr>
        <w:footnoteReference w:id="378"/>
      </w:r>
      <w:r>
        <w:t xml:space="preserve"> that the removal of existing mature trees be minimised and where appropriate be replaced,</w:t>
      </w:r>
      <w:r>
        <w:rPr>
          <w:rStyle w:val="FootnoteReference"/>
        </w:rPr>
        <w:footnoteReference w:id="379"/>
      </w:r>
      <w:r>
        <w:t xml:space="preserve"> and that proposed new development should not include dark-coloured roofs as a design feature.</w:t>
      </w:r>
      <w:r>
        <w:rPr>
          <w:rStyle w:val="FootnoteReference"/>
        </w:rPr>
        <w:footnoteReference w:id="380"/>
      </w:r>
      <w:r>
        <w:t xml:space="preserve"> The primary issue with DCP provisions is that they are mostly unenforceable. Developers are encouraged to prepare their development applications in alignment with DCP provisions, but there is nothing that states that they must comply.</w:t>
      </w:r>
      <w:r>
        <w:rPr>
          <w:rStyle w:val="FootnoteReference"/>
        </w:rPr>
        <w:footnoteReference w:id="381"/>
      </w:r>
      <w:r>
        <w:t xml:space="preserve">  </w:t>
      </w:r>
    </w:p>
    <w:p w14:paraId="5B825FF9" w14:textId="77777777" w:rsidR="00454C0E" w:rsidRDefault="00454C0E" w:rsidP="00454C0E">
      <w:pPr>
        <w:pStyle w:val="ChapterBody"/>
        <w:numPr>
          <w:ilvl w:val="1"/>
          <w:numId w:val="4"/>
        </w:numPr>
        <w:ind w:left="850" w:hanging="850"/>
      </w:pPr>
      <w:r>
        <w:t>Mr Angus Gordon OAM, Principal Consultant from Coastal Zone Management and Planning stated that 'over time the DCPs have become meaningless, useless documents. Neither the courts, nor developers, nor members of the community take much notice of them'.</w:t>
      </w:r>
      <w:r>
        <w:rPr>
          <w:rStyle w:val="FootnoteReference"/>
        </w:rPr>
        <w:footnoteReference w:id="382"/>
      </w:r>
    </w:p>
    <w:p w14:paraId="33A8BC35" w14:textId="77777777" w:rsidR="00454C0E" w:rsidRPr="00CF7C79" w:rsidRDefault="00454C0E" w:rsidP="00454C0E">
      <w:pPr>
        <w:pStyle w:val="ChapterBody"/>
        <w:numPr>
          <w:ilvl w:val="1"/>
          <w:numId w:val="4"/>
        </w:numPr>
        <w:ind w:left="850" w:hanging="850"/>
      </w:pPr>
      <w:r>
        <w:t xml:space="preserve">Likewise, </w:t>
      </w:r>
      <w:r w:rsidRPr="007D6A3B">
        <w:t xml:space="preserve">Mr </w:t>
      </w:r>
      <w:r>
        <w:t xml:space="preserve">Mark Brisby, Director, Lane Cove Council </w:t>
      </w:r>
      <w:r w:rsidRPr="007D6A3B">
        <w:t>stated that</w:t>
      </w:r>
      <w:r>
        <w:t xml:space="preserve"> in the Land and Environment Court</w:t>
      </w:r>
      <w:r w:rsidRPr="007D6A3B">
        <w:t xml:space="preserve"> 'the hierarchy is SEPP, LEP, DCP'.</w:t>
      </w:r>
      <w:r>
        <w:rPr>
          <w:rStyle w:val="FootnoteReference"/>
        </w:rPr>
        <w:footnoteReference w:id="383"/>
      </w:r>
      <w:r w:rsidRPr="007D6A3B">
        <w:t xml:space="preserve"> Opposing counsel will quote clause</w:t>
      </w:r>
      <w:r>
        <w:t xml:space="preserve"> </w:t>
      </w:r>
      <w:r>
        <w:lastRenderedPageBreak/>
        <w:t>4.15(3A)</w:t>
      </w:r>
      <w:r w:rsidRPr="007D6A3B">
        <w:t xml:space="preserve"> in </w:t>
      </w:r>
      <w:r>
        <w:t>'</w:t>
      </w:r>
      <w:r w:rsidRPr="007D6A3B">
        <w:t>the Environmental Planning and Assessment Act that says the court takes the position of council and must apply the DCP flexibly … The court generally doesn't give it great weight'.</w:t>
      </w:r>
      <w:r>
        <w:rPr>
          <w:rStyle w:val="FootnoteReference"/>
        </w:rPr>
        <w:footnoteReference w:id="384"/>
      </w:r>
      <w:r>
        <w:t xml:space="preserve"> </w:t>
      </w:r>
    </w:p>
    <w:p w14:paraId="6B49148B" w14:textId="42B7D6EC" w:rsidR="00454C0E" w:rsidRDefault="00454C0E" w:rsidP="00454C0E">
      <w:pPr>
        <w:pStyle w:val="ChapterBody"/>
        <w:numPr>
          <w:ilvl w:val="1"/>
          <w:numId w:val="4"/>
        </w:numPr>
        <w:ind w:left="850" w:hanging="850"/>
      </w:pPr>
      <w:r w:rsidRPr="00CF7C79">
        <w:t>The committee also heard from Central Coast Council who addressed the need</w:t>
      </w:r>
      <w:r>
        <w:t xml:space="preserve"> for non-approval provisions, using urban heat and the loss of mature trees as an example for why they are needed.</w:t>
      </w:r>
      <w:r w:rsidR="00CA4B9B">
        <w:rPr>
          <w:rStyle w:val="FootnoteReference"/>
        </w:rPr>
        <w:footnoteReference w:id="385"/>
      </w:r>
      <w:r>
        <w:t xml:space="preserve"> Dr Chris McLean, Principal Strategic Planner and Senior Ecologist, Central Coast Council advised that 'in terms of trees … there's not really much planning in terms of a planning framework that protects them'.</w:t>
      </w:r>
      <w:r>
        <w:rPr>
          <w:rStyle w:val="FootnoteReference"/>
        </w:rPr>
        <w:footnoteReference w:id="386"/>
      </w:r>
      <w:r>
        <w:t xml:space="preserve"> Dr McLean went on to state that 'you can say in the DCP that you should protect trees' but DCPs do not carry much weight due to the fact that they are not legally binding.</w:t>
      </w:r>
      <w:r>
        <w:rPr>
          <w:rStyle w:val="FootnoteReference"/>
        </w:rPr>
        <w:footnoteReference w:id="387"/>
      </w:r>
    </w:p>
    <w:p w14:paraId="6DA609C9" w14:textId="2481237B" w:rsidR="00454C0E" w:rsidRDefault="00454C0E" w:rsidP="00454C0E">
      <w:pPr>
        <w:pStyle w:val="ChapterBody"/>
        <w:numPr>
          <w:ilvl w:val="1"/>
          <w:numId w:val="4"/>
        </w:numPr>
        <w:ind w:left="850" w:hanging="850"/>
      </w:pPr>
      <w:r>
        <w:t>Ms Deanne Frankel, Acting Unit Manager, Strategic Planning, Central Coast Council agreed and added that 'there's always pressure from developers, and it's always the verge that goes first'</w:t>
      </w:r>
      <w:r w:rsidR="00EC4C30">
        <w:t>,</w:t>
      </w:r>
      <w:r>
        <w:t xml:space="preserve"> therefore 'from a State Government level we need to be absolutely prescribing a minimum verge width'.</w:t>
      </w:r>
      <w:r>
        <w:rPr>
          <w:rStyle w:val="FootnoteReference"/>
        </w:rPr>
        <w:footnoteReference w:id="388"/>
      </w:r>
      <w:r>
        <w:t xml:space="preserve"> If these important provisions, such as minimum verge width and the need to replace and maintain mature trees exist solely within a local level planning instrument (such as a DCP), then they can be 'challenged,' 'varied' and 'overruled in the Land and Environment Court'.</w:t>
      </w:r>
      <w:r>
        <w:rPr>
          <w:rStyle w:val="FootnoteReference"/>
        </w:rPr>
        <w:footnoteReference w:id="389"/>
      </w:r>
      <w:r>
        <w:t xml:space="preserve"> State level implementation is required in the form of non-approval provisions to ensure that these provisions bear weight and are applied to development applications.</w:t>
      </w:r>
      <w:r w:rsidR="00C0436E">
        <w:rPr>
          <w:rStyle w:val="FootnoteReference"/>
        </w:rPr>
        <w:footnoteReference w:id="390"/>
      </w:r>
      <w:r>
        <w:t xml:space="preserve"> </w:t>
      </w:r>
    </w:p>
    <w:p w14:paraId="15D25670" w14:textId="77777777" w:rsidR="00454C0E" w:rsidRDefault="00454C0E" w:rsidP="00454C0E">
      <w:pPr>
        <w:pStyle w:val="ChapterBody"/>
        <w:numPr>
          <w:ilvl w:val="1"/>
          <w:numId w:val="4"/>
        </w:numPr>
        <w:ind w:left="850" w:hanging="850"/>
      </w:pPr>
      <w:r>
        <w:t>This concept was also supported by</w:t>
      </w:r>
      <w:r w:rsidRPr="00DD7139">
        <w:t xml:space="preserve"> Ms Suzanne Dunford, </w:t>
      </w:r>
      <w:r>
        <w:t>Manager, Sustainability and Resilience, Waverley Municipal Council</w:t>
      </w:r>
      <w:r w:rsidRPr="00DD7139">
        <w:t xml:space="preserve"> who </w:t>
      </w:r>
      <w:r>
        <w:t>advised that the Waverley local government area is 'rapidly losing canopy and deep soil on private land' and that the State Environmental Planning Policy (Exempt and Complying Canopy Codes) 2008, 'is silent on the need for deep soil on lots'.</w:t>
      </w:r>
      <w:r>
        <w:rPr>
          <w:rStyle w:val="FootnoteReference"/>
        </w:rPr>
        <w:footnoteReference w:id="391"/>
      </w:r>
      <w:r>
        <w:t xml:space="preserve"> Ms Dunford explained that 'once deep soil is gone, it's adaptive capacity – its cooling, stormwater absorption and or biodiversity benefits – are unlikely to be recovered in the future'.</w:t>
      </w:r>
      <w:r>
        <w:rPr>
          <w:rStyle w:val="FootnoteReference"/>
        </w:rPr>
        <w:footnoteReference w:id="392"/>
      </w:r>
      <w:r>
        <w:t xml:space="preserve"> Ms Dunford </w:t>
      </w:r>
      <w:r w:rsidRPr="00DD7139">
        <w:t xml:space="preserve">stated that provisions to the </w:t>
      </w:r>
      <w:r>
        <w:t xml:space="preserve">State Environmental Planning Policy </w:t>
      </w:r>
      <w:r>
        <w:lastRenderedPageBreak/>
        <w:t>(Exempt and Complying Canopy Codes) 2008,</w:t>
      </w:r>
      <w:r w:rsidRPr="00DD7139">
        <w:t xml:space="preserve"> </w:t>
      </w:r>
      <w:r>
        <w:t>'</w:t>
      </w:r>
      <w:r w:rsidRPr="00DD7139">
        <w:t>to mandate minimum canopy, vegetation and deep soil should be pursued urgently'.</w:t>
      </w:r>
      <w:r>
        <w:rPr>
          <w:rStyle w:val="FootnoteReference"/>
        </w:rPr>
        <w:footnoteReference w:id="393"/>
      </w:r>
    </w:p>
    <w:p w14:paraId="414AC840" w14:textId="77777777" w:rsidR="00454C0E" w:rsidRDefault="00454C0E" w:rsidP="00454C0E">
      <w:pPr>
        <w:pStyle w:val="ChapterBody"/>
        <w:numPr>
          <w:ilvl w:val="1"/>
          <w:numId w:val="4"/>
        </w:numPr>
        <w:ind w:left="850" w:hanging="850"/>
      </w:pPr>
      <w:r w:rsidRPr="00DD7139">
        <w:t xml:space="preserve">The need for non-approval provisions was also supported by </w:t>
      </w:r>
      <w:r>
        <w:t xml:space="preserve">Ms </w:t>
      </w:r>
      <w:r w:rsidRPr="006E2F8E">
        <w:t>Rachel Walmsley,</w:t>
      </w:r>
      <w:r>
        <w:t xml:space="preserve"> Head of Policy and Law Reform, Environmental Defenders Office, when discussing the need to prohibit dark roofs as a design feature for new developments: </w:t>
      </w:r>
    </w:p>
    <w:p w14:paraId="6CF1169D" w14:textId="77777777" w:rsidR="00454C0E" w:rsidRDefault="00454C0E">
      <w:pPr>
        <w:pStyle w:val="ChapterQuotation"/>
      </w:pPr>
      <w:r w:rsidRPr="004B205E">
        <w:t>If we can make sure that those new developments don't have dark roofs—I think there is a role for having more prescriptive provisions. Where there is clear evidence from other jurisdictions that there are benefits, I think that's an appropriate approach for the planning system to take</w:t>
      </w:r>
      <w:r>
        <w:t>.</w:t>
      </w:r>
      <w:r>
        <w:rPr>
          <w:rStyle w:val="FootnoteReference"/>
        </w:rPr>
        <w:footnoteReference w:id="394"/>
      </w:r>
    </w:p>
    <w:p w14:paraId="77FD7D4B" w14:textId="77777777" w:rsidR="00454C0E" w:rsidRDefault="00454C0E" w:rsidP="00454C0E">
      <w:pPr>
        <w:pStyle w:val="ChapterBody"/>
        <w:numPr>
          <w:ilvl w:val="1"/>
          <w:numId w:val="4"/>
        </w:numPr>
        <w:ind w:left="850" w:hanging="850"/>
      </w:pPr>
      <w:r>
        <w:t>Ms Walmsley went on to state 'i</w:t>
      </w:r>
      <w:r w:rsidRPr="00570728">
        <w:t>t's</w:t>
      </w:r>
      <w:r>
        <w:t xml:space="preserve"> [the]</w:t>
      </w:r>
      <w:r w:rsidRPr="00570728">
        <w:t xml:space="preserve"> lack of clear requirements. It's the lack of the mention of climate change in the planning law to drive requirements</w:t>
      </w:r>
      <w:r>
        <w:t>' and that '</w:t>
      </w:r>
      <w:r w:rsidRPr="00427495">
        <w:t>we do need requirements at this stage to guarantee that certain minimum standards can be met</w:t>
      </w:r>
      <w:r>
        <w:t>'</w:t>
      </w:r>
      <w:r w:rsidRPr="00427495">
        <w:t>.</w:t>
      </w:r>
      <w:r>
        <w:rPr>
          <w:rStyle w:val="FootnoteReference"/>
        </w:rPr>
        <w:footnoteReference w:id="395"/>
      </w:r>
      <w:r>
        <w:t xml:space="preserve"> </w:t>
      </w:r>
    </w:p>
    <w:p w14:paraId="52BC949D" w14:textId="77777777" w:rsidR="00454C0E" w:rsidRDefault="00454C0E">
      <w:pPr>
        <w:pStyle w:val="ChapterHeadingTwo"/>
      </w:pPr>
      <w:bookmarkStart w:id="655" w:name="_Toc182924749"/>
      <w:r>
        <w:t>Land and Environment Court</w:t>
      </w:r>
      <w:bookmarkEnd w:id="655"/>
      <w:r>
        <w:t xml:space="preserve"> </w:t>
      </w:r>
    </w:p>
    <w:p w14:paraId="279E3A4E" w14:textId="1459C1D2" w:rsidR="00454C0E" w:rsidRDefault="00454C0E" w:rsidP="00454C0E">
      <w:pPr>
        <w:pStyle w:val="ChapterBody"/>
        <w:numPr>
          <w:ilvl w:val="1"/>
          <w:numId w:val="4"/>
        </w:numPr>
        <w:ind w:left="850" w:hanging="850"/>
      </w:pPr>
      <w:r>
        <w:t>When asked whether councils can challenge a decision made by a planning panel or the State Government in court, Dr Chris McLean, Principal Strategic Planner and Senior Ecologist, Central Coast Council replied 'the issue with that is that third-party appeal rights are limited' as they're 'based on jurisdiction, not merit'.</w:t>
      </w:r>
      <w:r>
        <w:rPr>
          <w:rStyle w:val="FootnoteReference"/>
        </w:rPr>
        <w:footnoteReference w:id="396"/>
      </w:r>
      <w:r>
        <w:t xml:space="preserve"> The Land and Environment Court only undertakes judicial review and determines whether an 'error in law' has been made, as 'opposed to the merit' of the development application.</w:t>
      </w:r>
      <w:r>
        <w:rPr>
          <w:rStyle w:val="FootnoteReference"/>
        </w:rPr>
        <w:footnoteReference w:id="397"/>
      </w:r>
      <w:r>
        <w:t xml:space="preserve"> Due to the fact that DCP provisions are not legally binding, there's no legal basis to refuse an application that does not conform to those provisions</w:t>
      </w:r>
      <w:r w:rsidR="009A5670">
        <w:t xml:space="preserve"> and therefore they can be 'overruled'</w:t>
      </w:r>
      <w:r w:rsidR="00934910">
        <w:t xml:space="preserve"> in the Land and Environment Court</w:t>
      </w:r>
      <w:r w:rsidR="005E73B6">
        <w:t>.</w:t>
      </w:r>
      <w:r w:rsidR="005E73B6">
        <w:rPr>
          <w:rStyle w:val="FootnoteReference"/>
        </w:rPr>
        <w:footnoteReference w:id="398"/>
      </w:r>
    </w:p>
    <w:p w14:paraId="7C2F920E" w14:textId="1667DB4B" w:rsidR="00454C0E" w:rsidRDefault="00454C0E" w:rsidP="00454C0E">
      <w:pPr>
        <w:pStyle w:val="ChapterBody"/>
        <w:numPr>
          <w:ilvl w:val="1"/>
          <w:numId w:val="4"/>
        </w:numPr>
        <w:ind w:left="850" w:hanging="850"/>
      </w:pPr>
      <w:r>
        <w:t>Concerns regarding 'deemed refusal appeals' were also raised by the Central Coast Council. Dr McLean advised that councils generally have</w:t>
      </w:r>
      <w:r w:rsidR="0056603E">
        <w:t xml:space="preserve"> </w:t>
      </w:r>
      <w:r>
        <w:t xml:space="preserve">40 </w:t>
      </w:r>
      <w:r w:rsidR="0056603E">
        <w:t xml:space="preserve">days </w:t>
      </w:r>
      <w:r>
        <w:t>to review and determine a development application (depending on the type, scale and nature of the development).</w:t>
      </w:r>
      <w:r w:rsidR="00FD2D8C">
        <w:rPr>
          <w:rStyle w:val="FootnoteReference"/>
        </w:rPr>
        <w:footnoteReference w:id="399"/>
      </w:r>
      <w:r>
        <w:t xml:space="preserve"> Once the specified </w:t>
      </w:r>
      <w:r>
        <w:lastRenderedPageBreak/>
        <w:t>time period has lapsed, the application is deemed to have been refused.</w:t>
      </w:r>
      <w:r>
        <w:rPr>
          <w:rStyle w:val="FootnoteReference"/>
        </w:rPr>
        <w:footnoteReference w:id="400"/>
      </w:r>
      <w:r>
        <w:t xml:space="preserve"> The applicant can then ask the Land and Environment Court to consider the application.</w:t>
      </w:r>
      <w:r w:rsidR="0010317C">
        <w:rPr>
          <w:rStyle w:val="FootnoteReference"/>
        </w:rPr>
        <w:footnoteReference w:id="401"/>
      </w:r>
      <w:r>
        <w:t xml:space="preserve"> </w:t>
      </w:r>
    </w:p>
    <w:p w14:paraId="48032D7A" w14:textId="208CF8C2" w:rsidR="00454C0E" w:rsidRDefault="00BC5B51" w:rsidP="00454C0E">
      <w:pPr>
        <w:pStyle w:val="ChapterBody"/>
        <w:numPr>
          <w:ilvl w:val="1"/>
          <w:numId w:val="4"/>
        </w:numPr>
        <w:ind w:left="850" w:hanging="850"/>
      </w:pPr>
      <w:r>
        <w:t>Ms Deanne Frankel</w:t>
      </w:r>
      <w:r w:rsidR="00454C0E">
        <w:t xml:space="preserve"> added that 'to get a fair procedural system' the Land and Environment Court 'should only really be allowed to consider what was submitted and what the application contained'.</w:t>
      </w:r>
      <w:r w:rsidR="005758A3">
        <w:rPr>
          <w:rStyle w:val="FootnoteReference"/>
        </w:rPr>
        <w:footnoteReference w:id="402"/>
      </w:r>
      <w:r w:rsidR="00454C0E">
        <w:t xml:space="preserve"> The process can result in multiple versions of the same application as amendments are made throughout the legal process.</w:t>
      </w:r>
      <w:r w:rsidR="008518C6">
        <w:rPr>
          <w:rStyle w:val="FootnoteReference"/>
        </w:rPr>
        <w:footnoteReference w:id="403"/>
      </w:r>
      <w:r w:rsidR="00454C0E">
        <w:t xml:space="preserve"> This generates a significant amount of work for council staff with limited time to complete, which, Dr McLean confirmed leads to more deemed refusals in the process because they're not done in 40 days.</w:t>
      </w:r>
      <w:r w:rsidR="00454C0E">
        <w:rPr>
          <w:rStyle w:val="FootnoteReference"/>
        </w:rPr>
        <w:footnoteReference w:id="404"/>
      </w:r>
      <w:r w:rsidR="00454C0E">
        <w:t xml:space="preserve"> </w:t>
      </w:r>
    </w:p>
    <w:p w14:paraId="3CF48E0B" w14:textId="77777777" w:rsidR="00454C0E" w:rsidRPr="00E71517" w:rsidRDefault="00454C0E" w:rsidP="00454C0E">
      <w:pPr>
        <w:pStyle w:val="ChapterBody"/>
        <w:numPr>
          <w:ilvl w:val="1"/>
          <w:numId w:val="4"/>
        </w:numPr>
        <w:ind w:left="850" w:hanging="850"/>
      </w:pPr>
      <w:r w:rsidRPr="00701644">
        <w:rPr>
          <w:lang w:val="en-US"/>
        </w:rPr>
        <w:t xml:space="preserve">Shoalhaven City Council, Shellharbour City Council and Kiama Municipal Council </w:t>
      </w:r>
      <w:r>
        <w:rPr>
          <w:lang w:val="en-US"/>
        </w:rPr>
        <w:t>provided similar evidence with respect to</w:t>
      </w:r>
      <w:r w:rsidRPr="00701644">
        <w:rPr>
          <w:lang w:val="en-US"/>
        </w:rPr>
        <w:t xml:space="preserve"> the problems that counc</w:t>
      </w:r>
      <w:r>
        <w:rPr>
          <w:lang w:val="en-US"/>
        </w:rPr>
        <w:t xml:space="preserve">ils face in </w:t>
      </w:r>
      <w:r w:rsidRPr="00701644">
        <w:rPr>
          <w:lang w:val="en-US"/>
        </w:rPr>
        <w:t>the Land and Environment Court</w:t>
      </w:r>
      <w:r>
        <w:rPr>
          <w:lang w:val="en-US"/>
        </w:rPr>
        <w:t>.</w:t>
      </w:r>
      <w:r>
        <w:rPr>
          <w:rStyle w:val="FootnoteReference"/>
          <w:lang w:val="en-US"/>
        </w:rPr>
        <w:footnoteReference w:id="405"/>
      </w:r>
      <w:r>
        <w:rPr>
          <w:lang w:val="en-US"/>
        </w:rPr>
        <w:t xml:space="preserve"> </w:t>
      </w:r>
      <w:r w:rsidRPr="00E71517">
        <w:rPr>
          <w:lang w:val="en-US"/>
        </w:rPr>
        <w:t xml:space="preserve">Ms Jessica Rippon </w:t>
      </w:r>
      <w:r>
        <w:t>Director, Planning, Environment and Communities</w:t>
      </w:r>
      <w:r w:rsidRPr="00E71517">
        <w:rPr>
          <w:lang w:val="en-US"/>
        </w:rPr>
        <w:t xml:space="preserve"> of Kiama Municipal Council advised that they currently have approximately ten cases in the Land and Environment Court either because of refusal, or because of deemed refusal.</w:t>
      </w:r>
      <w:r>
        <w:rPr>
          <w:rStyle w:val="FootnoteReference"/>
          <w:lang w:val="en-US"/>
        </w:rPr>
        <w:footnoteReference w:id="406"/>
      </w:r>
      <w:r w:rsidRPr="00E71517">
        <w:rPr>
          <w:lang w:val="en-US"/>
        </w:rPr>
        <w:t xml:space="preserve">  </w:t>
      </w:r>
    </w:p>
    <w:p w14:paraId="0CFA04FB" w14:textId="77777777" w:rsidR="00454C0E" w:rsidRPr="00195B76" w:rsidRDefault="00454C0E" w:rsidP="00454C0E">
      <w:pPr>
        <w:pStyle w:val="ChapterBody"/>
        <w:numPr>
          <w:ilvl w:val="1"/>
          <w:numId w:val="4"/>
        </w:numPr>
        <w:ind w:left="850" w:hanging="850"/>
        <w:rPr>
          <w:lang w:val="en-US"/>
        </w:rPr>
      </w:pPr>
      <w:r>
        <w:rPr>
          <w:lang w:val="en-US"/>
        </w:rPr>
        <w:t xml:space="preserve">Mr Michael Park, Executive Director from </w:t>
      </w:r>
      <w:r w:rsidRPr="00701644">
        <w:rPr>
          <w:lang w:val="en-US"/>
        </w:rPr>
        <w:t xml:space="preserve">Shellharbour City </w:t>
      </w:r>
      <w:r>
        <w:rPr>
          <w:lang w:val="en-US"/>
        </w:rPr>
        <w:t xml:space="preserve">Council added </w:t>
      </w:r>
      <w:r w:rsidRPr="003F6B2E">
        <w:t>th</w:t>
      </w:r>
      <w:r>
        <w:t>at 'there are definitely developers out there … who lodge a development application the second that the deemed refusal period is up, they'll go straight to the court, and see that as the easiest pathway forward'.</w:t>
      </w:r>
      <w:r>
        <w:rPr>
          <w:rStyle w:val="FootnoteReference"/>
        </w:rPr>
        <w:footnoteReference w:id="407"/>
      </w:r>
    </w:p>
    <w:p w14:paraId="6E9DC183" w14:textId="77777777" w:rsidR="00454C0E" w:rsidRPr="00984341" w:rsidRDefault="00454C0E" w:rsidP="00454C0E">
      <w:pPr>
        <w:pStyle w:val="ChapterBody"/>
        <w:numPr>
          <w:ilvl w:val="1"/>
          <w:numId w:val="4"/>
        </w:numPr>
        <w:ind w:left="850" w:hanging="850"/>
        <w:rPr>
          <w:lang w:val="en-US"/>
        </w:rPr>
      </w:pPr>
      <w:r w:rsidRPr="00701644">
        <w:rPr>
          <w:lang w:val="en-US"/>
        </w:rPr>
        <w:t>Shoalhaven City Council</w:t>
      </w:r>
      <w:r>
        <w:rPr>
          <w:lang w:val="en-US"/>
        </w:rPr>
        <w:t xml:space="preserve"> </w:t>
      </w:r>
      <w:r w:rsidRPr="00701644">
        <w:rPr>
          <w:lang w:val="en-US"/>
        </w:rPr>
        <w:t xml:space="preserve">and Kiama Municipal Council </w:t>
      </w:r>
      <w:r>
        <w:t>discussed the mutual concern of costs.</w:t>
      </w:r>
      <w:r>
        <w:rPr>
          <w:rStyle w:val="FootnoteReference"/>
        </w:rPr>
        <w:footnoteReference w:id="408"/>
      </w:r>
      <w:r>
        <w:t xml:space="preserve"> Ms Rippon advised that Kiama Council spends approximately $100,000 to $200,000 on each case and that they simply do not have the funds available for this to continue.</w:t>
      </w:r>
      <w:r>
        <w:rPr>
          <w:rStyle w:val="FootnoteReference"/>
        </w:rPr>
        <w:footnoteReference w:id="409"/>
      </w:r>
      <w:r>
        <w:t xml:space="preserve"> Mr Clark also confirmed that they currently have approximately 15 cases in the Land and Environment Court </w:t>
      </w:r>
      <w:r>
        <w:lastRenderedPageBreak/>
        <w:t>'that's, potentially, a direct cost to the council, just to defend those cases, of $1.5 million or thereabouts'.</w:t>
      </w:r>
      <w:r>
        <w:rPr>
          <w:rStyle w:val="FootnoteReference"/>
        </w:rPr>
        <w:footnoteReference w:id="410"/>
      </w:r>
    </w:p>
    <w:p w14:paraId="35159E80" w14:textId="1AB7F278" w:rsidR="00454C0E" w:rsidRPr="00BE7B5D" w:rsidRDefault="00454C0E" w:rsidP="00454C0E">
      <w:pPr>
        <w:pStyle w:val="ChapterBody"/>
        <w:numPr>
          <w:ilvl w:val="1"/>
          <w:numId w:val="4"/>
        </w:numPr>
        <w:ind w:left="850" w:hanging="850"/>
      </w:pPr>
      <w:r>
        <w:rPr>
          <w:lang w:val="en-US"/>
        </w:rPr>
        <w:t>Mr Clark also added that this also 'takes council staff away from their day-to-day work' and so this adds '</w:t>
      </w:r>
      <w:r>
        <w:t>another issue for us, which is diverting resources into court process rather than actually assessing development applications' and as a consequence, development applications aren't processed within the required timeframe.</w:t>
      </w:r>
      <w:r>
        <w:rPr>
          <w:rStyle w:val="FootnoteReference"/>
        </w:rPr>
        <w:footnoteReference w:id="411"/>
      </w:r>
      <w:r>
        <w:t xml:space="preserve"> </w:t>
      </w:r>
    </w:p>
    <w:p w14:paraId="196E5B29" w14:textId="77777777" w:rsidR="00454C0E" w:rsidRPr="001D4DD7" w:rsidRDefault="00454C0E" w:rsidP="00454C0E">
      <w:pPr>
        <w:pStyle w:val="ChapterBody"/>
        <w:numPr>
          <w:ilvl w:val="1"/>
          <w:numId w:val="4"/>
        </w:numPr>
        <w:ind w:left="850" w:hanging="850"/>
      </w:pPr>
      <w:r w:rsidRPr="001D4DD7">
        <w:t xml:space="preserve">With respect to the above issues, the following recommendations </w:t>
      </w:r>
      <w:r>
        <w:t>were put forward by the Environmental Defenders Office</w:t>
      </w:r>
      <w:r w:rsidRPr="001D4DD7">
        <w:t>:</w:t>
      </w:r>
    </w:p>
    <w:p w14:paraId="39ABF263" w14:textId="77777777" w:rsidR="00454C0E" w:rsidRDefault="00454C0E" w:rsidP="00454C0E">
      <w:pPr>
        <w:pStyle w:val="ChapterBullet"/>
        <w:numPr>
          <w:ilvl w:val="0"/>
          <w:numId w:val="3"/>
        </w:numPr>
      </w:pPr>
      <w:r>
        <w:t>to add non-approval climate change provisions to existing SEPPs to provide State level guidance and support to local planning authorities</w:t>
      </w:r>
    </w:p>
    <w:p w14:paraId="147E862D" w14:textId="77777777" w:rsidR="00454C0E" w:rsidRDefault="00454C0E" w:rsidP="00454C0E">
      <w:pPr>
        <w:pStyle w:val="ChapterBullet"/>
        <w:numPr>
          <w:ilvl w:val="0"/>
          <w:numId w:val="3"/>
        </w:numPr>
      </w:pPr>
      <w:r>
        <w:t>to develop and implement mandatory climate considerations in strategic plan-making</w:t>
      </w:r>
    </w:p>
    <w:p w14:paraId="54EE2764" w14:textId="77777777" w:rsidR="00454C0E" w:rsidRDefault="00454C0E" w:rsidP="00454C0E">
      <w:pPr>
        <w:pStyle w:val="ChapterBullet"/>
        <w:numPr>
          <w:ilvl w:val="0"/>
          <w:numId w:val="3"/>
        </w:numPr>
      </w:pPr>
      <w:r>
        <w:t>to implement clear impact assessment pathways</w:t>
      </w:r>
    </w:p>
    <w:p w14:paraId="4F6A0643" w14:textId="77777777" w:rsidR="00454C0E" w:rsidRDefault="00454C0E" w:rsidP="00454C0E">
      <w:pPr>
        <w:pStyle w:val="ChapterBullet"/>
        <w:numPr>
          <w:ilvl w:val="0"/>
          <w:numId w:val="3"/>
        </w:numPr>
      </w:pPr>
      <w:r>
        <w:t>establishing powers that allow local planning authorities and the Land and Environment Court to refuse projects with unacceptable climate impacts.</w:t>
      </w:r>
      <w:r>
        <w:rPr>
          <w:rStyle w:val="FootnoteReference"/>
        </w:rPr>
        <w:footnoteReference w:id="412"/>
      </w:r>
    </w:p>
    <w:p w14:paraId="73B55733" w14:textId="77777777" w:rsidR="00454C0E" w:rsidRPr="002F5088" w:rsidRDefault="00454C0E">
      <w:pPr>
        <w:pStyle w:val="ChapterHeadingOne"/>
      </w:pPr>
      <w:bookmarkStart w:id="656" w:name="_Toc182924750"/>
      <w:r>
        <w:t>Coastal management</w:t>
      </w:r>
      <w:bookmarkEnd w:id="656"/>
      <w:r w:rsidRPr="002F5088">
        <w:t xml:space="preserve"> </w:t>
      </w:r>
    </w:p>
    <w:p w14:paraId="0EDF273B" w14:textId="727543DB" w:rsidR="00454C0E" w:rsidRDefault="00454C0E" w:rsidP="00454C0E">
      <w:pPr>
        <w:pStyle w:val="ChapterBody"/>
        <w:numPr>
          <w:ilvl w:val="1"/>
          <w:numId w:val="4"/>
        </w:numPr>
        <w:ind w:left="850" w:hanging="850"/>
      </w:pPr>
      <w:r>
        <w:t xml:space="preserve">Coastal Management Programs (CMPs) are </w:t>
      </w:r>
      <w:r w:rsidR="000F158F">
        <w:t>'</w:t>
      </w:r>
      <w:r>
        <w:t>prepared by local councils in accordance with the Coastal Management Manual and in consultation with their communities</w:t>
      </w:r>
      <w:r w:rsidR="006430AD">
        <w:t>'</w:t>
      </w:r>
      <w:r>
        <w:t>.</w:t>
      </w:r>
      <w:r w:rsidR="002B3DBA">
        <w:rPr>
          <w:rStyle w:val="FootnoteReference"/>
        </w:rPr>
        <w:footnoteReference w:id="413"/>
      </w:r>
      <w:r>
        <w:t xml:space="preserve"> CMPs set the </w:t>
      </w:r>
      <w:r w:rsidR="006430AD">
        <w:t>'</w:t>
      </w:r>
      <w:r>
        <w:t>long-term strategy for the coordinated management</w:t>
      </w:r>
      <w:r w:rsidR="006430AD">
        <w:t>'</w:t>
      </w:r>
      <w:r>
        <w:t xml:space="preserve"> of coastal areas, with a focus on achieving the objectives of the </w:t>
      </w:r>
      <w:r w:rsidRPr="003D2388">
        <w:rPr>
          <w:i/>
          <w:iCs/>
        </w:rPr>
        <w:t>Coastal Management Act 2016</w:t>
      </w:r>
      <w:r>
        <w:t>.</w:t>
      </w:r>
      <w:r w:rsidR="002B3DBA">
        <w:rPr>
          <w:rStyle w:val="FootnoteReference"/>
        </w:rPr>
        <w:footnoteReference w:id="414"/>
      </w:r>
      <w:r>
        <w:t xml:space="preserve"> CMPs </w:t>
      </w:r>
      <w:r w:rsidR="006430AD">
        <w:t>'</w:t>
      </w:r>
      <w:r>
        <w:t>identify coastal management issues</w:t>
      </w:r>
      <w:r w:rsidR="00772A49">
        <w:t>'</w:t>
      </w:r>
      <w:r>
        <w:t xml:space="preserve"> and address what actions are required to manage and rectify these issues.</w:t>
      </w:r>
      <w:r w:rsidR="002B3DBA">
        <w:rPr>
          <w:rStyle w:val="FootnoteReference"/>
        </w:rPr>
        <w:footnoteReference w:id="415"/>
      </w:r>
      <w:r>
        <w:t xml:space="preserve"> CMPs also include how and when these actions are to be implemented, the costs involved and how these costs are to be met, either by proposing a cost-sharing arrangement or through other viable funding mechanisms.</w:t>
      </w:r>
      <w:r>
        <w:rPr>
          <w:rStyle w:val="FootnoteReference"/>
        </w:rPr>
        <w:footnoteReference w:id="416"/>
      </w:r>
      <w:r>
        <w:t xml:space="preserve"> </w:t>
      </w:r>
    </w:p>
    <w:p w14:paraId="21F0C4E6" w14:textId="77777777" w:rsidR="00454C0E" w:rsidRDefault="00454C0E" w:rsidP="00454C0E">
      <w:pPr>
        <w:pStyle w:val="ChapterBody"/>
        <w:numPr>
          <w:ilvl w:val="1"/>
          <w:numId w:val="4"/>
        </w:numPr>
        <w:ind w:left="850" w:hanging="850"/>
      </w:pPr>
      <w:r>
        <w:t xml:space="preserve">The committee heard from Sydney Coastal Councils Group who spoke of the issues that member councils are facing with respect to coastal hazards and managing these hazards through the development of CMPs. </w:t>
      </w:r>
    </w:p>
    <w:p w14:paraId="2CBE6374" w14:textId="3AD8CBB3" w:rsidR="00454C0E" w:rsidRDefault="00454C0E" w:rsidP="00454C0E">
      <w:pPr>
        <w:pStyle w:val="ChapterBody"/>
        <w:numPr>
          <w:ilvl w:val="1"/>
          <w:numId w:val="4"/>
        </w:numPr>
        <w:ind w:left="850" w:hanging="850"/>
      </w:pPr>
      <w:r w:rsidRPr="00C70421">
        <w:lastRenderedPageBreak/>
        <w:t>Ms Sarah Joyce</w:t>
      </w:r>
      <w:r>
        <w:t xml:space="preserve">, Executive Officer, Sydney Coastal Councils Group advised that the </w:t>
      </w:r>
      <w:r w:rsidRPr="00726939">
        <w:rPr>
          <w:i/>
          <w:iCs/>
        </w:rPr>
        <w:t>Coastal Management Act 2016</w:t>
      </w:r>
      <w:r>
        <w:t xml:space="preserve"> '</w:t>
      </w:r>
      <w:r w:rsidRPr="008A3484">
        <w:t>enables councils to obtain funding to develop CMPs, which can then identify coastal inundation areas and build the capacities of their communities to adapt</w:t>
      </w:r>
      <w:r>
        <w:t>'</w:t>
      </w:r>
      <w:r w:rsidRPr="008A3484">
        <w:t>.</w:t>
      </w:r>
      <w:r>
        <w:rPr>
          <w:rStyle w:val="FootnoteReference"/>
        </w:rPr>
        <w:footnoteReference w:id="417"/>
      </w:r>
      <w:r>
        <w:t xml:space="preserve"> In the regions, usually one council will work on their CMP, however in the Sydney region, multiple councils are required to work together collectively to develop their CMPs.</w:t>
      </w:r>
      <w:r w:rsidR="00040767">
        <w:rPr>
          <w:rStyle w:val="FootnoteReference"/>
        </w:rPr>
        <w:footnoteReference w:id="418"/>
      </w:r>
      <w:r>
        <w:t xml:space="preserve"> Ms Joyce stated that this is 'very problematic' and that '</w:t>
      </w:r>
      <w:r w:rsidRPr="008A3484">
        <w:t>in the Sydney region, the development of the majority of multi-council CMPs has stalled</w:t>
      </w:r>
      <w:r>
        <w:t>'.</w:t>
      </w:r>
      <w:r>
        <w:rPr>
          <w:rStyle w:val="FootnoteReference"/>
        </w:rPr>
        <w:footnoteReference w:id="419"/>
      </w:r>
      <w:r>
        <w:t xml:space="preserve"> </w:t>
      </w:r>
    </w:p>
    <w:p w14:paraId="1EFA1FF3" w14:textId="77777777" w:rsidR="00454C0E" w:rsidRDefault="00454C0E" w:rsidP="00454C0E">
      <w:pPr>
        <w:pStyle w:val="ChapterBody"/>
        <w:numPr>
          <w:ilvl w:val="1"/>
          <w:numId w:val="4"/>
        </w:numPr>
        <w:ind w:left="850" w:hanging="850"/>
      </w:pPr>
      <w:r>
        <w:t xml:space="preserve">Ms Joyce explained that this is due to the fact that 'there is a lack of leadership </w:t>
      </w:r>
      <w:r w:rsidRPr="008A3484">
        <w:t>at the State level</w:t>
      </w:r>
      <w:r>
        <w:t xml:space="preserve">,' with 'no formalised </w:t>
      </w:r>
      <w:r w:rsidRPr="008A3484">
        <w:t>governance arrangements set up to manage catchments, funding and administrative constraints</w:t>
      </w:r>
      <w:r>
        <w:t>'.</w:t>
      </w:r>
      <w:r>
        <w:rPr>
          <w:rStyle w:val="FootnoteReference"/>
        </w:rPr>
        <w:footnoteReference w:id="420"/>
      </w:r>
      <w:r>
        <w:t xml:space="preserve"> She added there 'is a </w:t>
      </w:r>
      <w:r w:rsidRPr="008A3484">
        <w:t>lack of will from State agencies to partner with councils in the development of CMPs</w:t>
      </w:r>
      <w:r>
        <w:t>'.</w:t>
      </w:r>
      <w:r>
        <w:rPr>
          <w:rStyle w:val="FootnoteReference"/>
        </w:rPr>
        <w:footnoteReference w:id="421"/>
      </w:r>
    </w:p>
    <w:p w14:paraId="7CA879B3" w14:textId="5ED0E6A9" w:rsidR="00454C0E" w:rsidRDefault="00454C0E" w:rsidP="00454C0E">
      <w:pPr>
        <w:pStyle w:val="ChapterBody"/>
        <w:numPr>
          <w:ilvl w:val="1"/>
          <w:numId w:val="4"/>
        </w:numPr>
        <w:ind w:left="850" w:hanging="850"/>
      </w:pPr>
      <w:r>
        <w:t>Ms Joyce stated that t</w:t>
      </w:r>
      <w:r w:rsidRPr="00711679">
        <w:t xml:space="preserve">he reason </w:t>
      </w:r>
      <w:r>
        <w:t xml:space="preserve">why </w:t>
      </w:r>
      <w:r w:rsidRPr="00711679">
        <w:t>councils want t</w:t>
      </w:r>
      <w:r>
        <w:t xml:space="preserve">o develop </w:t>
      </w:r>
      <w:r w:rsidRPr="00711679">
        <w:t xml:space="preserve">a </w:t>
      </w:r>
      <w:r>
        <w:t>CMP</w:t>
      </w:r>
      <w:r w:rsidRPr="00711679">
        <w:t xml:space="preserve"> is </w:t>
      </w:r>
      <w:r>
        <w:t xml:space="preserve">because </w:t>
      </w:r>
      <w:r w:rsidRPr="00711679">
        <w:t xml:space="preserve">they </w:t>
      </w:r>
      <w:r>
        <w:t>will '</w:t>
      </w:r>
      <w:r w:rsidRPr="00711679">
        <w:t xml:space="preserve">get statutory immunity for coastal inundation once </w:t>
      </w:r>
      <w:r>
        <w:t>it's</w:t>
      </w:r>
      <w:r w:rsidRPr="00711679">
        <w:t xml:space="preserve"> certified by the Minister,</w:t>
      </w:r>
      <w:r>
        <w:t>'</w:t>
      </w:r>
      <w:r w:rsidRPr="00711679">
        <w:t xml:space="preserve"> </w:t>
      </w:r>
      <w:r>
        <w:t>and</w:t>
      </w:r>
      <w:r w:rsidRPr="00711679">
        <w:t xml:space="preserve"> they </w:t>
      </w:r>
      <w:r>
        <w:t>will 'also</w:t>
      </w:r>
      <w:r w:rsidRPr="00711679">
        <w:t xml:space="preserve"> get two-for-one funding</w:t>
      </w:r>
      <w:r>
        <w:t>'</w:t>
      </w:r>
      <w:r w:rsidRPr="00711679">
        <w:t xml:space="preserve">. </w:t>
      </w:r>
      <w:r>
        <w:t>Ms Joyce added that there is</w:t>
      </w:r>
      <w:r w:rsidRPr="00711679">
        <w:t xml:space="preserve"> a real need for </w:t>
      </w:r>
      <w:r>
        <w:t>councils</w:t>
      </w:r>
      <w:r w:rsidRPr="00711679">
        <w:t xml:space="preserve"> </w:t>
      </w:r>
      <w:r>
        <w:t>'</w:t>
      </w:r>
      <w:r w:rsidRPr="00711679">
        <w:t>to partner together to apply for that funding</w:t>
      </w:r>
      <w:r>
        <w:t>' because 't</w:t>
      </w:r>
      <w:r w:rsidRPr="00711679">
        <w:t>hen there can be actions that actually get implemented</w:t>
      </w:r>
      <w:r>
        <w:t>'.</w:t>
      </w:r>
      <w:r>
        <w:rPr>
          <w:rStyle w:val="FootnoteReference"/>
        </w:rPr>
        <w:footnoteReference w:id="422"/>
      </w:r>
    </w:p>
    <w:p w14:paraId="6651D2B8" w14:textId="77777777" w:rsidR="00454C0E" w:rsidRDefault="00454C0E" w:rsidP="00454C0E">
      <w:pPr>
        <w:pStyle w:val="ChapterBody"/>
        <w:numPr>
          <w:ilvl w:val="1"/>
          <w:numId w:val="4"/>
        </w:numPr>
        <w:ind w:left="850" w:hanging="850"/>
      </w:pPr>
      <w:r>
        <w:t xml:space="preserve">Ms Joyce also provided some examples of how CMPs can assist councils: </w:t>
      </w:r>
    </w:p>
    <w:p w14:paraId="6C0DBF13" w14:textId="77777777" w:rsidR="00454C0E" w:rsidRDefault="00454C0E" w:rsidP="00454C0E">
      <w:pPr>
        <w:pStyle w:val="ChapterBullet"/>
        <w:numPr>
          <w:ilvl w:val="0"/>
          <w:numId w:val="3"/>
        </w:numPr>
      </w:pPr>
      <w:r>
        <w:t>allow for capacity-building within councils to deal with issues concerning coastal inundation including how to respond to coastal inundation.</w:t>
      </w:r>
    </w:p>
    <w:p w14:paraId="66681AC2" w14:textId="77777777" w:rsidR="00454C0E" w:rsidRDefault="00454C0E" w:rsidP="00454C0E">
      <w:pPr>
        <w:pStyle w:val="ChapterBullet"/>
        <w:numPr>
          <w:ilvl w:val="0"/>
          <w:numId w:val="3"/>
        </w:numPr>
      </w:pPr>
      <w:r>
        <w:t>funding for seawalls</w:t>
      </w:r>
    </w:p>
    <w:p w14:paraId="42D7832E" w14:textId="77777777" w:rsidR="00454C0E" w:rsidRDefault="00454C0E" w:rsidP="00454C0E">
      <w:pPr>
        <w:pStyle w:val="ChapterBullet"/>
        <w:numPr>
          <w:ilvl w:val="0"/>
          <w:numId w:val="3"/>
        </w:numPr>
      </w:pPr>
      <w:r>
        <w:t xml:space="preserve">provide better support and guidance for planned retreat </w:t>
      </w:r>
    </w:p>
    <w:p w14:paraId="60D05B78" w14:textId="77777777" w:rsidR="00454C0E" w:rsidRDefault="00454C0E" w:rsidP="00454C0E">
      <w:pPr>
        <w:pStyle w:val="ChapterBullet"/>
        <w:numPr>
          <w:ilvl w:val="0"/>
          <w:numId w:val="3"/>
        </w:numPr>
      </w:pPr>
      <w:r>
        <w:t>upgrading stormwater devices that are going to be inundated by the rise in sea-level.</w:t>
      </w:r>
      <w:r>
        <w:rPr>
          <w:rStyle w:val="FootnoteReference"/>
        </w:rPr>
        <w:footnoteReference w:id="423"/>
      </w:r>
    </w:p>
    <w:p w14:paraId="3451E9AE" w14:textId="2F9398F8" w:rsidR="00454C0E" w:rsidRDefault="00454C0E" w:rsidP="00454C0E">
      <w:pPr>
        <w:pStyle w:val="ChapterBody"/>
        <w:numPr>
          <w:ilvl w:val="1"/>
          <w:numId w:val="4"/>
        </w:numPr>
        <w:ind w:left="850" w:hanging="850"/>
      </w:pPr>
      <w:r>
        <w:t xml:space="preserve">The need for state leadership and support was also supported by Ms </w:t>
      </w:r>
      <w:r w:rsidRPr="00D55F82">
        <w:t>Suzanne Dunford,</w:t>
      </w:r>
      <w:r>
        <w:t xml:space="preserve"> Manager, Sustainability and Resilience, Waverley Municipal Council</w:t>
      </w:r>
      <w:r w:rsidRPr="00DD7139">
        <w:t xml:space="preserve"> </w:t>
      </w:r>
      <w:r>
        <w:t xml:space="preserve">who stated that the </w:t>
      </w:r>
      <w:r w:rsidRPr="00495364">
        <w:t xml:space="preserve">Eastern Beaches Coastal Management Program Scoping Study (a study to identify and manage risks) has identified five stages that need to be completed in order to appropriately develop a CMP. </w:t>
      </w:r>
      <w:r>
        <w:t xml:space="preserve">Ms Dunford advised that Woollahra </w:t>
      </w:r>
      <w:r w:rsidR="00F82DA6">
        <w:t xml:space="preserve">Council </w:t>
      </w:r>
      <w:r>
        <w:t xml:space="preserve">and Waverley </w:t>
      </w:r>
      <w:r w:rsidR="00F82DA6">
        <w:t>C</w:t>
      </w:r>
      <w:r>
        <w:t>ouncil had worked together to complete stage one, but that there was no governance mechanism in place to enable the councils to progress the study to the next stage.</w:t>
      </w:r>
      <w:r>
        <w:rPr>
          <w:rStyle w:val="FootnoteReference"/>
        </w:rPr>
        <w:footnoteReference w:id="424"/>
      </w:r>
    </w:p>
    <w:p w14:paraId="457E7EF1" w14:textId="77777777" w:rsidR="00454C0E" w:rsidRDefault="00454C0E" w:rsidP="00454C0E">
      <w:pPr>
        <w:pStyle w:val="ChapterBody"/>
        <w:numPr>
          <w:ilvl w:val="1"/>
          <w:numId w:val="4"/>
        </w:numPr>
        <w:ind w:left="850" w:hanging="850"/>
      </w:pPr>
      <w:r w:rsidRPr="00D55F82">
        <w:lastRenderedPageBreak/>
        <w:t>Ms Dunford noted that 'this is the same problem that the Sydney Harbour Coastal Management Program is facing, and they have a lot more councils involved. Trying to get that multi-council collaboration and coordination is difficult when there isn't a formal structure to progress it'.</w:t>
      </w:r>
      <w:r w:rsidRPr="00D55F82">
        <w:rPr>
          <w:rStyle w:val="FootnoteReference"/>
        </w:rPr>
        <w:footnoteReference w:id="425"/>
      </w:r>
      <w:r w:rsidRPr="00D55F82">
        <w:t xml:space="preserve"> </w:t>
      </w:r>
    </w:p>
    <w:p w14:paraId="20D8CF60" w14:textId="77777777" w:rsidR="00454C0E" w:rsidRDefault="00454C0E" w:rsidP="00454C0E">
      <w:pPr>
        <w:pStyle w:val="ChapterBody"/>
        <w:numPr>
          <w:ilvl w:val="1"/>
          <w:numId w:val="4"/>
        </w:numPr>
        <w:ind w:left="850" w:hanging="850"/>
      </w:pPr>
      <w:r>
        <w:t>Randwick City Council also voiced concerns in their submission stating that the preparation of CMPs is 'resource intensive' and as a result, 'very few councils have been able to achieve a Minister-approved CMP'.</w:t>
      </w:r>
      <w:r>
        <w:rPr>
          <w:rStyle w:val="FootnoteReference"/>
        </w:rPr>
        <w:footnoteReference w:id="426"/>
      </w:r>
      <w:r>
        <w:t xml:space="preserve"> </w:t>
      </w:r>
    </w:p>
    <w:p w14:paraId="389857F6" w14:textId="77777777" w:rsidR="00454C0E" w:rsidRDefault="00454C0E" w:rsidP="00454C0E">
      <w:pPr>
        <w:pStyle w:val="ChapterBody"/>
        <w:numPr>
          <w:ilvl w:val="1"/>
          <w:numId w:val="4"/>
        </w:numPr>
        <w:ind w:left="850" w:hanging="850"/>
      </w:pPr>
      <w:r>
        <w:t xml:space="preserve">Ms Joyce strongly recommended that support should come from either 'the State, </w:t>
      </w:r>
      <w:r w:rsidRPr="00DD2C71">
        <w:t>the Commonwealth, or even a regional scale like a catchment management authority, or a joint organisation, or a regional organisation of councils</w:t>
      </w:r>
      <w:r>
        <w:t>'.</w:t>
      </w:r>
      <w:r>
        <w:rPr>
          <w:rStyle w:val="FootnoteReference"/>
        </w:rPr>
        <w:footnoteReference w:id="427"/>
      </w:r>
      <w:r>
        <w:t xml:space="preserve"> </w:t>
      </w:r>
    </w:p>
    <w:p w14:paraId="47735A26" w14:textId="77777777" w:rsidR="00454C0E" w:rsidRPr="00982709" w:rsidRDefault="00454C0E" w:rsidP="00454C0E">
      <w:pPr>
        <w:pStyle w:val="ChapterBody"/>
        <w:numPr>
          <w:ilvl w:val="1"/>
          <w:numId w:val="4"/>
        </w:numPr>
        <w:ind w:left="850" w:hanging="850"/>
      </w:pPr>
      <w:r w:rsidRPr="00982709">
        <w:t>Ms Joyce added that a governing body is required long-term to manage and enforce the Coastal Management Plan, and not just to assist with the development stage:</w:t>
      </w:r>
    </w:p>
    <w:p w14:paraId="2F563F38" w14:textId="77777777" w:rsidR="00454C0E" w:rsidRDefault="00454C0E">
      <w:pPr>
        <w:pStyle w:val="ChapterQuotation"/>
      </w:pPr>
      <w:r>
        <w:t>It's not just trying to facilitate the development of the CMPs; it's also ensuring that once the CMP is done, who is going to govern that? Who is going to ensure that all those actions are done, that councils continue to work together and that there is monitoring done? You might move to an adaptation pathways approach, where, as new information comes in, there might be changes to those actions. You need a body that governs that. At the moment, we're not seeing that the State is wanting to take on that role.</w:t>
      </w:r>
      <w:r>
        <w:rPr>
          <w:rStyle w:val="FootnoteReference"/>
        </w:rPr>
        <w:footnoteReference w:id="428"/>
      </w:r>
    </w:p>
    <w:p w14:paraId="1AC411E6" w14:textId="77777777" w:rsidR="00454C0E" w:rsidRDefault="00454C0E">
      <w:pPr>
        <w:pStyle w:val="ChapterHeadingOne"/>
      </w:pPr>
      <w:bookmarkStart w:id="657" w:name="_Toc182924751"/>
      <w:r>
        <w:t>Mature tree growth and presence compliance</w:t>
      </w:r>
      <w:bookmarkEnd w:id="657"/>
    </w:p>
    <w:p w14:paraId="6EEF7420" w14:textId="77777777" w:rsidR="00454C0E" w:rsidRPr="00C10517" w:rsidRDefault="00454C0E" w:rsidP="00454C0E">
      <w:pPr>
        <w:pStyle w:val="ChapterBody"/>
        <w:numPr>
          <w:ilvl w:val="1"/>
          <w:numId w:val="4"/>
        </w:numPr>
        <w:ind w:left="850" w:hanging="850"/>
      </w:pPr>
      <w:r w:rsidRPr="00C10517">
        <w:t>It was widely accepted by stakeholders that the New South Wales planning framework fails to address the importance of protecting and maintaining mature trees and does little to assist local councils in ensuring that mature tree provisions are complied with by developers.</w:t>
      </w:r>
      <w:r w:rsidRPr="00C10517">
        <w:rPr>
          <w:rStyle w:val="FootnoteReference"/>
        </w:rPr>
        <w:footnoteReference w:id="429"/>
      </w:r>
      <w:r w:rsidRPr="00C10517">
        <w:t xml:space="preserve"> The known benefits of mature trees are as follows: </w:t>
      </w:r>
    </w:p>
    <w:p w14:paraId="7346EC14" w14:textId="0073DD5F" w:rsidR="00454C0E" w:rsidRPr="00C10517" w:rsidRDefault="00454C0E" w:rsidP="4D5DC205">
      <w:pPr>
        <w:pStyle w:val="ChapterBullet"/>
      </w:pPr>
      <w:r w:rsidRPr="00C10517">
        <w:t>reduce air pollution</w:t>
      </w:r>
      <w:r w:rsidR="005A661C">
        <w:rPr>
          <w:rStyle w:val="FootnoteReference"/>
        </w:rPr>
        <w:footnoteReference w:id="430"/>
      </w:r>
      <w:r w:rsidRPr="00C10517">
        <w:t xml:space="preserve"> </w:t>
      </w:r>
    </w:p>
    <w:p w14:paraId="02DBB03C" w14:textId="2C5802A5" w:rsidR="00454C0E" w:rsidRPr="00C10517" w:rsidRDefault="00454C0E" w:rsidP="00454C0E">
      <w:pPr>
        <w:pStyle w:val="ChapterBullet"/>
        <w:numPr>
          <w:ilvl w:val="0"/>
          <w:numId w:val="3"/>
        </w:numPr>
      </w:pPr>
      <w:r w:rsidRPr="00C10517">
        <w:t>manage and absorb stormwater</w:t>
      </w:r>
      <w:r w:rsidR="005A661C">
        <w:rPr>
          <w:rStyle w:val="FootnoteReference"/>
        </w:rPr>
        <w:footnoteReference w:id="431"/>
      </w:r>
      <w:r w:rsidRPr="00C10517">
        <w:t xml:space="preserve"> </w:t>
      </w:r>
    </w:p>
    <w:p w14:paraId="41048FBD" w14:textId="0303A33A" w:rsidR="00454C0E" w:rsidRPr="00C10517" w:rsidRDefault="00454C0E" w:rsidP="00454C0E">
      <w:pPr>
        <w:pStyle w:val="ChapterBullet"/>
        <w:numPr>
          <w:ilvl w:val="0"/>
          <w:numId w:val="3"/>
        </w:numPr>
      </w:pPr>
      <w:r w:rsidRPr="00C10517">
        <w:t>have cooling effects and can mitigate urban heat island effects</w:t>
      </w:r>
      <w:r w:rsidR="005A661C">
        <w:rPr>
          <w:rStyle w:val="FootnoteReference"/>
        </w:rPr>
        <w:footnoteReference w:id="432"/>
      </w:r>
      <w:r w:rsidRPr="00C10517">
        <w:t xml:space="preserve">  </w:t>
      </w:r>
    </w:p>
    <w:p w14:paraId="670B2A5D" w14:textId="77777777" w:rsidR="00454C0E" w:rsidRPr="00C10517" w:rsidRDefault="00454C0E" w:rsidP="4D5DC205">
      <w:pPr>
        <w:pStyle w:val="ChapterBullet"/>
      </w:pPr>
      <w:r w:rsidRPr="00C10517">
        <w:t>provide natural habitats for wildlife and fauna, contributing towards biodiversity</w:t>
      </w:r>
      <w:r>
        <w:t>.</w:t>
      </w:r>
      <w:r w:rsidRPr="00C10517">
        <w:rPr>
          <w:rStyle w:val="FootnoteReference"/>
        </w:rPr>
        <w:footnoteReference w:id="433"/>
      </w:r>
      <w:r w:rsidRPr="00C10517">
        <w:t xml:space="preserve"> </w:t>
      </w:r>
    </w:p>
    <w:p w14:paraId="3265276C" w14:textId="5C674D0E" w:rsidR="00454C0E" w:rsidRDefault="00454C0E" w:rsidP="00454C0E">
      <w:pPr>
        <w:pStyle w:val="ChapterBody"/>
        <w:numPr>
          <w:ilvl w:val="1"/>
          <w:numId w:val="4"/>
        </w:numPr>
        <w:ind w:left="850" w:hanging="850"/>
      </w:pPr>
      <w:r>
        <w:lastRenderedPageBreak/>
        <w:t>In their evidence, Central Coast Council explained the difficulties in ensuring the ongoing quality of landscaping in completed developments.</w:t>
      </w:r>
      <w:r w:rsidR="00A973D9">
        <w:rPr>
          <w:rStyle w:val="FootnoteReference"/>
        </w:rPr>
        <w:footnoteReference w:id="434"/>
      </w:r>
      <w:r w:rsidR="00AC136C">
        <w:t xml:space="preserve"> Chapter five of this report addresses the issue of urban heat and how</w:t>
      </w:r>
      <w:r>
        <w:t xml:space="preserve"> councils are encouraging developers to maintain and include mature trees and vegetation in their development proposals to assist with the impacts of urban heat Dr Chris McLean, Principal Strategic Planner and Senior Ecologist, Central Coast Council advised that an applicant can be told to 'go and plant trees' which they may do, however there's nothing in place to monitor the condition of those trees, to ensure they survive and reach their expected level of growth.</w:t>
      </w:r>
      <w:r>
        <w:rPr>
          <w:rStyle w:val="FootnoteReference"/>
        </w:rPr>
        <w:footnoteReference w:id="435"/>
      </w:r>
      <w:r>
        <w:t xml:space="preserve"> </w:t>
      </w:r>
    </w:p>
    <w:p w14:paraId="6DA63AD1" w14:textId="4BD3AF6C" w:rsidR="00454C0E" w:rsidRDefault="00454C0E" w:rsidP="00454C0E">
      <w:pPr>
        <w:pStyle w:val="ChapterBody"/>
        <w:numPr>
          <w:ilvl w:val="1"/>
          <w:numId w:val="4"/>
        </w:numPr>
        <w:ind w:left="850" w:hanging="850"/>
      </w:pPr>
      <w:r>
        <w:t xml:space="preserve">Dr McLean </w:t>
      </w:r>
      <w:r w:rsidR="001C6B3A">
        <w:t>also</w:t>
      </w:r>
      <w:r>
        <w:t xml:space="preserve"> advise</w:t>
      </w:r>
      <w:r w:rsidR="001C6B3A">
        <w:t>d</w:t>
      </w:r>
      <w:r>
        <w:t xml:space="preserve"> that 't</w:t>
      </w:r>
      <w:r w:rsidRPr="00CE2EF5">
        <w:t xml:space="preserve">he </w:t>
      </w:r>
      <w:r w:rsidRPr="000D3025">
        <w:rPr>
          <w:i/>
          <w:iCs/>
        </w:rPr>
        <w:t>Environmental Planning and Assessment Act 1979</w:t>
      </w:r>
      <w:r w:rsidRPr="00CE2EF5">
        <w:t xml:space="preserve"> doesn't allow for the holding of bonds on private land at all</w:t>
      </w:r>
      <w:r>
        <w:t>,' so developers will be motivated to plant trees and ensure the condition of those trees up until they are issued with a construction certificate and occupation/subdivision certificate.</w:t>
      </w:r>
      <w:r>
        <w:rPr>
          <w:rStyle w:val="FootnoteReference"/>
        </w:rPr>
        <w:footnoteReference w:id="436"/>
      </w:r>
      <w:r>
        <w:t xml:space="preserve"> Once these certificates have been issued, council has very limited powers to enforce these requirements.</w:t>
      </w:r>
      <w:r w:rsidR="002771F3">
        <w:rPr>
          <w:rStyle w:val="FootnoteReference"/>
        </w:rPr>
        <w:footnoteReference w:id="437"/>
      </w:r>
      <w:r>
        <w:t xml:space="preserve"> </w:t>
      </w:r>
    </w:p>
    <w:p w14:paraId="1D2B42F0" w14:textId="36CABD72" w:rsidR="00454C0E" w:rsidRDefault="00454C0E" w:rsidP="00454C0E">
      <w:pPr>
        <w:pStyle w:val="ChapterBody"/>
        <w:numPr>
          <w:ilvl w:val="1"/>
          <w:numId w:val="4"/>
        </w:numPr>
        <w:ind w:left="850" w:hanging="850"/>
      </w:pPr>
      <w:r>
        <w:t>Dr McLean mentioned that councils have the ability to impose conditions on the consent of an application which can include that the applicant must take care of and maintain the trees for five years.</w:t>
      </w:r>
      <w:r w:rsidR="00294752">
        <w:rPr>
          <w:rStyle w:val="FootnoteReference"/>
        </w:rPr>
        <w:footnoteReference w:id="438"/>
      </w:r>
      <w:r>
        <w:t xml:space="preserve"> However, councils do not have the compliance staff needed to ensure that developers comply with the conditions imposed.</w:t>
      </w:r>
      <w:r w:rsidR="005F696E">
        <w:rPr>
          <w:rStyle w:val="FootnoteReference"/>
        </w:rPr>
        <w:footnoteReference w:id="439"/>
      </w:r>
      <w:r>
        <w:t xml:space="preserve"> Dr McLean also added that it becomes subjective; 'y</w:t>
      </w:r>
      <w:r w:rsidRPr="000332A2">
        <w:t>ou go out there and the tree's still sitting there and it's kind of alive</w:t>
      </w:r>
      <w:r>
        <w:t>' so the box is ticked but it may have been 'planted in the road base and hasn't been able to grow'</w:t>
      </w:r>
      <w:r w:rsidRPr="000332A2">
        <w:t>.</w:t>
      </w:r>
      <w:r>
        <w:rPr>
          <w:rStyle w:val="FootnoteReference"/>
        </w:rPr>
        <w:footnoteReference w:id="440"/>
      </w:r>
      <w:r>
        <w:t xml:space="preserve"> </w:t>
      </w:r>
    </w:p>
    <w:p w14:paraId="1FB3B0F4" w14:textId="77777777" w:rsidR="00454C0E" w:rsidRPr="00B80A2A" w:rsidRDefault="00454C0E" w:rsidP="00454C0E">
      <w:pPr>
        <w:pStyle w:val="ChapterBody"/>
        <w:numPr>
          <w:ilvl w:val="1"/>
          <w:numId w:val="4"/>
        </w:numPr>
        <w:ind w:left="850" w:hanging="850"/>
      </w:pPr>
      <w:r w:rsidRPr="00B80A2A">
        <w:t>Ms Deanne Frankel, Acting Unit Manager, Strategic Planning, Central Coast Council added that due to a lack of funding and resources, the Central Coast Council is unable to monitor mature tree growth and presence compliance:</w:t>
      </w:r>
    </w:p>
    <w:p w14:paraId="4B984A38" w14:textId="77777777" w:rsidR="00454C0E" w:rsidRDefault="00454C0E">
      <w:pPr>
        <w:pStyle w:val="ChapterQuotation"/>
      </w:pPr>
      <w:r>
        <w:t>F</w:t>
      </w:r>
      <w:r w:rsidRPr="000C6407">
        <w:t>rom the delivery we're doing now, the financial sustainability of our council, unfortunately, is dictating a lot of the outcomes that are being achieved. It's the budget constraints that are impeding our ability to do better in regard to the provision particularly of trees</w:t>
      </w:r>
      <w:r>
        <w:t xml:space="preserve">. </w:t>
      </w:r>
      <w:r w:rsidRPr="00D61911">
        <w:t>For us to even provide trees in different areas, let alone our policies around what developers are supposed to provide—we are desperately short in those people, the compliance officers, the assessment officers and the maintenance staff</w:t>
      </w:r>
      <w:r>
        <w:t>.</w:t>
      </w:r>
    </w:p>
    <w:p w14:paraId="2C642E6C" w14:textId="77777777" w:rsidR="00454C0E" w:rsidRDefault="00454C0E">
      <w:pPr>
        <w:pStyle w:val="ChapterQuotation"/>
      </w:pPr>
      <w:r>
        <w:t>…</w:t>
      </w:r>
    </w:p>
    <w:p w14:paraId="1A55A42D" w14:textId="77777777" w:rsidR="00454C0E" w:rsidRDefault="00454C0E">
      <w:pPr>
        <w:pStyle w:val="ChapterQuotation"/>
      </w:pPr>
      <w:r w:rsidRPr="00D61911">
        <w:lastRenderedPageBreak/>
        <w:t>Even if we're prescribing these outcomes—sometimes it's not even trees; sometimes trees aren't suitable; sometimes it could be understorey vegetation—the resistance we get internally is because we don't have the maintenance staff to be able to go out there, because some people won't like it or it might impede the pedestrian footpath. They just don't have the resources to be going out there. So</w:t>
      </w:r>
      <w:r>
        <w:t>,</w:t>
      </w:r>
      <w:r w:rsidRPr="00D61911">
        <w:t xml:space="preserve"> it's trying to get that balance with the resources that we've got. If we had more resources, we'd be able to do better.</w:t>
      </w:r>
      <w:r>
        <w:rPr>
          <w:rStyle w:val="FootnoteReference"/>
        </w:rPr>
        <w:footnoteReference w:id="441"/>
      </w:r>
    </w:p>
    <w:p w14:paraId="62881C00" w14:textId="77777777" w:rsidR="00454C0E" w:rsidRDefault="00454C0E" w:rsidP="00454C0E">
      <w:pPr>
        <w:pStyle w:val="ChapterBody"/>
        <w:numPr>
          <w:ilvl w:val="1"/>
          <w:numId w:val="4"/>
        </w:numPr>
        <w:ind w:left="850" w:hanging="850"/>
      </w:pPr>
      <w:r>
        <w:t>This issue was also raised by Randwick City Council who advised that they have a tree policy that details the 'specifications for the types of trees and the mature height requirements of those trees to be provided'.</w:t>
      </w:r>
      <w:r>
        <w:rPr>
          <w:rStyle w:val="FootnoteReference"/>
        </w:rPr>
        <w:footnoteReference w:id="442"/>
      </w:r>
      <w:r>
        <w:t xml:space="preserve"> However, when asked whether the council had capacity to ensure that the trees planted comply with the specifications within their tree policy, Ms Stella Agagiotis responded that they do not</w:t>
      </w:r>
      <w:r w:rsidRPr="001C54B1">
        <w:t xml:space="preserve"> have capacity to follow up</w:t>
      </w:r>
      <w:r>
        <w:t>. She stated 'there is no current legislative process that authorises inspections by Council officers after an occupation certificate is issued, to validate future compliance with landscaping or any other conditions on an approval'.</w:t>
      </w:r>
      <w:r>
        <w:rPr>
          <w:rStyle w:val="FootnoteReference"/>
        </w:rPr>
        <w:footnoteReference w:id="443"/>
      </w:r>
      <w:r>
        <w:t xml:space="preserve"> A 'private certifier inspects and issues the occupation certificate so Council would not be aware if conditions have or have not been complied with' unless the matter is brought to the Council's attention.</w:t>
      </w:r>
      <w:r>
        <w:rPr>
          <w:rStyle w:val="FootnoteReference"/>
        </w:rPr>
        <w:footnoteReference w:id="444"/>
      </w:r>
    </w:p>
    <w:p w14:paraId="1AA71B0C" w14:textId="77777777" w:rsidR="00454C0E" w:rsidRDefault="00454C0E" w:rsidP="00454C0E">
      <w:pPr>
        <w:pStyle w:val="ChapterBody"/>
        <w:numPr>
          <w:ilvl w:val="1"/>
          <w:numId w:val="4"/>
        </w:numPr>
        <w:ind w:left="850" w:hanging="850"/>
      </w:pPr>
      <w:r>
        <w:t>Randwick City Council noted that given mature tree growth can take upwards of five years, appropriate resourcing and funding would be required to ensure sustained and regular inspections can be carried out by councils where appropriate.</w:t>
      </w:r>
      <w:r>
        <w:rPr>
          <w:rStyle w:val="FootnoteReference"/>
        </w:rPr>
        <w:footnoteReference w:id="445"/>
      </w:r>
      <w:r>
        <w:t xml:space="preserve"> </w:t>
      </w:r>
    </w:p>
    <w:p w14:paraId="17C5562E" w14:textId="77777777" w:rsidR="00454C0E" w:rsidRDefault="00454C0E" w:rsidP="00454C0E">
      <w:pPr>
        <w:pStyle w:val="ChapterBody"/>
        <w:numPr>
          <w:ilvl w:val="1"/>
          <w:numId w:val="4"/>
        </w:numPr>
        <w:ind w:left="850" w:hanging="850"/>
      </w:pPr>
      <w:r>
        <w:t xml:space="preserve">To address these issues, Randwick City Council made the following recommendations: </w:t>
      </w:r>
    </w:p>
    <w:p w14:paraId="0887ECBE" w14:textId="77777777" w:rsidR="00454C0E" w:rsidRDefault="00454C0E" w:rsidP="00454C0E">
      <w:pPr>
        <w:pStyle w:val="ChapterQuotationBullet"/>
        <w:numPr>
          <w:ilvl w:val="0"/>
          <w:numId w:val="8"/>
        </w:numPr>
      </w:pPr>
      <w:r>
        <w:t>that a security bond be applied via a condition of consent, which would be refunded after a specified timeframe once the tree had reached a specific height (noting potential for changes to ownership)</w:t>
      </w:r>
    </w:p>
    <w:p w14:paraId="6191FA2E" w14:textId="77777777" w:rsidR="00454C0E" w:rsidRDefault="00454C0E" w:rsidP="00454C0E">
      <w:pPr>
        <w:pStyle w:val="ChapterQuotationBullet"/>
        <w:numPr>
          <w:ilvl w:val="0"/>
          <w:numId w:val="8"/>
        </w:numPr>
      </w:pPr>
      <w:r>
        <w:t>include a requirement for private certifiers to inspect properties 12-24 months after the occupation certificate is issued in relation to tree growth/presence</w:t>
      </w:r>
    </w:p>
    <w:p w14:paraId="3837A9A7" w14:textId="77777777" w:rsidR="00454C0E" w:rsidRDefault="00454C0E" w:rsidP="00454C0E">
      <w:pPr>
        <w:pStyle w:val="ChapterQuotationBullet"/>
        <w:numPr>
          <w:ilvl w:val="0"/>
          <w:numId w:val="8"/>
        </w:numPr>
      </w:pPr>
      <w:r>
        <w:t>introduce legislative provisions giving power to councils to require tree planting when trees have been removed or where they have not survived</w:t>
      </w:r>
    </w:p>
    <w:p w14:paraId="4A743792" w14:textId="77777777" w:rsidR="00454C0E" w:rsidRDefault="00454C0E" w:rsidP="00454C0E">
      <w:pPr>
        <w:pStyle w:val="ChapterQuotationBullet"/>
        <w:numPr>
          <w:ilvl w:val="0"/>
          <w:numId w:val="8"/>
        </w:numPr>
      </w:pPr>
      <w:r>
        <w:t xml:space="preserve">introduce a rebate system for tree purchases on any land to encourage tree planting on private property </w:t>
      </w:r>
    </w:p>
    <w:p w14:paraId="6784B5F3" w14:textId="77777777" w:rsidR="00454C0E" w:rsidRDefault="00454C0E" w:rsidP="00454C0E">
      <w:pPr>
        <w:pStyle w:val="ChapterQuotationBullet"/>
        <w:numPr>
          <w:ilvl w:val="0"/>
          <w:numId w:val="8"/>
        </w:numPr>
      </w:pPr>
      <w:r>
        <w:t xml:space="preserve">improve community awareness and education on the environmental benefits of tree planting </w:t>
      </w:r>
    </w:p>
    <w:p w14:paraId="69452A47" w14:textId="77777777" w:rsidR="00454C0E" w:rsidRDefault="00454C0E" w:rsidP="00454C0E">
      <w:pPr>
        <w:pStyle w:val="ChapterQuotationBullet"/>
        <w:numPr>
          <w:ilvl w:val="0"/>
          <w:numId w:val="8"/>
        </w:numPr>
      </w:pPr>
      <w:r>
        <w:t>increase fines for tree removal.</w:t>
      </w:r>
      <w:r>
        <w:rPr>
          <w:rStyle w:val="FootnoteReference"/>
        </w:rPr>
        <w:footnoteReference w:id="446"/>
      </w:r>
      <w:r>
        <w:t xml:space="preserve"> </w:t>
      </w:r>
    </w:p>
    <w:p w14:paraId="1D73E16D" w14:textId="77777777" w:rsidR="00454C0E" w:rsidRDefault="00454C0E">
      <w:pPr>
        <w:pStyle w:val="ChapterHeadingOne"/>
      </w:pPr>
      <w:bookmarkStart w:id="658" w:name="_Toc182924752"/>
      <w:r>
        <w:t>Committee comment</w:t>
      </w:r>
      <w:bookmarkEnd w:id="658"/>
      <w:r>
        <w:t xml:space="preserve"> </w:t>
      </w:r>
    </w:p>
    <w:p w14:paraId="019BE134" w14:textId="77777777" w:rsidR="00454C0E" w:rsidRDefault="00454C0E" w:rsidP="00454C0E">
      <w:pPr>
        <w:pStyle w:val="ChapterBody"/>
        <w:numPr>
          <w:ilvl w:val="1"/>
          <w:numId w:val="4"/>
        </w:numPr>
        <w:ind w:left="850" w:hanging="850"/>
      </w:pPr>
      <w:r>
        <w:t xml:space="preserve">The committee heard from a range of planning authorities, organisations and stakeholders across all tiers of the New South Wales planning system. </w:t>
      </w:r>
    </w:p>
    <w:p w14:paraId="541B29C2" w14:textId="282E0325" w:rsidR="00454C0E" w:rsidRDefault="00454C0E" w:rsidP="00454C0E">
      <w:pPr>
        <w:pStyle w:val="ChapterBody"/>
        <w:numPr>
          <w:ilvl w:val="1"/>
          <w:numId w:val="4"/>
        </w:numPr>
        <w:ind w:left="850" w:hanging="850"/>
      </w:pPr>
      <w:r>
        <w:lastRenderedPageBreak/>
        <w:t xml:space="preserve">The committee heard evidence from multiple local councils that there is a lack of governance between planning authorities and that the </w:t>
      </w:r>
      <w:r w:rsidR="00155E83">
        <w:t xml:space="preserve">NSW </w:t>
      </w:r>
      <w:r>
        <w:t xml:space="preserve">Government could be doing more to provide greater guidance and support to local councils. </w:t>
      </w:r>
    </w:p>
    <w:p w14:paraId="4DAA3A9A" w14:textId="0D51B9D4" w:rsidR="00172831" w:rsidRPr="008E62D0" w:rsidRDefault="00172831" w:rsidP="00172831">
      <w:pPr>
        <w:pStyle w:val="ChapterBody"/>
        <w:rPr>
          <w:lang w:val="en-US"/>
        </w:rPr>
      </w:pPr>
      <w:r w:rsidRPr="008E62D0">
        <w:rPr>
          <w:lang w:val="en-US"/>
        </w:rPr>
        <w:t>The committee notes that the shortfall in resourcing for local councils will become more pronounced as climate change impacts increase in their intensity and frequency over time.</w:t>
      </w:r>
    </w:p>
    <w:p w14:paraId="1885A229" w14:textId="11B00F0E" w:rsidR="00B34375" w:rsidRPr="007635D5" w:rsidRDefault="00454C0E" w:rsidP="007635D5">
      <w:pPr>
        <w:pStyle w:val="ChapterBody"/>
        <w:numPr>
          <w:ilvl w:val="1"/>
          <w:numId w:val="4"/>
        </w:numPr>
        <w:ind w:left="850" w:hanging="850"/>
      </w:pPr>
      <w:r>
        <w:t xml:space="preserve">The committee acknowledge the issues raised with respect to private certifiers and note that local councils have expressed a need to remain informed and involved in the evaluation and final certification stages of a development, particularly in regard to what degree a development complies. </w:t>
      </w:r>
      <w:r w:rsidR="00B34375" w:rsidRPr="008E62D0">
        <w:t>The committee notes that where successive decisions are being made, predicated on the work completed by private certifiers, there is a risk of cascading and compounding faults with how projects and developments are being assessed. This is leading to poor outcomes in the natural and built environments and is reducing public trust and confidence in the planning system.</w:t>
      </w:r>
    </w:p>
    <w:p w14:paraId="608966D6" w14:textId="383E5904" w:rsidR="00454C0E" w:rsidRDefault="00454C0E" w:rsidP="00454C0E">
      <w:pPr>
        <w:pStyle w:val="ChapterBody"/>
        <w:numPr>
          <w:ilvl w:val="1"/>
          <w:numId w:val="4"/>
        </w:numPr>
        <w:ind w:left="850" w:hanging="850"/>
      </w:pPr>
      <w:r>
        <w:t>Issues concerning the Land and Environment Court were put to the committee by local councils, particularly with regard to deemed refusal appeals. The committee acknowledge</w:t>
      </w:r>
      <w:r w:rsidR="00594956">
        <w:t>s</w:t>
      </w:r>
      <w:r>
        <w:t xml:space="preserve"> that deemed refusal appeals can generate inconsistencies within the planning approval pathways and create a significant amount of work for local councils which, as a consequence, depletes local council resources. Therefore, the committee recommends that the NSW Government review deemed refusal appeals under section 8.17 of the </w:t>
      </w:r>
      <w:r w:rsidRPr="009164BA">
        <w:rPr>
          <w:i/>
          <w:iCs/>
        </w:rPr>
        <w:t>Environmental Planning and Assessment Act 1979</w:t>
      </w:r>
      <w:r>
        <w:rPr>
          <w:i/>
          <w:iCs/>
        </w:rPr>
        <w:t xml:space="preserve"> </w:t>
      </w:r>
      <w:r>
        <w:t>and consider the impacts that deemed refusal appeals have on local councils, particularly in relation to the costs incurred in defending these appeals and the strain that this has on council resources.</w:t>
      </w:r>
    </w:p>
    <w:p w14:paraId="123B0101" w14:textId="77777777" w:rsidR="00454C0E" w:rsidRDefault="00454C0E">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54C0E" w:rsidRPr="00A62411" w14:paraId="42384DF3" w14:textId="77777777">
        <w:trPr>
          <w:cantSplit/>
        </w:trPr>
        <w:tc>
          <w:tcPr>
            <w:tcW w:w="851" w:type="dxa"/>
          </w:tcPr>
          <w:p w14:paraId="7CA22DFE" w14:textId="77777777" w:rsidR="00454C0E" w:rsidRPr="00A62411" w:rsidRDefault="00454C0E">
            <w:pPr>
              <w:pStyle w:val="BodyCopy"/>
            </w:pPr>
          </w:p>
        </w:tc>
        <w:tc>
          <w:tcPr>
            <w:tcW w:w="8896" w:type="dxa"/>
          </w:tcPr>
          <w:p w14:paraId="74CB7709" w14:textId="77777777" w:rsidR="00454C0E" w:rsidRDefault="00454C0E">
            <w:pPr>
              <w:pStyle w:val="RecommendationTitle"/>
            </w:pPr>
            <w:bookmarkStart w:id="659" w:name="_Toc182899549"/>
            <w:r>
              <w:t xml:space="preserve">Recommendation </w:t>
            </w:r>
            <w:r>
              <w:fldChar w:fldCharType="begin"/>
            </w:r>
            <w:r>
              <w:instrText xml:space="preserve"> AUTONUMLGL \e  </w:instrText>
            </w:r>
            <w:r>
              <w:fldChar w:fldCharType="end"/>
            </w:r>
            <w:bookmarkEnd w:id="659"/>
          </w:p>
          <w:p w14:paraId="3CA28796" w14:textId="77777777" w:rsidR="00454C0E" w:rsidRPr="00A62411" w:rsidRDefault="00454C0E">
            <w:pPr>
              <w:pStyle w:val="RecommendationBody"/>
            </w:pPr>
            <w:bookmarkStart w:id="660" w:name="_Toc173332515"/>
            <w:bookmarkStart w:id="661" w:name="_Toc173333497"/>
            <w:bookmarkStart w:id="662" w:name="_Toc173835442"/>
            <w:bookmarkStart w:id="663" w:name="_Toc173835564"/>
            <w:bookmarkStart w:id="664" w:name="_Toc174091996"/>
            <w:bookmarkStart w:id="665" w:name="_Toc174092557"/>
            <w:bookmarkStart w:id="666" w:name="_Toc176936848"/>
            <w:bookmarkStart w:id="667" w:name="_Toc176936915"/>
            <w:bookmarkStart w:id="668" w:name="_Toc176937044"/>
            <w:bookmarkStart w:id="669" w:name="_Toc181087491"/>
            <w:bookmarkStart w:id="670" w:name="_Toc181114322"/>
            <w:bookmarkStart w:id="671" w:name="_Toc181116213"/>
            <w:bookmarkStart w:id="672" w:name="_Toc181183815"/>
            <w:bookmarkStart w:id="673" w:name="_Toc181184138"/>
            <w:bookmarkStart w:id="674" w:name="_Toc181184199"/>
            <w:bookmarkStart w:id="675" w:name="_Toc181184292"/>
            <w:bookmarkStart w:id="676" w:name="_Toc181185484"/>
            <w:bookmarkStart w:id="677" w:name="_Toc181187661"/>
            <w:bookmarkStart w:id="678" w:name="_Toc181188663"/>
            <w:bookmarkStart w:id="679" w:name="_Toc181188850"/>
            <w:bookmarkStart w:id="680" w:name="_Toc181189800"/>
            <w:bookmarkStart w:id="681" w:name="_Toc182309187"/>
            <w:bookmarkStart w:id="682" w:name="_Toc182309634"/>
            <w:bookmarkStart w:id="683" w:name="_Toc182383608"/>
            <w:bookmarkStart w:id="684" w:name="_Toc182571024"/>
            <w:bookmarkStart w:id="685" w:name="_Toc182898709"/>
            <w:bookmarkStart w:id="686" w:name="_Toc182898786"/>
            <w:bookmarkStart w:id="687" w:name="_Toc182898845"/>
            <w:bookmarkStart w:id="688" w:name="_Toc182899004"/>
            <w:bookmarkStart w:id="689" w:name="_Toc182899550"/>
            <w:r>
              <w:t xml:space="preserve">That the NSW Government review deemed refusal appeals under section 8.17 of the </w:t>
            </w:r>
            <w:r w:rsidRPr="009164BA">
              <w:rPr>
                <w:i/>
                <w:iCs/>
              </w:rPr>
              <w:t>Environmental Planning and Assessment Act 1979</w:t>
            </w:r>
            <w:r>
              <w:rPr>
                <w:i/>
                <w:iCs/>
              </w:rPr>
              <w:t xml:space="preserve"> </w:t>
            </w:r>
            <w:r>
              <w:t>and consider the impacts that deemed refusal appeals have on local councils, particularly in relation to the costs incurred in defending these appeals and the strain that this has on council resources.</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t xml:space="preserve"> </w:t>
            </w:r>
          </w:p>
        </w:tc>
      </w:tr>
    </w:tbl>
    <w:p w14:paraId="05132F8F" w14:textId="77777777" w:rsidR="00454C0E" w:rsidRDefault="00454C0E">
      <w:pPr>
        <w:pStyle w:val="BodyCopy"/>
      </w:pPr>
    </w:p>
    <w:p w14:paraId="4C1430FA" w14:textId="64A42094" w:rsidR="00454C0E" w:rsidRDefault="00454C0E" w:rsidP="00454C0E">
      <w:pPr>
        <w:pStyle w:val="ChapterBody"/>
        <w:numPr>
          <w:ilvl w:val="1"/>
          <w:numId w:val="4"/>
        </w:numPr>
        <w:ind w:left="850" w:hanging="850"/>
      </w:pPr>
      <w:r>
        <w:t xml:space="preserve">A common concern raised by the majority of local councils over the course of the inquiry, was the lack of weight given to Development Control Plans within the Land and Environment Court. The committee agrees that local councils are in the best position </w:t>
      </w:r>
      <w:r w:rsidRPr="008E62D0">
        <w:t>to</w:t>
      </w:r>
      <w:r w:rsidR="006E6135" w:rsidRPr="008E62D0">
        <w:t xml:space="preserve"> achieve good placed based planning and</w:t>
      </w:r>
      <w:r>
        <w:t xml:space="preserve"> implement climate change considerations at a local level and that provisions within Development Control Plans play a fundamental role. However, the committee acknowledge that due to clause 4.15(3A) of the </w:t>
      </w:r>
      <w:r w:rsidRPr="009164BA">
        <w:rPr>
          <w:i/>
          <w:iCs/>
        </w:rPr>
        <w:t>Environmental Planning and Assessment Act 1979</w:t>
      </w:r>
      <w:r>
        <w:t>, Development Control Plans are applied flexibly, are not legally binding, and as a consequence are mostly unenforceable.</w:t>
      </w:r>
    </w:p>
    <w:p w14:paraId="3DA7D138" w14:textId="391AD64F" w:rsidR="00454C0E" w:rsidRDefault="00454C0E" w:rsidP="00454C0E">
      <w:pPr>
        <w:pStyle w:val="ChapterBody"/>
        <w:numPr>
          <w:ilvl w:val="1"/>
          <w:numId w:val="4"/>
        </w:numPr>
        <w:ind w:left="850" w:hanging="850"/>
      </w:pPr>
      <w:r>
        <w:t xml:space="preserve">Due to the reasons provided above in </w:t>
      </w:r>
      <w:r w:rsidRPr="00415547">
        <w:t>paragraph 4.5</w:t>
      </w:r>
      <w:r w:rsidR="00415547" w:rsidRPr="00415547">
        <w:t>7</w:t>
      </w:r>
      <w:r w:rsidRPr="00415547">
        <w:rPr>
          <w:i/>
          <w:iCs/>
        </w:rPr>
        <w:t>,</w:t>
      </w:r>
      <w:r>
        <w:t xml:space="preserve"> there was a general consensus from stakeholders throughout the inquiry that there needs to be a shift towards implementing non-approval provisions and that these provisions need to be</w:t>
      </w:r>
      <w:r w:rsidR="009E7F8A">
        <w:t xml:space="preserve"> </w:t>
      </w:r>
      <w:r w:rsidR="009E7F8A" w:rsidRPr="008E62D0">
        <w:t>provided for</w:t>
      </w:r>
      <w:r w:rsidR="009E7F8A">
        <w:t xml:space="preserve"> </w:t>
      </w:r>
      <w:r>
        <w:t>at the State level</w:t>
      </w:r>
      <w:r w:rsidR="009E7F8A">
        <w:t xml:space="preserve"> </w:t>
      </w:r>
      <w:r w:rsidR="009E7F8A" w:rsidRPr="008E62D0">
        <w:t>and implemented at the local level through DCPs</w:t>
      </w:r>
      <w:r>
        <w:t xml:space="preserve">. </w:t>
      </w:r>
      <w:r w:rsidR="00702AE4">
        <w:t xml:space="preserve">Therefore, the committee recommends that the government </w:t>
      </w:r>
      <w:r w:rsidR="00702AE4" w:rsidRPr="00F16BDF">
        <w:t xml:space="preserve">look into strengthening Development Control Plans so that provisions within </w:t>
      </w:r>
      <w:r w:rsidR="00702AE4" w:rsidRPr="00F16BDF">
        <w:lastRenderedPageBreak/>
        <w:t>Development Control Plans bear greater weight when considered in the Land and Environment Court and so that they can be enforced.</w:t>
      </w:r>
    </w:p>
    <w:p w14:paraId="6A12287C" w14:textId="77777777" w:rsidR="00454C0E" w:rsidRDefault="00454C0E">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54C0E" w:rsidRPr="00CA661F" w14:paraId="5F324A38" w14:textId="77777777">
        <w:trPr>
          <w:cantSplit/>
        </w:trPr>
        <w:tc>
          <w:tcPr>
            <w:tcW w:w="851" w:type="dxa"/>
          </w:tcPr>
          <w:p w14:paraId="55A80067" w14:textId="77777777" w:rsidR="00454C0E" w:rsidRPr="00CA661F" w:rsidRDefault="00454C0E">
            <w:pPr>
              <w:pStyle w:val="BodyCopy"/>
            </w:pPr>
          </w:p>
        </w:tc>
        <w:tc>
          <w:tcPr>
            <w:tcW w:w="8896" w:type="dxa"/>
          </w:tcPr>
          <w:p w14:paraId="292443B7" w14:textId="77777777" w:rsidR="00454C0E" w:rsidRDefault="00454C0E">
            <w:pPr>
              <w:pStyle w:val="RecommendationTitle"/>
            </w:pPr>
            <w:bookmarkStart w:id="690" w:name="_Toc182899551"/>
            <w:r>
              <w:t xml:space="preserve">Recommendation </w:t>
            </w:r>
            <w:r>
              <w:fldChar w:fldCharType="begin"/>
            </w:r>
            <w:r>
              <w:instrText xml:space="preserve"> AUTONUMLGL \e  </w:instrText>
            </w:r>
            <w:r>
              <w:fldChar w:fldCharType="end"/>
            </w:r>
            <w:bookmarkEnd w:id="690"/>
          </w:p>
          <w:p w14:paraId="02750AF7" w14:textId="6593C583" w:rsidR="00454C0E" w:rsidRPr="00F16BDF" w:rsidRDefault="00454C0E">
            <w:pPr>
              <w:pStyle w:val="RecommendationBody"/>
              <w:rPr>
                <w:highlight w:val="green"/>
              </w:rPr>
            </w:pPr>
            <w:bookmarkStart w:id="691" w:name="_Toc173332517"/>
            <w:bookmarkStart w:id="692" w:name="_Toc173333499"/>
            <w:bookmarkStart w:id="693" w:name="_Toc173835444"/>
            <w:bookmarkStart w:id="694" w:name="_Toc173835566"/>
            <w:bookmarkStart w:id="695" w:name="_Toc174091998"/>
            <w:bookmarkStart w:id="696" w:name="_Toc174092559"/>
            <w:bookmarkStart w:id="697" w:name="_Toc176936850"/>
            <w:bookmarkStart w:id="698" w:name="_Toc176936917"/>
            <w:bookmarkStart w:id="699" w:name="_Toc176937046"/>
            <w:bookmarkStart w:id="700" w:name="_Toc181087493"/>
            <w:bookmarkStart w:id="701" w:name="_Toc181114324"/>
            <w:bookmarkStart w:id="702" w:name="_Toc181116215"/>
            <w:bookmarkStart w:id="703" w:name="_Toc181183817"/>
            <w:bookmarkStart w:id="704" w:name="_Toc181184140"/>
            <w:bookmarkStart w:id="705" w:name="_Toc181184201"/>
            <w:bookmarkStart w:id="706" w:name="_Toc181184294"/>
            <w:bookmarkStart w:id="707" w:name="_Toc181185486"/>
            <w:bookmarkStart w:id="708" w:name="_Toc181187663"/>
            <w:bookmarkStart w:id="709" w:name="_Toc181188665"/>
            <w:bookmarkStart w:id="710" w:name="_Toc181188852"/>
            <w:bookmarkStart w:id="711" w:name="_Toc181189802"/>
            <w:bookmarkStart w:id="712" w:name="_Toc182309189"/>
            <w:bookmarkStart w:id="713" w:name="_Toc182309636"/>
            <w:bookmarkStart w:id="714" w:name="_Toc182383610"/>
            <w:bookmarkStart w:id="715" w:name="_Toc182571026"/>
            <w:bookmarkStart w:id="716" w:name="_Toc182898711"/>
            <w:bookmarkStart w:id="717" w:name="_Toc182898788"/>
            <w:bookmarkStart w:id="718" w:name="_Toc182898847"/>
            <w:bookmarkStart w:id="719" w:name="_Toc182899006"/>
            <w:bookmarkStart w:id="720" w:name="_Toc182899552"/>
            <w:r w:rsidRPr="00F16BDF">
              <w:t>That the NSW Government look into strengthening Development Control Plans so that provisions within Development Control Plans bear greater weight when considered in the Land and Environment Court and so that they can be enforced.</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t xml:space="preserve"> </w:t>
            </w:r>
          </w:p>
        </w:tc>
      </w:tr>
    </w:tbl>
    <w:p w14:paraId="275631CC" w14:textId="77777777" w:rsidR="00454C0E" w:rsidRDefault="00454C0E">
      <w:pPr>
        <w:pStyle w:val="BodyCopy"/>
      </w:pPr>
    </w:p>
    <w:p w14:paraId="30C1155C" w14:textId="77777777" w:rsidR="00454C0E" w:rsidRDefault="00454C0E" w:rsidP="00454C0E">
      <w:pPr>
        <w:pStyle w:val="ChapterBody"/>
        <w:numPr>
          <w:ilvl w:val="1"/>
          <w:numId w:val="4"/>
        </w:numPr>
        <w:ind w:left="850" w:hanging="850"/>
      </w:pPr>
      <w:r>
        <w:t xml:space="preserve">The committee understands that local councils can appeal against a decision made by a planning panel or the State Government in the Land and Environment Court but acknowledge that the review of the decision undertaken by the Land and Environment Court is based solely on jurisdiction, not merit. The committee therefore acknowledge the limited nature of third-party appeal rights in the Land and Environment Court. </w:t>
      </w:r>
    </w:p>
    <w:p w14:paraId="7A5D3160" w14:textId="77777777" w:rsidR="00454C0E" w:rsidRPr="008E21DB" w:rsidRDefault="00454C0E" w:rsidP="00454C0E">
      <w:pPr>
        <w:pStyle w:val="ChapterBody"/>
        <w:numPr>
          <w:ilvl w:val="1"/>
          <w:numId w:val="4"/>
        </w:numPr>
        <w:ind w:left="850" w:hanging="850"/>
      </w:pPr>
      <w:r w:rsidRPr="008E21DB">
        <w:t xml:space="preserve">The committee acknowledge that local councils are unable to monitor mature tree growth and presence compliance within their local areas as well as any ongoing prescribed development approval conditions due to limited funding and resources, which is discussed in greater detail in chapter three of this report. </w:t>
      </w:r>
    </w:p>
    <w:p w14:paraId="643C309A" w14:textId="79E16FEF" w:rsidR="00454C0E" w:rsidRDefault="00454C0E" w:rsidP="00454C0E">
      <w:pPr>
        <w:pStyle w:val="ChapterBody"/>
        <w:numPr>
          <w:ilvl w:val="1"/>
          <w:numId w:val="4"/>
        </w:numPr>
        <w:ind w:left="850" w:hanging="850"/>
      </w:pPr>
      <w:r>
        <w:t xml:space="preserve">The committee heard from local coastal councils and the Sydney Coastal Councils Group who addressed the issues that councils are currently facing with respect to coastal hazards and managing these hazards through the development of Coastal Management Plans. The committee understands that in the Sydney region, multiple councils are required to work together collectively to manage their Coastal Management Plans and that this arrangement has proven difficult. The committee agrees that a formalised governance arrangement at the State level could provide leadership and </w:t>
      </w:r>
      <w:r w:rsidRPr="008E62D0">
        <w:t>be</w:t>
      </w:r>
      <w:r w:rsidR="00D11C36" w:rsidRPr="008E62D0">
        <w:t>tter</w:t>
      </w:r>
      <w:r>
        <w:t xml:space="preserve"> assist local coastal councils with the management of catchments, funding and administrative constraints. </w:t>
      </w:r>
    </w:p>
    <w:p w14:paraId="7421602E" w14:textId="77777777" w:rsidR="00454C0E" w:rsidRDefault="00454C0E">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54C0E" w:rsidRPr="00514810" w14:paraId="02957E64" w14:textId="77777777">
        <w:trPr>
          <w:cantSplit/>
        </w:trPr>
        <w:tc>
          <w:tcPr>
            <w:tcW w:w="851" w:type="dxa"/>
          </w:tcPr>
          <w:p w14:paraId="3F73B58E" w14:textId="77777777" w:rsidR="00454C0E" w:rsidRPr="00514810" w:rsidRDefault="00454C0E">
            <w:pPr>
              <w:pStyle w:val="BodyCopy"/>
            </w:pPr>
          </w:p>
        </w:tc>
        <w:tc>
          <w:tcPr>
            <w:tcW w:w="8896" w:type="dxa"/>
          </w:tcPr>
          <w:p w14:paraId="5508D157" w14:textId="77777777" w:rsidR="00454C0E" w:rsidRDefault="00454C0E">
            <w:pPr>
              <w:pStyle w:val="RecommendationTitle"/>
            </w:pPr>
            <w:bookmarkStart w:id="721" w:name="_Toc182899553"/>
            <w:r>
              <w:t xml:space="preserve">Recommendation </w:t>
            </w:r>
            <w:r>
              <w:fldChar w:fldCharType="begin"/>
            </w:r>
            <w:r>
              <w:instrText xml:space="preserve"> AUTONUMLGL \e  </w:instrText>
            </w:r>
            <w:r>
              <w:fldChar w:fldCharType="end"/>
            </w:r>
            <w:bookmarkEnd w:id="721"/>
          </w:p>
          <w:p w14:paraId="4E53DEC1" w14:textId="66DB1C65" w:rsidR="00454C0E" w:rsidRPr="00514810" w:rsidRDefault="00454C0E">
            <w:pPr>
              <w:pStyle w:val="RecommendationBody"/>
            </w:pPr>
            <w:bookmarkStart w:id="722" w:name="_Toc173332521"/>
            <w:bookmarkStart w:id="723" w:name="_Toc173333503"/>
            <w:bookmarkStart w:id="724" w:name="_Toc173835446"/>
            <w:bookmarkStart w:id="725" w:name="_Toc173835568"/>
            <w:bookmarkStart w:id="726" w:name="_Toc174092000"/>
            <w:bookmarkStart w:id="727" w:name="_Toc174092561"/>
            <w:bookmarkStart w:id="728" w:name="_Toc176936852"/>
            <w:bookmarkStart w:id="729" w:name="_Toc176936919"/>
            <w:bookmarkStart w:id="730" w:name="_Toc176937048"/>
            <w:bookmarkStart w:id="731" w:name="_Toc181087495"/>
            <w:bookmarkStart w:id="732" w:name="_Toc181114326"/>
            <w:bookmarkStart w:id="733" w:name="_Toc181116217"/>
            <w:bookmarkStart w:id="734" w:name="_Toc181183819"/>
            <w:bookmarkStart w:id="735" w:name="_Toc181184142"/>
            <w:bookmarkStart w:id="736" w:name="_Toc181184203"/>
            <w:bookmarkStart w:id="737" w:name="_Toc181184296"/>
            <w:bookmarkStart w:id="738" w:name="_Toc181185488"/>
            <w:bookmarkStart w:id="739" w:name="_Toc181187665"/>
            <w:bookmarkStart w:id="740" w:name="_Toc181188667"/>
            <w:bookmarkStart w:id="741" w:name="_Toc181188854"/>
            <w:bookmarkStart w:id="742" w:name="_Toc181189804"/>
            <w:bookmarkStart w:id="743" w:name="_Toc182309191"/>
            <w:bookmarkStart w:id="744" w:name="_Toc182309638"/>
            <w:bookmarkStart w:id="745" w:name="_Toc182383612"/>
            <w:bookmarkStart w:id="746" w:name="_Toc182571028"/>
            <w:bookmarkStart w:id="747" w:name="_Toc182898713"/>
            <w:bookmarkStart w:id="748" w:name="_Toc182898790"/>
            <w:bookmarkStart w:id="749" w:name="_Toc182898849"/>
            <w:bookmarkStart w:id="750" w:name="_Toc182899008"/>
            <w:bookmarkStart w:id="751" w:name="_Toc182899554"/>
            <w:r>
              <w:t xml:space="preserve">That the NSW Government introduce a formalised governance structure at the State level to provide leadership and </w:t>
            </w:r>
            <w:r w:rsidR="005E3C38" w:rsidRPr="008E62D0">
              <w:t>better</w:t>
            </w:r>
            <w:r w:rsidR="005E3C38">
              <w:t xml:space="preserve"> </w:t>
            </w:r>
            <w:r>
              <w:t>assist local coastal councils with the management of catchments, funding and administrative constraints in relation to their Coastal Management Plans.</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tc>
      </w:tr>
    </w:tbl>
    <w:p w14:paraId="3C1E6180" w14:textId="77777777" w:rsidR="00454C0E" w:rsidRDefault="00454C0E">
      <w:pPr>
        <w:pStyle w:val="BodyCopy"/>
      </w:pPr>
    </w:p>
    <w:p w14:paraId="748F348E" w14:textId="77777777" w:rsidR="00454C0E" w:rsidRPr="00554592" w:rsidRDefault="00454C0E">
      <w:pPr>
        <w:pStyle w:val="ChapterBody"/>
        <w:numPr>
          <w:ilvl w:val="0"/>
          <w:numId w:val="0"/>
        </w:numPr>
      </w:pPr>
    </w:p>
    <w:p w14:paraId="1488422A" w14:textId="66323DA8" w:rsidR="000F17CC" w:rsidRDefault="000F17CC">
      <w:pPr>
        <w:rPr>
          <w:sz w:val="24"/>
        </w:rPr>
      </w:pPr>
      <w:r>
        <w:br w:type="page"/>
      </w:r>
    </w:p>
    <w:p w14:paraId="3C8C8706" w14:textId="77777777" w:rsidR="00454C0E" w:rsidRDefault="00454C0E" w:rsidP="002A4E93">
      <w:pPr>
        <w:pStyle w:val="BodyCopy"/>
        <w:sectPr w:rsidR="00454C0E" w:rsidSect="00454C0E">
          <w:type w:val="oddPage"/>
          <w:pgSz w:w="11906" w:h="16838" w:code="9"/>
          <w:pgMar w:top="2268" w:right="1134" w:bottom="1134" w:left="1134" w:header="720" w:footer="573" w:gutter="0"/>
          <w:cols w:space="720"/>
          <w:docGrid w:linePitch="360"/>
        </w:sectPr>
      </w:pPr>
    </w:p>
    <w:p w14:paraId="15420A0C" w14:textId="77777777" w:rsidR="00454C0E" w:rsidRDefault="00454C0E" w:rsidP="00454C0E">
      <w:pPr>
        <w:pStyle w:val="ChapterTitle"/>
        <w:numPr>
          <w:ilvl w:val="0"/>
          <w:numId w:val="4"/>
        </w:numPr>
        <w:rPr>
          <w:lang w:val="en-US"/>
        </w:rPr>
      </w:pPr>
      <w:bookmarkStart w:id="752" w:name="_Toc182924753"/>
      <w:r>
        <w:rPr>
          <w:lang w:val="en-US"/>
        </w:rPr>
        <w:lastRenderedPageBreak/>
        <w:t>Mitigation and adaptation</w:t>
      </w:r>
      <w:bookmarkEnd w:id="752"/>
    </w:p>
    <w:p w14:paraId="21883D30" w14:textId="77777777" w:rsidR="00454C0E" w:rsidRPr="0068385A" w:rsidRDefault="00454C0E">
      <w:pPr>
        <w:pStyle w:val="ChapterIntro"/>
        <w:jc w:val="both"/>
        <w:rPr>
          <w:lang w:val="en-US"/>
        </w:rPr>
      </w:pPr>
      <w:r>
        <w:rPr>
          <w:lang w:val="en-US"/>
        </w:rPr>
        <w:t xml:space="preserve">This chapter examines how the planning system works to mitigate and adapt to the impacts of climate change, including floods, bush fires, coastal erosion and urban heat. This chapter begins by examining current measures implemented by local councils to mitigate climate change impacts. It then explores two key areas for improvement in regard to mitigation, the urban heat island effect, and resilient infrastructure. The chapter also canvasses opportunities to improve adaptation practices to overcome risks caused by climate change such as land use planning decisions and planned retreat schemes. </w:t>
      </w:r>
    </w:p>
    <w:p w14:paraId="02A01137" w14:textId="77777777" w:rsidR="00454C0E" w:rsidRDefault="00454C0E">
      <w:pPr>
        <w:pStyle w:val="ChapterHeadingOne"/>
        <w:rPr>
          <w:lang w:val="en-US"/>
        </w:rPr>
      </w:pPr>
      <w:bookmarkStart w:id="753" w:name="_Toc182924754"/>
      <w:r>
        <w:rPr>
          <w:lang w:val="en-US"/>
        </w:rPr>
        <w:t>Mitigation measures</w:t>
      </w:r>
      <w:bookmarkEnd w:id="753"/>
    </w:p>
    <w:p w14:paraId="51C115FD" w14:textId="48434399" w:rsidR="00454C0E" w:rsidRDefault="00454C0E" w:rsidP="6013E12A">
      <w:pPr>
        <w:pStyle w:val="ChapterBody"/>
        <w:ind w:left="850" w:hanging="850"/>
        <w:rPr>
          <w:lang w:val="en-US"/>
        </w:rPr>
      </w:pPr>
      <w:r>
        <w:rPr>
          <w:lang w:val="en-US"/>
        </w:rPr>
        <w:t>M</w:t>
      </w:r>
      <w:r w:rsidRPr="005906F9">
        <w:rPr>
          <w:lang w:val="en-US"/>
        </w:rPr>
        <w:t>itigation measures are those actions that are taken to reduce and curb greenhouse gas emissions.</w:t>
      </w:r>
      <w:r w:rsidR="00B8293A" w:rsidRPr="005906F9">
        <w:rPr>
          <w:rStyle w:val="FootnoteReference"/>
          <w:lang w:val="en-US"/>
        </w:rPr>
        <w:footnoteReference w:id="447"/>
      </w:r>
      <w:r w:rsidRPr="005906F9">
        <w:rPr>
          <w:lang w:val="en-US"/>
        </w:rPr>
        <w:t xml:space="preserve"> </w:t>
      </w:r>
      <w:r>
        <w:rPr>
          <w:lang w:val="en-US"/>
        </w:rPr>
        <w:t>While m</w:t>
      </w:r>
      <w:r w:rsidRPr="005906F9">
        <w:rPr>
          <w:lang w:val="en-US"/>
        </w:rPr>
        <w:t>itigation attends to the causes of climate change, adaptation addresses its impacts.</w:t>
      </w:r>
      <w:r w:rsidRPr="005906F9">
        <w:rPr>
          <w:rStyle w:val="FootnoteReference"/>
          <w:lang w:val="en-US"/>
        </w:rPr>
        <w:footnoteReference w:id="448"/>
      </w:r>
    </w:p>
    <w:p w14:paraId="77756ECA" w14:textId="60350CC4" w:rsidR="00454C0E" w:rsidRDefault="00454C0E" w:rsidP="00454C0E">
      <w:pPr>
        <w:pStyle w:val="ChapterBody"/>
        <w:numPr>
          <w:ilvl w:val="1"/>
          <w:numId w:val="4"/>
        </w:numPr>
        <w:ind w:left="850" w:hanging="850"/>
        <w:rPr>
          <w:lang w:val="en-US"/>
        </w:rPr>
      </w:pPr>
      <w:r>
        <w:rPr>
          <w:lang w:val="en-US"/>
        </w:rPr>
        <w:t>To plan and coordinate New South Wales'</w:t>
      </w:r>
      <w:r w:rsidR="00DF7520">
        <w:rPr>
          <w:lang w:val="en-US"/>
        </w:rPr>
        <w:t>s</w:t>
      </w:r>
      <w:r>
        <w:rPr>
          <w:lang w:val="en-US"/>
        </w:rPr>
        <w:t xml:space="preserve"> </w:t>
      </w:r>
      <w:r w:rsidRPr="00F84A02">
        <w:rPr>
          <w:lang w:val="en-US"/>
        </w:rPr>
        <w:t>mitigation and risk reduction activities, the NSW Reconstruction Authority (the Authority) was established in December 2022.</w:t>
      </w:r>
      <w:r w:rsidRPr="00F84A02">
        <w:rPr>
          <w:rStyle w:val="FootnoteReference"/>
          <w:lang w:val="en-US"/>
        </w:rPr>
        <w:footnoteReference w:id="449"/>
      </w:r>
      <w:r w:rsidRPr="00F84A02">
        <w:rPr>
          <w:lang w:val="en-US"/>
        </w:rPr>
        <w:t xml:space="preserve"> </w:t>
      </w:r>
      <w:r w:rsidR="00292876" w:rsidRPr="00F84A02">
        <w:rPr>
          <w:color w:val="000000" w:themeColor="text1"/>
        </w:rPr>
        <w:t xml:space="preserve">The </w:t>
      </w:r>
      <w:r w:rsidR="00292876" w:rsidRPr="00F84A02">
        <w:rPr>
          <w:i/>
          <w:iCs/>
          <w:color w:val="000000" w:themeColor="text1"/>
        </w:rPr>
        <w:t>NSW Reconstruction Authority Act</w:t>
      </w:r>
      <w:r w:rsidR="008F662A" w:rsidRPr="00F84A02">
        <w:rPr>
          <w:i/>
          <w:iCs/>
          <w:color w:val="000000" w:themeColor="text1"/>
        </w:rPr>
        <w:t xml:space="preserve"> 2022</w:t>
      </w:r>
      <w:r w:rsidR="00292876" w:rsidRPr="00F84A02">
        <w:rPr>
          <w:color w:val="000000" w:themeColor="text1"/>
        </w:rPr>
        <w:t xml:space="preserve"> was established to address the impact of climate related natural disasters and a review of the Act is currently underway</w:t>
      </w:r>
      <w:r w:rsidR="008F662A" w:rsidRPr="00F84A02">
        <w:rPr>
          <w:color w:val="000000" w:themeColor="text1"/>
        </w:rPr>
        <w:t>.</w:t>
      </w:r>
      <w:r w:rsidR="001C550D" w:rsidRPr="00F84A02">
        <w:rPr>
          <w:rStyle w:val="FootnoteReference"/>
          <w:color w:val="000000" w:themeColor="text1"/>
        </w:rPr>
        <w:footnoteReference w:id="450"/>
      </w:r>
      <w:r w:rsidR="00292876" w:rsidRPr="00F84A02">
        <w:rPr>
          <w:lang w:val="en-US"/>
        </w:rPr>
        <w:t xml:space="preserve"> </w:t>
      </w:r>
      <w:r w:rsidRPr="00F84A02">
        <w:rPr>
          <w:lang w:val="en-US"/>
        </w:rPr>
        <w:t>At the time of the NSW Government's submission, the Authority was preparing the State's first State Disaster Mitigation Plan (SDMP).</w:t>
      </w:r>
      <w:r w:rsidRPr="00F84A02">
        <w:rPr>
          <w:rStyle w:val="FootnoteReference"/>
          <w:lang w:val="en-US"/>
        </w:rPr>
        <w:footnoteReference w:id="451"/>
      </w:r>
      <w:r w:rsidR="003C2774" w:rsidRPr="00F84A02">
        <w:rPr>
          <w:lang w:val="en-US"/>
        </w:rPr>
        <w:t xml:space="preserve"> </w:t>
      </w:r>
      <w:r w:rsidR="003C2774" w:rsidRPr="00F84A02">
        <w:rPr>
          <w:color w:val="000000" w:themeColor="text1"/>
        </w:rPr>
        <w:t>The SDMP and Disaster Adaptation Plans (DAPs) specifically call out the need to consider climate change related disasters.</w:t>
      </w:r>
      <w:r w:rsidR="00DB1452" w:rsidRPr="00F84A02">
        <w:rPr>
          <w:rStyle w:val="FootnoteReference"/>
          <w:color w:val="000000" w:themeColor="text1"/>
        </w:rPr>
        <w:footnoteReference w:id="452"/>
      </w:r>
      <w:r>
        <w:rPr>
          <w:lang w:val="en-US"/>
        </w:rPr>
        <w:t xml:space="preserve"> </w:t>
      </w:r>
    </w:p>
    <w:p w14:paraId="6F283118" w14:textId="5E812C98" w:rsidR="00454C0E" w:rsidRDefault="00454C0E" w:rsidP="00454C0E">
      <w:pPr>
        <w:pStyle w:val="ChapterBody"/>
        <w:numPr>
          <w:ilvl w:val="1"/>
          <w:numId w:val="4"/>
        </w:numPr>
        <w:ind w:left="850" w:hanging="850"/>
      </w:pPr>
      <w:r w:rsidRPr="72A2D8C1">
        <w:t>However, later in the inquiry, Mr Stephen Hartley, Executive Director Resilience and Urban Sustainability, NSW Department of Planning, Housing and Infrastructure, updated the committee that the SDMP was released on 23 February 2024, with the document including '37 priority actions to reduce New South Wales'</w:t>
      </w:r>
      <w:r w:rsidR="00DF7520">
        <w:t>s</w:t>
      </w:r>
      <w:r w:rsidRPr="72A2D8C1">
        <w:t xml:space="preserve"> risk from future disasters'.</w:t>
      </w:r>
      <w:r>
        <w:rPr>
          <w:rStyle w:val="FootnoteReference"/>
          <w:lang w:val="en-US"/>
        </w:rPr>
        <w:footnoteReference w:id="453"/>
      </w:r>
    </w:p>
    <w:p w14:paraId="73F04D57" w14:textId="415F775E" w:rsidR="00454C0E" w:rsidRDefault="00454C0E" w:rsidP="00454C0E">
      <w:pPr>
        <w:pStyle w:val="ChapterBody"/>
        <w:numPr>
          <w:ilvl w:val="1"/>
          <w:numId w:val="4"/>
        </w:numPr>
        <w:ind w:left="850" w:hanging="850"/>
        <w:rPr>
          <w:lang w:val="en-US"/>
        </w:rPr>
      </w:pPr>
      <w:r>
        <w:rPr>
          <w:lang w:val="en-US"/>
        </w:rPr>
        <w:t>Mr Hartley told the committee that the Authority has recently completed a long-term plan to reduce the flood risk in Hawkesbury-</w:t>
      </w:r>
      <w:r w:rsidR="00C20783">
        <w:rPr>
          <w:lang w:val="en-US"/>
        </w:rPr>
        <w:t>Nepean</w:t>
      </w:r>
      <w:r>
        <w:rPr>
          <w:lang w:val="en-US"/>
        </w:rPr>
        <w:t xml:space="preserve"> Valley, the most flood exposed region in New South Wales.</w:t>
      </w:r>
      <w:r>
        <w:rPr>
          <w:rStyle w:val="FootnoteReference"/>
          <w:lang w:val="en-US"/>
        </w:rPr>
        <w:footnoteReference w:id="454"/>
      </w:r>
      <w:r>
        <w:rPr>
          <w:lang w:val="en-US"/>
        </w:rPr>
        <w:t xml:space="preserve"> Part of the plan includes a 'Flood Evacuation Model', which provides 'information on'</w:t>
      </w:r>
      <w:r w:rsidRPr="00FD00CE">
        <w:t xml:space="preserve"> </w:t>
      </w:r>
      <w:r w:rsidRPr="00FD00CE">
        <w:rPr>
          <w:lang w:val="en-US"/>
        </w:rPr>
        <w:t>different scenarios and those risks and how to treat those risks</w:t>
      </w:r>
      <w:r>
        <w:rPr>
          <w:lang w:val="en-US"/>
        </w:rPr>
        <w:t>'.</w:t>
      </w:r>
      <w:r>
        <w:rPr>
          <w:rStyle w:val="FootnoteReference"/>
          <w:lang w:val="en-US"/>
        </w:rPr>
        <w:footnoteReference w:id="455"/>
      </w:r>
      <w:r>
        <w:rPr>
          <w:lang w:val="en-US"/>
        </w:rPr>
        <w:t xml:space="preserve"> </w:t>
      </w:r>
      <w:r w:rsidR="00E117E5">
        <w:rPr>
          <w:lang w:val="en-US"/>
        </w:rPr>
        <w:t xml:space="preserve">However, </w:t>
      </w:r>
      <w:r w:rsidR="00E117E5">
        <w:rPr>
          <w:lang w:val="en-US"/>
        </w:rPr>
        <w:lastRenderedPageBreak/>
        <w:t>f</w:t>
      </w:r>
      <w:r>
        <w:rPr>
          <w:lang w:val="en-US"/>
        </w:rPr>
        <w:t>or further information about this work Mr Hartley recommended that the committee hear from the Authority directly.</w:t>
      </w:r>
      <w:r>
        <w:rPr>
          <w:rStyle w:val="FootnoteReference"/>
          <w:lang w:val="en-US"/>
        </w:rPr>
        <w:footnoteReference w:id="456"/>
      </w:r>
    </w:p>
    <w:p w14:paraId="64D40AE6" w14:textId="77777777" w:rsidR="00454C0E" w:rsidRDefault="00454C0E">
      <w:pPr>
        <w:pStyle w:val="ChapterHeadingTwo"/>
        <w:rPr>
          <w:lang w:val="en-US"/>
        </w:rPr>
      </w:pPr>
      <w:bookmarkStart w:id="754" w:name="_Toc182924755"/>
      <w:r>
        <w:rPr>
          <w:lang w:val="en-US"/>
        </w:rPr>
        <w:t>Local council initiatives to mitigate climate change</w:t>
      </w:r>
      <w:bookmarkEnd w:id="754"/>
    </w:p>
    <w:p w14:paraId="35B302FB" w14:textId="7FCD3CD9" w:rsidR="00454C0E" w:rsidRPr="00BA5C2A" w:rsidRDefault="00454C0E" w:rsidP="00454C0E">
      <w:pPr>
        <w:pStyle w:val="ChapterBody"/>
        <w:numPr>
          <w:ilvl w:val="1"/>
          <w:numId w:val="4"/>
        </w:numPr>
        <w:ind w:left="850" w:hanging="850"/>
        <w:rPr>
          <w:lang w:val="en-US"/>
        </w:rPr>
      </w:pPr>
      <w:r>
        <w:rPr>
          <w:lang w:val="en-US"/>
        </w:rPr>
        <w:t>Many local councils welcomed the review of the planning systems and the impacts of climate change on the environment and communities.</w:t>
      </w:r>
      <w:r>
        <w:rPr>
          <w:rStyle w:val="FootnoteReference"/>
          <w:lang w:val="en-US"/>
        </w:rPr>
        <w:footnoteReference w:id="457"/>
      </w:r>
      <w:r>
        <w:rPr>
          <w:lang w:val="en-US"/>
        </w:rPr>
        <w:t xml:space="preserve"> </w:t>
      </w:r>
      <w:r w:rsidRPr="00BA5C2A">
        <w:rPr>
          <w:lang w:val="en-US"/>
        </w:rPr>
        <w:t>Throughout the inquiry, the committee heard about initiatives by local councils</w:t>
      </w:r>
      <w:r>
        <w:rPr>
          <w:lang w:val="en-US"/>
        </w:rPr>
        <w:t xml:space="preserve"> across New South Wales </w:t>
      </w:r>
      <w:r w:rsidRPr="00BA5C2A">
        <w:rPr>
          <w:lang w:val="en-US"/>
        </w:rPr>
        <w:t>to mitigate climate change impacts</w:t>
      </w:r>
      <w:r>
        <w:rPr>
          <w:lang w:val="en-US"/>
        </w:rPr>
        <w:t>. Initiatives included:</w:t>
      </w:r>
    </w:p>
    <w:p w14:paraId="2F862077" w14:textId="5878070F" w:rsidR="00454C0E" w:rsidRDefault="00454C0E" w:rsidP="00454C0E">
      <w:pPr>
        <w:pStyle w:val="ChapterBullet"/>
        <w:numPr>
          <w:ilvl w:val="0"/>
          <w:numId w:val="3"/>
        </w:numPr>
        <w:rPr>
          <w:lang w:val="en-US"/>
        </w:rPr>
      </w:pPr>
      <w:r w:rsidRPr="0055521A">
        <w:rPr>
          <w:lang w:val="en-US"/>
        </w:rPr>
        <w:t xml:space="preserve">Solar </w:t>
      </w:r>
      <w:r>
        <w:rPr>
          <w:lang w:val="en-US"/>
        </w:rPr>
        <w:t>i</w:t>
      </w:r>
      <w:r w:rsidRPr="0055521A">
        <w:rPr>
          <w:lang w:val="en-US"/>
        </w:rPr>
        <w:t>nitiatives</w:t>
      </w:r>
      <w:r>
        <w:rPr>
          <w:lang w:val="en-US"/>
        </w:rPr>
        <w:t xml:space="preserve">, such as </w:t>
      </w:r>
      <w:r w:rsidRPr="0055521A">
        <w:rPr>
          <w:lang w:val="en-US"/>
        </w:rPr>
        <w:t xml:space="preserve">installing solar panels on </w:t>
      </w:r>
      <w:r>
        <w:rPr>
          <w:lang w:val="en-US"/>
        </w:rPr>
        <w:t>c</w:t>
      </w:r>
      <w:r w:rsidRPr="0055521A">
        <w:rPr>
          <w:lang w:val="en-US"/>
        </w:rPr>
        <w:t>ouncil buildings</w:t>
      </w:r>
      <w:r>
        <w:rPr>
          <w:rStyle w:val="FootnoteReference"/>
          <w:lang w:val="en-US"/>
        </w:rPr>
        <w:footnoteReference w:id="458"/>
      </w:r>
    </w:p>
    <w:p w14:paraId="4798416F" w14:textId="4DBC7C1E" w:rsidR="00454C0E" w:rsidRDefault="00454C0E" w:rsidP="00454C0E">
      <w:pPr>
        <w:pStyle w:val="ChapterBullet"/>
        <w:numPr>
          <w:ilvl w:val="0"/>
          <w:numId w:val="3"/>
        </w:numPr>
        <w:rPr>
          <w:lang w:val="en-US"/>
        </w:rPr>
      </w:pPr>
      <w:r w:rsidRPr="0055521A">
        <w:rPr>
          <w:lang w:val="en-US"/>
        </w:rPr>
        <w:t>E-</w:t>
      </w:r>
      <w:r>
        <w:rPr>
          <w:lang w:val="en-US"/>
        </w:rPr>
        <w:t>m</w:t>
      </w:r>
      <w:r w:rsidRPr="0055521A">
        <w:rPr>
          <w:lang w:val="en-US"/>
        </w:rPr>
        <w:t>obility</w:t>
      </w:r>
      <w:r>
        <w:rPr>
          <w:lang w:val="en-US"/>
        </w:rPr>
        <w:t xml:space="preserve">, such as </w:t>
      </w:r>
      <w:r w:rsidRPr="0055521A">
        <w:rPr>
          <w:lang w:val="en-US"/>
        </w:rPr>
        <w:t xml:space="preserve">introducing electric vehicles into </w:t>
      </w:r>
      <w:r>
        <w:rPr>
          <w:lang w:val="en-US"/>
        </w:rPr>
        <w:t>the Council's</w:t>
      </w:r>
      <w:r w:rsidRPr="0055521A">
        <w:rPr>
          <w:lang w:val="en-US"/>
        </w:rPr>
        <w:t xml:space="preserve"> fleet</w:t>
      </w:r>
      <w:r>
        <w:rPr>
          <w:lang w:val="en-US"/>
        </w:rPr>
        <w:t>,</w:t>
      </w:r>
      <w:r>
        <w:rPr>
          <w:rStyle w:val="FootnoteReference"/>
          <w:lang w:val="en-US"/>
        </w:rPr>
        <w:footnoteReference w:id="459"/>
      </w:r>
      <w:r>
        <w:rPr>
          <w:lang w:val="en-US"/>
        </w:rPr>
        <w:t xml:space="preserve"> and installing public cha</w:t>
      </w:r>
      <w:r w:rsidR="007218FE">
        <w:rPr>
          <w:lang w:val="en-US"/>
        </w:rPr>
        <w:t>r</w:t>
      </w:r>
      <w:r>
        <w:rPr>
          <w:lang w:val="en-US"/>
        </w:rPr>
        <w:t>gers for electric vehicles</w:t>
      </w:r>
      <w:r>
        <w:rPr>
          <w:rStyle w:val="FootnoteReference"/>
          <w:lang w:val="en-US"/>
        </w:rPr>
        <w:footnoteReference w:id="460"/>
      </w:r>
    </w:p>
    <w:p w14:paraId="37130EC0" w14:textId="7C25205C" w:rsidR="00454C0E" w:rsidRDefault="00454C0E" w:rsidP="00454C0E">
      <w:pPr>
        <w:pStyle w:val="ChapterBullet"/>
        <w:numPr>
          <w:ilvl w:val="0"/>
          <w:numId w:val="3"/>
        </w:numPr>
        <w:rPr>
          <w:lang w:val="en-US"/>
        </w:rPr>
      </w:pPr>
      <w:r>
        <w:rPr>
          <w:lang w:val="en-US"/>
        </w:rPr>
        <w:t xml:space="preserve">Installing </w:t>
      </w:r>
      <w:r w:rsidRPr="00906235">
        <w:rPr>
          <w:lang w:val="en-US"/>
        </w:rPr>
        <w:t xml:space="preserve">LED </w:t>
      </w:r>
      <w:r>
        <w:rPr>
          <w:lang w:val="en-US"/>
        </w:rPr>
        <w:t>s</w:t>
      </w:r>
      <w:r w:rsidRPr="00906235">
        <w:rPr>
          <w:lang w:val="en-US"/>
        </w:rPr>
        <w:t xml:space="preserve">treet </w:t>
      </w:r>
      <w:r>
        <w:rPr>
          <w:lang w:val="en-US"/>
        </w:rPr>
        <w:t>l</w:t>
      </w:r>
      <w:r w:rsidRPr="00906235">
        <w:rPr>
          <w:lang w:val="en-US"/>
        </w:rPr>
        <w:t>ighting</w:t>
      </w:r>
      <w:r>
        <w:rPr>
          <w:lang w:val="en-US"/>
        </w:rPr>
        <w:t>.</w:t>
      </w:r>
      <w:r>
        <w:rPr>
          <w:rStyle w:val="FootnoteReference"/>
          <w:lang w:val="en-US"/>
        </w:rPr>
        <w:footnoteReference w:id="461"/>
      </w:r>
      <w:r>
        <w:rPr>
          <w:lang w:val="en-US"/>
        </w:rPr>
        <w:t xml:space="preserve"> For example, Camden </w:t>
      </w:r>
      <w:r w:rsidRPr="00906235">
        <w:rPr>
          <w:lang w:val="en-US"/>
        </w:rPr>
        <w:t>Council has partnered with Endeavour Energy to convert all street</w:t>
      </w:r>
      <w:r>
        <w:rPr>
          <w:lang w:val="en-US"/>
        </w:rPr>
        <w:t xml:space="preserve"> </w:t>
      </w:r>
      <w:r w:rsidRPr="00906235">
        <w:rPr>
          <w:lang w:val="en-US"/>
        </w:rPr>
        <w:t xml:space="preserve">lights in the </w:t>
      </w:r>
      <w:r>
        <w:rPr>
          <w:lang w:val="en-US"/>
        </w:rPr>
        <w:t>local government area (LGA)</w:t>
      </w:r>
      <w:r w:rsidRPr="00906235">
        <w:rPr>
          <w:lang w:val="en-US"/>
        </w:rPr>
        <w:t xml:space="preserve"> to energy efficient LED’s to reduce electrical demand</w:t>
      </w:r>
      <w:r>
        <w:rPr>
          <w:rStyle w:val="FootnoteReference"/>
          <w:lang w:val="en-US"/>
        </w:rPr>
        <w:footnoteReference w:id="462"/>
      </w:r>
    </w:p>
    <w:p w14:paraId="7129A3E7" w14:textId="37575924" w:rsidR="00454C0E" w:rsidRDefault="00454C0E" w:rsidP="00454C0E">
      <w:pPr>
        <w:pStyle w:val="ChapterBullet"/>
        <w:numPr>
          <w:ilvl w:val="0"/>
          <w:numId w:val="3"/>
        </w:numPr>
        <w:rPr>
          <w:lang w:val="en-US"/>
        </w:rPr>
      </w:pPr>
      <w:r>
        <w:rPr>
          <w:lang w:val="en-US"/>
        </w:rPr>
        <w:t>Increasing p</w:t>
      </w:r>
      <w:r w:rsidRPr="00906235">
        <w:rPr>
          <w:lang w:val="en-US"/>
        </w:rPr>
        <w:t xml:space="preserve">edestrian </w:t>
      </w:r>
      <w:r>
        <w:rPr>
          <w:lang w:val="en-US"/>
        </w:rPr>
        <w:t>a</w:t>
      </w:r>
      <w:r w:rsidRPr="00906235">
        <w:rPr>
          <w:lang w:val="en-US"/>
        </w:rPr>
        <w:t xml:space="preserve">ccess and </w:t>
      </w:r>
      <w:r>
        <w:rPr>
          <w:lang w:val="en-US"/>
        </w:rPr>
        <w:t>m</w:t>
      </w:r>
      <w:r w:rsidRPr="00906235">
        <w:rPr>
          <w:lang w:val="en-US"/>
        </w:rPr>
        <w:t>obility</w:t>
      </w:r>
      <w:r>
        <w:rPr>
          <w:lang w:val="en-US"/>
        </w:rPr>
        <w:t xml:space="preserve">. Camden </w:t>
      </w:r>
      <w:r w:rsidRPr="00906235">
        <w:rPr>
          <w:lang w:val="en-US"/>
        </w:rPr>
        <w:t>Council has an annual program of works to improve th</w:t>
      </w:r>
      <w:r>
        <w:rPr>
          <w:lang w:val="en-US"/>
        </w:rPr>
        <w:t>e</w:t>
      </w:r>
      <w:r w:rsidRPr="00906235">
        <w:rPr>
          <w:lang w:val="en-US"/>
        </w:rPr>
        <w:t xml:space="preserve"> pedestrian connectivity and mobility throughout the LGA</w:t>
      </w:r>
      <w:r>
        <w:rPr>
          <w:rStyle w:val="FootnoteReference"/>
          <w:lang w:val="en-US"/>
        </w:rPr>
        <w:footnoteReference w:id="463"/>
      </w:r>
    </w:p>
    <w:p w14:paraId="6581D20C" w14:textId="3633134D" w:rsidR="00454C0E" w:rsidRDefault="00454C0E" w:rsidP="00454C0E">
      <w:pPr>
        <w:pStyle w:val="ChapterBullet"/>
        <w:numPr>
          <w:ilvl w:val="0"/>
          <w:numId w:val="3"/>
        </w:numPr>
        <w:rPr>
          <w:lang w:eastAsia="en-AU"/>
        </w:rPr>
      </w:pPr>
      <w:r>
        <w:rPr>
          <w:lang w:val="en-US"/>
        </w:rPr>
        <w:t>Minimising u</w:t>
      </w:r>
      <w:r w:rsidRPr="00906235">
        <w:rPr>
          <w:lang w:val="en-US"/>
        </w:rPr>
        <w:t xml:space="preserve">rban </w:t>
      </w:r>
      <w:r>
        <w:rPr>
          <w:lang w:val="en-US"/>
        </w:rPr>
        <w:t>h</w:t>
      </w:r>
      <w:r w:rsidRPr="00906235">
        <w:rPr>
          <w:lang w:val="en-US"/>
        </w:rPr>
        <w:t>eat</w:t>
      </w:r>
      <w:r>
        <w:rPr>
          <w:lang w:val="en-US"/>
        </w:rPr>
        <w:t xml:space="preserve"> impacts </w:t>
      </w:r>
      <w:r w:rsidRPr="00122D2B">
        <w:rPr>
          <w:lang w:val="en-US"/>
        </w:rPr>
        <w:t xml:space="preserve">through </w:t>
      </w:r>
      <w:r w:rsidR="00972530">
        <w:rPr>
          <w:lang w:val="en-US"/>
        </w:rPr>
        <w:t>measures such as</w:t>
      </w:r>
      <w:r w:rsidRPr="00122D2B">
        <w:rPr>
          <w:lang w:val="en-US"/>
        </w:rPr>
        <w:t xml:space="preserve"> planting more urban vegetation.</w:t>
      </w:r>
      <w:r w:rsidRPr="00122D2B">
        <w:rPr>
          <w:rStyle w:val="FootnoteReference"/>
          <w:lang w:val="en-US"/>
        </w:rPr>
        <w:footnoteReference w:id="464"/>
      </w:r>
      <w:r w:rsidRPr="00122D2B">
        <w:rPr>
          <w:lang w:val="en-US"/>
        </w:rPr>
        <w:t xml:space="preserve"> </w:t>
      </w:r>
      <w:r w:rsidRPr="00122D2B">
        <w:rPr>
          <w:lang w:eastAsia="en-AU"/>
        </w:rPr>
        <w:t>Woollahra</w:t>
      </w:r>
      <w:r>
        <w:rPr>
          <w:lang w:eastAsia="en-AU"/>
        </w:rPr>
        <w:t xml:space="preserve"> Municipal</w:t>
      </w:r>
      <w:r w:rsidRPr="00122D2B">
        <w:rPr>
          <w:lang w:eastAsia="en-AU"/>
        </w:rPr>
        <w:t xml:space="preserve"> Council has developed a Draft Urban Forest Strategy to protect and enhance canopy cover and minimise urban heat impacts</w:t>
      </w:r>
      <w:r w:rsidRPr="00122D2B">
        <w:rPr>
          <w:rStyle w:val="FootnoteReference"/>
          <w:lang w:eastAsia="en-AU"/>
        </w:rPr>
        <w:footnoteReference w:id="465"/>
      </w:r>
    </w:p>
    <w:p w14:paraId="4063FD63" w14:textId="77777777" w:rsidR="00454C0E" w:rsidRDefault="00454C0E" w:rsidP="00454C0E">
      <w:pPr>
        <w:pStyle w:val="ChapterBullet"/>
        <w:numPr>
          <w:ilvl w:val="0"/>
          <w:numId w:val="3"/>
        </w:numPr>
        <w:rPr>
          <w:lang w:eastAsia="en-AU"/>
        </w:rPr>
      </w:pPr>
      <w:r>
        <w:rPr>
          <w:lang w:eastAsia="en-AU"/>
        </w:rPr>
        <w:t>Working with and supporting the community on climate action.</w:t>
      </w:r>
      <w:r>
        <w:rPr>
          <w:rStyle w:val="FootnoteReference"/>
          <w:lang w:eastAsia="en-AU"/>
        </w:rPr>
        <w:footnoteReference w:id="466"/>
      </w:r>
    </w:p>
    <w:p w14:paraId="56FC8F70" w14:textId="77777777" w:rsidR="00454C0E" w:rsidRDefault="00454C0E" w:rsidP="00454C0E">
      <w:pPr>
        <w:pStyle w:val="ChapterBody"/>
        <w:numPr>
          <w:ilvl w:val="1"/>
          <w:numId w:val="4"/>
        </w:numPr>
        <w:ind w:left="850" w:hanging="850"/>
        <w:rPr>
          <w:lang w:eastAsia="en-AU"/>
        </w:rPr>
      </w:pPr>
      <w:r>
        <w:rPr>
          <w:lang w:eastAsia="en-AU"/>
        </w:rPr>
        <w:t xml:space="preserve">In addition, several councils have adopted strategies </w:t>
      </w:r>
      <w:r w:rsidRPr="002910E9">
        <w:rPr>
          <w:lang w:eastAsia="en-AU"/>
        </w:rPr>
        <w:t>to demonstrate</w:t>
      </w:r>
      <w:r>
        <w:rPr>
          <w:lang w:eastAsia="en-AU"/>
        </w:rPr>
        <w:t xml:space="preserve"> their commitment to mitigate climate change risks, including:</w:t>
      </w:r>
    </w:p>
    <w:p w14:paraId="321798AD" w14:textId="2F5BD7E3" w:rsidR="00454C0E" w:rsidRDefault="00454C0E" w:rsidP="00454C0E">
      <w:pPr>
        <w:pStyle w:val="ChapterBullet"/>
        <w:numPr>
          <w:ilvl w:val="0"/>
          <w:numId w:val="3"/>
        </w:numPr>
        <w:rPr>
          <w:lang w:eastAsia="en-AU"/>
        </w:rPr>
      </w:pPr>
      <w:r>
        <w:rPr>
          <w:lang w:eastAsia="en-AU"/>
        </w:rPr>
        <w:t xml:space="preserve">In July 2019, the Central Coast Council adopted the </w:t>
      </w:r>
      <w:r w:rsidRPr="0028384E">
        <w:rPr>
          <w:i/>
          <w:iCs/>
          <w:lang w:eastAsia="en-AU"/>
        </w:rPr>
        <w:t>Climate Change Policy 2018</w:t>
      </w:r>
      <w:r>
        <w:rPr>
          <w:lang w:eastAsia="en-AU"/>
        </w:rPr>
        <w:t xml:space="preserve"> and </w:t>
      </w:r>
      <w:r w:rsidRPr="0028384E">
        <w:rPr>
          <w:i/>
          <w:iCs/>
          <w:lang w:eastAsia="en-AU"/>
        </w:rPr>
        <w:t>Sustainability and Climate Change Action Plan 2022-202</w:t>
      </w:r>
      <w:r w:rsidR="00655ECA">
        <w:rPr>
          <w:i/>
          <w:iCs/>
          <w:lang w:eastAsia="en-AU"/>
        </w:rPr>
        <w:t>5</w:t>
      </w:r>
      <w:r>
        <w:rPr>
          <w:lang w:eastAsia="en-AU"/>
        </w:rPr>
        <w:t xml:space="preserve"> to support the Central Coast to address climate change</w:t>
      </w:r>
      <w:r>
        <w:rPr>
          <w:rStyle w:val="FootnoteReference"/>
          <w:lang w:eastAsia="en-AU"/>
        </w:rPr>
        <w:footnoteReference w:id="467"/>
      </w:r>
    </w:p>
    <w:p w14:paraId="4E48E848" w14:textId="77777777" w:rsidR="00454C0E" w:rsidRDefault="00454C0E" w:rsidP="00454C0E">
      <w:pPr>
        <w:pStyle w:val="ChapterBullet"/>
        <w:numPr>
          <w:ilvl w:val="0"/>
          <w:numId w:val="3"/>
        </w:numPr>
        <w:rPr>
          <w:lang w:eastAsia="en-AU"/>
        </w:rPr>
      </w:pPr>
      <w:r>
        <w:rPr>
          <w:lang w:eastAsia="en-AU"/>
        </w:rPr>
        <w:lastRenderedPageBreak/>
        <w:t xml:space="preserve">In March 2020, Liverpool Council has adopted the local strategic planning statement </w:t>
      </w:r>
      <w:r w:rsidRPr="0028384E">
        <w:rPr>
          <w:i/>
          <w:iCs/>
          <w:lang w:eastAsia="en-AU"/>
        </w:rPr>
        <w:t>Connected Liverpool 2024</w:t>
      </w:r>
      <w:r>
        <w:rPr>
          <w:lang w:eastAsia="en-AU"/>
        </w:rPr>
        <w:t>, which sets out the Council’s 20-year vision for land use across the LGA.</w:t>
      </w:r>
      <w:r>
        <w:rPr>
          <w:rStyle w:val="FootnoteReference"/>
          <w:lang w:eastAsia="en-AU"/>
        </w:rPr>
        <w:footnoteReference w:id="468"/>
      </w:r>
    </w:p>
    <w:p w14:paraId="5E03FE47" w14:textId="77777777" w:rsidR="00454C0E" w:rsidRDefault="00454C0E" w:rsidP="00454C0E">
      <w:pPr>
        <w:pStyle w:val="ChapterBullet"/>
        <w:numPr>
          <w:ilvl w:val="0"/>
          <w:numId w:val="3"/>
        </w:numPr>
        <w:rPr>
          <w:lang w:eastAsia="en-AU"/>
        </w:rPr>
      </w:pPr>
      <w:r>
        <w:rPr>
          <w:lang w:eastAsia="en-AU"/>
        </w:rPr>
        <w:t xml:space="preserve">In April 2021, Mosman Council adopted the </w:t>
      </w:r>
      <w:r w:rsidRPr="0028384E">
        <w:rPr>
          <w:i/>
          <w:iCs/>
          <w:lang w:eastAsia="en-AU"/>
        </w:rPr>
        <w:t xml:space="preserve">Climate Action Plan </w:t>
      </w:r>
      <w:r w:rsidRPr="0028384E">
        <w:rPr>
          <w:rFonts w:ascii="ArialMT" w:hAnsi="ArialMT" w:cs="ArialMT"/>
          <w:i/>
          <w:iCs/>
          <w:lang w:eastAsia="en-AU"/>
        </w:rPr>
        <w:t xml:space="preserve">– </w:t>
      </w:r>
      <w:r w:rsidRPr="0028384E">
        <w:rPr>
          <w:i/>
          <w:iCs/>
          <w:lang w:eastAsia="en-AU"/>
        </w:rPr>
        <w:t>Mitigation Strategy</w:t>
      </w:r>
      <w:r>
        <w:rPr>
          <w:lang w:eastAsia="en-AU"/>
        </w:rPr>
        <w:t xml:space="preserve">, which </w:t>
      </w:r>
      <w:r w:rsidRPr="001859C4">
        <w:rPr>
          <w:lang w:eastAsia="en-AU"/>
        </w:rPr>
        <w:t xml:space="preserve">outlines Council’s </w:t>
      </w:r>
      <w:r>
        <w:rPr>
          <w:lang w:eastAsia="en-AU"/>
        </w:rPr>
        <w:t>commitment to mitigate environmental impacts by Council and across the Mosman LGA.</w:t>
      </w:r>
      <w:r>
        <w:rPr>
          <w:rStyle w:val="FootnoteReference"/>
          <w:lang w:eastAsia="en-AU"/>
        </w:rPr>
        <w:footnoteReference w:id="469"/>
      </w:r>
      <w:r>
        <w:rPr>
          <w:lang w:eastAsia="en-AU"/>
        </w:rPr>
        <w:t xml:space="preserve"> </w:t>
      </w:r>
    </w:p>
    <w:p w14:paraId="5A3EC7C0" w14:textId="77777777" w:rsidR="00454C0E" w:rsidRDefault="00454C0E" w:rsidP="00454C0E">
      <w:pPr>
        <w:pStyle w:val="ChapterBullet"/>
        <w:numPr>
          <w:ilvl w:val="0"/>
          <w:numId w:val="3"/>
        </w:numPr>
        <w:rPr>
          <w:lang w:eastAsia="en-AU"/>
        </w:rPr>
      </w:pPr>
      <w:r>
        <w:rPr>
          <w:lang w:eastAsia="en-AU"/>
        </w:rPr>
        <w:t xml:space="preserve">In June 2022, Hornsby Shire Council adopted the </w:t>
      </w:r>
      <w:r w:rsidRPr="0028384E">
        <w:rPr>
          <w:i/>
          <w:iCs/>
          <w:lang w:eastAsia="en-AU"/>
        </w:rPr>
        <w:t>Sustainable Hornsby 2040 Strategy</w:t>
      </w:r>
      <w:r>
        <w:rPr>
          <w:lang w:eastAsia="en-AU"/>
        </w:rPr>
        <w:t>.</w:t>
      </w:r>
      <w:r>
        <w:rPr>
          <w:rStyle w:val="FootnoteReference"/>
          <w:lang w:eastAsia="en-AU"/>
        </w:rPr>
        <w:footnoteReference w:id="470"/>
      </w:r>
    </w:p>
    <w:p w14:paraId="35820869" w14:textId="77777777" w:rsidR="00454C0E" w:rsidRDefault="00454C0E" w:rsidP="00454C0E">
      <w:pPr>
        <w:pStyle w:val="ChapterBullet"/>
        <w:numPr>
          <w:ilvl w:val="0"/>
          <w:numId w:val="3"/>
        </w:numPr>
        <w:rPr>
          <w:lang w:eastAsia="en-AU"/>
        </w:rPr>
      </w:pPr>
      <w:r>
        <w:rPr>
          <w:lang w:eastAsia="en-AU"/>
        </w:rPr>
        <w:t xml:space="preserve">In November 2022, Shellharbour City Council adopted the </w:t>
      </w:r>
      <w:r w:rsidRPr="0028384E">
        <w:rPr>
          <w:i/>
          <w:iCs/>
          <w:lang w:eastAsia="en-AU"/>
        </w:rPr>
        <w:t xml:space="preserve">Climate and Sustainability Policy </w:t>
      </w:r>
      <w:r>
        <w:rPr>
          <w:lang w:eastAsia="en-AU"/>
        </w:rPr>
        <w:t>to support the Shellharbour community to reach net zero emissions by 2050.</w:t>
      </w:r>
      <w:r>
        <w:rPr>
          <w:rStyle w:val="FootnoteReference"/>
          <w:lang w:eastAsia="en-AU"/>
        </w:rPr>
        <w:footnoteReference w:id="471"/>
      </w:r>
    </w:p>
    <w:p w14:paraId="5889810E" w14:textId="77777777" w:rsidR="00454C0E" w:rsidRDefault="00454C0E" w:rsidP="00454C0E">
      <w:pPr>
        <w:pStyle w:val="ChapterBullet"/>
        <w:numPr>
          <w:ilvl w:val="0"/>
          <w:numId w:val="3"/>
        </w:numPr>
        <w:rPr>
          <w:lang w:eastAsia="en-AU"/>
        </w:rPr>
      </w:pPr>
      <w:r>
        <w:rPr>
          <w:lang w:eastAsia="en-AU"/>
        </w:rPr>
        <w:t xml:space="preserve">In November 2022, Mosman Council adopted the </w:t>
      </w:r>
      <w:r w:rsidRPr="0028384E">
        <w:rPr>
          <w:i/>
          <w:iCs/>
          <w:lang w:eastAsia="en-AU"/>
        </w:rPr>
        <w:t>Climate Action Plan – Resilience and Adaptation Strategy</w:t>
      </w:r>
      <w:r>
        <w:rPr>
          <w:lang w:eastAsia="en-AU"/>
        </w:rPr>
        <w:t xml:space="preserve">, which is a sister document to the Mitigation Strategy and together provide </w:t>
      </w:r>
      <w:r w:rsidRPr="001859C4">
        <w:rPr>
          <w:lang w:eastAsia="en-AU"/>
        </w:rPr>
        <w:t xml:space="preserve">Council’s overall response and actions to </w:t>
      </w:r>
      <w:r>
        <w:rPr>
          <w:lang w:eastAsia="en-AU"/>
        </w:rPr>
        <w:t>c</w:t>
      </w:r>
      <w:r w:rsidRPr="001859C4">
        <w:rPr>
          <w:lang w:eastAsia="en-AU"/>
        </w:rPr>
        <w:t xml:space="preserve">limate </w:t>
      </w:r>
      <w:r>
        <w:rPr>
          <w:lang w:eastAsia="en-AU"/>
        </w:rPr>
        <w:t>c</w:t>
      </w:r>
      <w:r w:rsidRPr="001859C4">
        <w:rPr>
          <w:lang w:eastAsia="en-AU"/>
        </w:rPr>
        <w:t>hange.</w:t>
      </w:r>
      <w:r>
        <w:rPr>
          <w:rStyle w:val="FootnoteReference"/>
          <w:lang w:eastAsia="en-AU"/>
        </w:rPr>
        <w:footnoteReference w:id="472"/>
      </w:r>
    </w:p>
    <w:p w14:paraId="2E28D8EB" w14:textId="65D7B4EC" w:rsidR="00454C0E" w:rsidRDefault="00454C0E" w:rsidP="00454C0E">
      <w:pPr>
        <w:pStyle w:val="ChapterBullet"/>
        <w:numPr>
          <w:ilvl w:val="0"/>
          <w:numId w:val="3"/>
        </w:numPr>
        <w:rPr>
          <w:lang w:eastAsia="en-AU"/>
        </w:rPr>
      </w:pPr>
      <w:r>
        <w:rPr>
          <w:lang w:eastAsia="en-AU"/>
        </w:rPr>
        <w:t xml:space="preserve">In February 2023, Wollondilly adopted the </w:t>
      </w:r>
      <w:r w:rsidRPr="00B35F74">
        <w:rPr>
          <w:i/>
          <w:iCs/>
          <w:lang w:eastAsia="en-AU"/>
        </w:rPr>
        <w:t>Sustainability Policy 2023</w:t>
      </w:r>
      <w:r>
        <w:rPr>
          <w:lang w:eastAsia="en-AU"/>
        </w:rPr>
        <w:t xml:space="preserve">, which demonstrates the Council's commitment </w:t>
      </w:r>
      <w:r w:rsidR="00DF7FD8">
        <w:rPr>
          <w:lang w:eastAsia="en-AU"/>
        </w:rPr>
        <w:t>'</w:t>
      </w:r>
      <w:r>
        <w:rPr>
          <w:lang w:eastAsia="en-AU"/>
        </w:rPr>
        <w:t>to reducing greenhouse gas emissions, mitigating climate change impacts and building greater environmental and community resilience</w:t>
      </w:r>
      <w:r w:rsidR="00DF7FD8">
        <w:rPr>
          <w:lang w:eastAsia="en-AU"/>
        </w:rPr>
        <w:t>'</w:t>
      </w:r>
      <w:r>
        <w:rPr>
          <w:lang w:eastAsia="en-AU"/>
        </w:rPr>
        <w:t xml:space="preserve"> in the Wollondilly LGA.</w:t>
      </w:r>
      <w:r>
        <w:rPr>
          <w:rStyle w:val="FootnoteReference"/>
          <w:lang w:eastAsia="en-AU"/>
        </w:rPr>
        <w:footnoteReference w:id="473"/>
      </w:r>
    </w:p>
    <w:p w14:paraId="7016793F" w14:textId="1FBA03A5" w:rsidR="00454C0E" w:rsidRDefault="00454C0E" w:rsidP="00454C0E">
      <w:pPr>
        <w:pStyle w:val="ChapterBullet"/>
        <w:numPr>
          <w:ilvl w:val="0"/>
          <w:numId w:val="3"/>
        </w:numPr>
        <w:rPr>
          <w:lang w:eastAsia="en-AU"/>
        </w:rPr>
      </w:pPr>
      <w:r>
        <w:rPr>
          <w:lang w:eastAsia="en-AU"/>
        </w:rPr>
        <w:t xml:space="preserve">In September 2023, Camden Council adopted the </w:t>
      </w:r>
      <w:r w:rsidRPr="00B35F74">
        <w:rPr>
          <w:i/>
          <w:iCs/>
          <w:lang w:eastAsia="en-AU"/>
        </w:rPr>
        <w:t>Camden: Towards Net Zero Strategy 2023</w:t>
      </w:r>
      <w:r w:rsidR="007245CE">
        <w:rPr>
          <w:i/>
          <w:iCs/>
          <w:lang w:eastAsia="en-AU"/>
        </w:rPr>
        <w:t>,</w:t>
      </w:r>
      <w:r w:rsidR="007245CE">
        <w:rPr>
          <w:lang w:eastAsia="en-AU"/>
        </w:rPr>
        <w:t xml:space="preserve"> which</w:t>
      </w:r>
      <w:r>
        <w:rPr>
          <w:lang w:eastAsia="en-AU"/>
        </w:rPr>
        <w:t xml:space="preserve"> provides a framework to reduce emissions from Council’s operations.</w:t>
      </w:r>
      <w:r>
        <w:rPr>
          <w:rStyle w:val="FootnoteReference"/>
          <w:lang w:eastAsia="en-AU"/>
        </w:rPr>
        <w:footnoteReference w:id="474"/>
      </w:r>
    </w:p>
    <w:p w14:paraId="293669D6" w14:textId="77777777" w:rsidR="00454C0E" w:rsidRDefault="00454C0E" w:rsidP="00454C0E">
      <w:pPr>
        <w:pStyle w:val="ChapterBullet"/>
        <w:numPr>
          <w:ilvl w:val="0"/>
          <w:numId w:val="3"/>
        </w:numPr>
        <w:rPr>
          <w:lang w:eastAsia="en-AU"/>
        </w:rPr>
      </w:pPr>
      <w:r>
        <w:rPr>
          <w:lang w:eastAsia="en-AU"/>
        </w:rPr>
        <w:t>Over the last eight years, the City of Sydney Council has adopted the following:</w:t>
      </w:r>
    </w:p>
    <w:p w14:paraId="27870BA3" w14:textId="77777777" w:rsidR="00454C0E" w:rsidRPr="00B35F74" w:rsidRDefault="00454C0E" w:rsidP="00454C0E">
      <w:pPr>
        <w:pStyle w:val="ChapterBullet2"/>
        <w:numPr>
          <w:ilvl w:val="1"/>
          <w:numId w:val="3"/>
        </w:numPr>
        <w:spacing w:after="0"/>
        <w:rPr>
          <w:i/>
          <w:iCs/>
          <w:lang w:eastAsia="en-AU"/>
        </w:rPr>
      </w:pPr>
      <w:r w:rsidRPr="00B35F74">
        <w:rPr>
          <w:i/>
          <w:iCs/>
          <w:lang w:eastAsia="en-AU"/>
        </w:rPr>
        <w:t xml:space="preserve">Sustainable Sydney 2030-2050 Continuing the Vision </w:t>
      </w:r>
      <w:r w:rsidRPr="00B35F74">
        <w:rPr>
          <w:lang w:eastAsia="en-AU"/>
        </w:rPr>
        <w:t>(2022)</w:t>
      </w:r>
    </w:p>
    <w:p w14:paraId="02D63E57" w14:textId="77777777" w:rsidR="00454C0E" w:rsidRPr="00B35F74" w:rsidRDefault="00454C0E" w:rsidP="00454C0E">
      <w:pPr>
        <w:pStyle w:val="ChapterBullet2"/>
        <w:numPr>
          <w:ilvl w:val="1"/>
          <w:numId w:val="3"/>
        </w:numPr>
        <w:spacing w:after="0"/>
        <w:rPr>
          <w:i/>
          <w:iCs/>
          <w:lang w:eastAsia="en-AU"/>
        </w:rPr>
      </w:pPr>
      <w:r w:rsidRPr="00B35F74">
        <w:rPr>
          <w:i/>
          <w:iCs/>
          <w:lang w:eastAsia="en-AU"/>
        </w:rPr>
        <w:t xml:space="preserve">Environmental Strategy </w:t>
      </w:r>
      <w:r w:rsidRPr="00B35F74">
        <w:rPr>
          <w:lang w:eastAsia="en-AU"/>
        </w:rPr>
        <w:t>(2021-2025)</w:t>
      </w:r>
    </w:p>
    <w:p w14:paraId="70224613" w14:textId="77777777" w:rsidR="00454C0E" w:rsidRPr="00B35F74" w:rsidRDefault="00454C0E" w:rsidP="00454C0E">
      <w:pPr>
        <w:pStyle w:val="ChapterBullet2"/>
        <w:numPr>
          <w:ilvl w:val="1"/>
          <w:numId w:val="3"/>
        </w:numPr>
        <w:spacing w:after="0"/>
        <w:rPr>
          <w:i/>
          <w:iCs/>
          <w:lang w:eastAsia="en-AU"/>
        </w:rPr>
      </w:pPr>
      <w:r w:rsidRPr="00B35F74">
        <w:rPr>
          <w:i/>
          <w:iCs/>
          <w:lang w:eastAsia="en-AU"/>
        </w:rPr>
        <w:t xml:space="preserve">Adapting for Climate Change: A long term strategy for the City of Sydney </w:t>
      </w:r>
      <w:r w:rsidRPr="00B35F74">
        <w:rPr>
          <w:lang w:eastAsia="en-AU"/>
        </w:rPr>
        <w:t>(2015)</w:t>
      </w:r>
    </w:p>
    <w:p w14:paraId="6DE74921" w14:textId="77777777" w:rsidR="00454C0E" w:rsidRPr="00B35F74" w:rsidRDefault="00454C0E" w:rsidP="00454C0E">
      <w:pPr>
        <w:pStyle w:val="ChapterBullet2"/>
        <w:numPr>
          <w:ilvl w:val="1"/>
          <w:numId w:val="3"/>
        </w:numPr>
        <w:spacing w:after="0"/>
        <w:rPr>
          <w:i/>
          <w:iCs/>
          <w:lang w:eastAsia="en-AU"/>
        </w:rPr>
      </w:pPr>
      <w:r w:rsidRPr="00B35F74">
        <w:rPr>
          <w:i/>
          <w:iCs/>
          <w:lang w:eastAsia="en-AU"/>
        </w:rPr>
        <w:t xml:space="preserve">Resilient Sydney – A Strategy for City Resilience </w:t>
      </w:r>
      <w:r w:rsidRPr="00B35F74">
        <w:rPr>
          <w:lang w:eastAsia="en-AU"/>
        </w:rPr>
        <w:t>(2018)</w:t>
      </w:r>
    </w:p>
    <w:p w14:paraId="5CED5C11" w14:textId="77777777" w:rsidR="00454C0E" w:rsidRPr="00B35F74" w:rsidRDefault="00454C0E" w:rsidP="00454C0E">
      <w:pPr>
        <w:pStyle w:val="ChapterBullet2"/>
        <w:numPr>
          <w:ilvl w:val="1"/>
          <w:numId w:val="3"/>
        </w:numPr>
        <w:spacing w:after="0"/>
        <w:rPr>
          <w:i/>
          <w:iCs/>
          <w:lang w:eastAsia="en-AU"/>
        </w:rPr>
      </w:pPr>
      <w:r w:rsidRPr="00B35F74">
        <w:rPr>
          <w:i/>
          <w:iCs/>
          <w:lang w:eastAsia="en-AU"/>
        </w:rPr>
        <w:t xml:space="preserve">City Plan 2036: Local Strategic Planning Statement </w:t>
      </w:r>
      <w:r>
        <w:rPr>
          <w:lang w:eastAsia="en-AU"/>
        </w:rPr>
        <w:t>(2020)</w:t>
      </w:r>
    </w:p>
    <w:p w14:paraId="18F1D35E" w14:textId="77777777" w:rsidR="00454C0E" w:rsidRDefault="00454C0E" w:rsidP="00454C0E">
      <w:pPr>
        <w:pStyle w:val="ChapterBullet2"/>
        <w:numPr>
          <w:ilvl w:val="1"/>
          <w:numId w:val="3"/>
        </w:numPr>
        <w:spacing w:after="0"/>
        <w:rPr>
          <w:lang w:eastAsia="en-AU"/>
        </w:rPr>
      </w:pPr>
      <w:r w:rsidRPr="00B35F74">
        <w:rPr>
          <w:i/>
          <w:iCs/>
          <w:lang w:eastAsia="en-AU"/>
        </w:rPr>
        <w:t>Draft City of Sydney Resilience Plan 2023</w:t>
      </w:r>
      <w:r>
        <w:rPr>
          <w:lang w:eastAsia="en-AU"/>
        </w:rPr>
        <w:t>.</w:t>
      </w:r>
      <w:r>
        <w:rPr>
          <w:rStyle w:val="FootnoteReference"/>
          <w:lang w:eastAsia="en-AU"/>
        </w:rPr>
        <w:footnoteReference w:id="475"/>
      </w:r>
    </w:p>
    <w:p w14:paraId="104672CD" w14:textId="77777777" w:rsidR="00454C0E" w:rsidRDefault="00454C0E" w:rsidP="00454C0E">
      <w:pPr>
        <w:pStyle w:val="ChapterBody"/>
        <w:numPr>
          <w:ilvl w:val="1"/>
          <w:numId w:val="4"/>
        </w:numPr>
        <w:ind w:left="850" w:hanging="850"/>
        <w:rPr>
          <w:lang w:eastAsia="en-AU"/>
        </w:rPr>
      </w:pPr>
      <w:r>
        <w:rPr>
          <w:lang w:eastAsia="en-AU"/>
        </w:rPr>
        <w:t>While some councils expressed their enthusiasm to adopt policies and plans to mitigate climate change, there was also a strong push for 'greater leadership' at the State level.</w:t>
      </w:r>
      <w:r>
        <w:rPr>
          <w:rStyle w:val="FootnoteReference"/>
          <w:lang w:eastAsia="en-AU"/>
        </w:rPr>
        <w:footnoteReference w:id="476"/>
      </w:r>
      <w:r>
        <w:rPr>
          <w:lang w:eastAsia="en-AU"/>
        </w:rPr>
        <w:t xml:space="preserve"> Woollahra Municipal Council called for more support for councils in mitigating climate change risks, stating that: </w:t>
      </w:r>
    </w:p>
    <w:p w14:paraId="79AED80B" w14:textId="77777777" w:rsidR="00454C0E" w:rsidRDefault="00454C0E">
      <w:pPr>
        <w:pStyle w:val="ChapterQuotation"/>
        <w:rPr>
          <w:lang w:eastAsia="en-AU"/>
        </w:rPr>
      </w:pPr>
      <w:r>
        <w:rPr>
          <w:lang w:eastAsia="en-AU"/>
        </w:rPr>
        <w:t xml:space="preserve">Local government does not have sufficient resources to adequately respond to all policy challenges related to this issue. A best practice approach should be modelled in the statutory framework, with specialised guidance being made available to local </w:t>
      </w:r>
      <w:r>
        <w:rPr>
          <w:lang w:eastAsia="en-AU"/>
        </w:rPr>
        <w:lastRenderedPageBreak/>
        <w:t>government organisations that are experiencing localised climate change impacts (e.g., sea level rise, bushfires or severe heat). Further grant funding should also be made available for local governments to progress policy initiatives related to these challenges.</w:t>
      </w:r>
      <w:r>
        <w:rPr>
          <w:rStyle w:val="FootnoteReference"/>
          <w:lang w:eastAsia="en-AU"/>
        </w:rPr>
        <w:footnoteReference w:id="477"/>
      </w:r>
    </w:p>
    <w:p w14:paraId="43A31954" w14:textId="77777777" w:rsidR="00454C0E" w:rsidRPr="00906235" w:rsidRDefault="00454C0E">
      <w:pPr>
        <w:pStyle w:val="ChapterHeadingTwo"/>
        <w:rPr>
          <w:lang w:val="en-US"/>
        </w:rPr>
      </w:pPr>
      <w:bookmarkStart w:id="755" w:name="_Toc182924756"/>
      <w:r w:rsidRPr="00906235">
        <w:rPr>
          <w:lang w:val="en-US"/>
        </w:rPr>
        <w:t>Urban Heat Island Effect</w:t>
      </w:r>
      <w:bookmarkEnd w:id="755"/>
      <w:r w:rsidRPr="00906235">
        <w:rPr>
          <w:lang w:val="en-US"/>
        </w:rPr>
        <w:t xml:space="preserve"> </w:t>
      </w:r>
    </w:p>
    <w:p w14:paraId="630F84C1" w14:textId="77777777" w:rsidR="00454C0E" w:rsidRDefault="00454C0E" w:rsidP="00454C0E">
      <w:pPr>
        <w:pStyle w:val="ChapterBody"/>
        <w:numPr>
          <w:ilvl w:val="1"/>
          <w:numId w:val="4"/>
        </w:numPr>
        <w:ind w:left="850" w:hanging="850"/>
        <w:rPr>
          <w:lang w:val="en-US"/>
        </w:rPr>
      </w:pPr>
      <w:r w:rsidRPr="00563D72">
        <w:rPr>
          <w:lang w:val="en-US"/>
        </w:rPr>
        <w:t>The committee heard from various stakeholders about the impacts of climate change and increased heat on communities in urban and sub-urban areas.</w:t>
      </w:r>
      <w:r>
        <w:rPr>
          <w:rStyle w:val="FootnoteReference"/>
          <w:lang w:val="en-US"/>
        </w:rPr>
        <w:footnoteReference w:id="478"/>
      </w:r>
      <w:r w:rsidRPr="00563D72">
        <w:rPr>
          <w:lang w:val="en-US"/>
        </w:rPr>
        <w:t xml:space="preserve"> As several submissions highlighted, in Australia, heat events have killed more people than any other natural disaster in the last 200 years.</w:t>
      </w:r>
      <w:r>
        <w:rPr>
          <w:rStyle w:val="FootnoteReference"/>
          <w:lang w:val="en-US"/>
        </w:rPr>
        <w:footnoteReference w:id="479"/>
      </w:r>
      <w:r>
        <w:rPr>
          <w:lang w:val="en-US"/>
        </w:rPr>
        <w:t xml:space="preserve"> </w:t>
      </w:r>
    </w:p>
    <w:p w14:paraId="6564C6C3" w14:textId="77777777" w:rsidR="00454C0E" w:rsidRPr="00FC519E" w:rsidRDefault="00454C0E" w:rsidP="00454C0E">
      <w:pPr>
        <w:pStyle w:val="ChapterBody"/>
        <w:numPr>
          <w:ilvl w:val="1"/>
          <w:numId w:val="4"/>
        </w:numPr>
        <w:ind w:left="850" w:hanging="850"/>
        <w:rPr>
          <w:lang w:val="en-US"/>
        </w:rPr>
      </w:pPr>
      <w:r w:rsidRPr="00FC519E">
        <w:rPr>
          <w:lang w:val="en-US"/>
        </w:rPr>
        <w:t xml:space="preserve">While submissions mentioned the impacts of extreme heat events on the community, economy and environment, </w:t>
      </w:r>
      <w:r>
        <w:rPr>
          <w:lang w:val="en-US"/>
        </w:rPr>
        <w:t xml:space="preserve">the focus for </w:t>
      </w:r>
      <w:r w:rsidRPr="00FC519E">
        <w:rPr>
          <w:lang w:val="en-US"/>
        </w:rPr>
        <w:t xml:space="preserve">a number of submissions </w:t>
      </w:r>
      <w:r>
        <w:rPr>
          <w:lang w:val="en-US"/>
        </w:rPr>
        <w:t>was</w:t>
      </w:r>
      <w:r w:rsidRPr="00FC519E">
        <w:rPr>
          <w:lang w:val="en-US"/>
        </w:rPr>
        <w:t xml:space="preserve"> on the 'urban heat island effect'.</w:t>
      </w:r>
      <w:r>
        <w:rPr>
          <w:rStyle w:val="FootnoteReference"/>
          <w:lang w:val="en-US"/>
        </w:rPr>
        <w:footnoteReference w:id="480"/>
      </w:r>
      <w:r w:rsidRPr="00FC519E">
        <w:rPr>
          <w:lang w:val="en-US"/>
        </w:rPr>
        <w:t xml:space="preserve"> This phenomenon is where urbanised areas experience higher temperatures, most commonly caused by materials used in building and infrastructure absorbing more heat than natural environments, as well as lower levels of vegetation and human activities such as transport, industry and electricity usage.</w:t>
      </w:r>
      <w:r>
        <w:rPr>
          <w:rStyle w:val="FootnoteReference"/>
          <w:lang w:val="en-US"/>
        </w:rPr>
        <w:footnoteReference w:id="481"/>
      </w:r>
      <w:r w:rsidRPr="00FC519E">
        <w:rPr>
          <w:lang w:val="en-US"/>
        </w:rPr>
        <w:t xml:space="preserve"> Penrith City Council and the Western Sydney Regional Organisation of Councils Ltd noted that urban heat and the urban heat island effect is a documented and</w:t>
      </w:r>
      <w:r>
        <w:rPr>
          <w:lang w:val="en-US"/>
        </w:rPr>
        <w:t xml:space="preserve"> </w:t>
      </w:r>
      <w:r w:rsidRPr="00FC519E">
        <w:rPr>
          <w:lang w:val="en-US"/>
        </w:rPr>
        <w:t>significant issue for Penrith City and Western Sydney generally.</w:t>
      </w:r>
      <w:r>
        <w:rPr>
          <w:rStyle w:val="FootnoteReference"/>
          <w:lang w:val="en-US"/>
        </w:rPr>
        <w:footnoteReference w:id="482"/>
      </w:r>
    </w:p>
    <w:p w14:paraId="662A2132" w14:textId="37A09B35" w:rsidR="00454C0E" w:rsidRPr="000B276A" w:rsidRDefault="00454C0E" w:rsidP="00454C0E">
      <w:pPr>
        <w:pStyle w:val="ChapterBody"/>
        <w:numPr>
          <w:ilvl w:val="1"/>
          <w:numId w:val="4"/>
        </w:numPr>
        <w:ind w:left="850" w:hanging="850"/>
        <w:rPr>
          <w:lang w:val="en-US"/>
        </w:rPr>
      </w:pPr>
      <w:r w:rsidRPr="00DE07B3">
        <w:rPr>
          <w:lang w:val="en-US"/>
        </w:rPr>
        <w:t xml:space="preserve">In terms of infrastructure to mitigate the urban heat island effect, Sweltering Cities recommended a </w:t>
      </w:r>
      <w:r w:rsidR="00887E21">
        <w:rPr>
          <w:lang w:val="en-US"/>
        </w:rPr>
        <w:t>'</w:t>
      </w:r>
      <w:r w:rsidRPr="00DE07B3">
        <w:rPr>
          <w:lang w:val="en-US"/>
        </w:rPr>
        <w:t>comprehensive ban</w:t>
      </w:r>
      <w:r w:rsidR="00887E21">
        <w:rPr>
          <w:lang w:val="en-US"/>
        </w:rPr>
        <w:t>'</w:t>
      </w:r>
      <w:r w:rsidRPr="00DE07B3">
        <w:rPr>
          <w:lang w:val="en-US"/>
        </w:rPr>
        <w:t xml:space="preserve"> on all new black or dark coloured roofs in Western Sydney, noting dark roofs can increase internal temperatures of homes and exacerbate the urban heat island effect.</w:t>
      </w:r>
      <w:r>
        <w:rPr>
          <w:rStyle w:val="FootnoteReference"/>
          <w:lang w:val="en-US"/>
        </w:rPr>
        <w:footnoteReference w:id="483"/>
      </w:r>
      <w:r w:rsidRPr="00DE07B3">
        <w:rPr>
          <w:lang w:val="en-US"/>
        </w:rPr>
        <w:t xml:space="preserve"> Similarly, the City of Sydney recommended that the NSW Government consider</w:t>
      </w:r>
      <w:r>
        <w:rPr>
          <w:lang w:val="en-US"/>
        </w:rPr>
        <w:t xml:space="preserve"> legislative change to enforce</w:t>
      </w:r>
      <w:r w:rsidRPr="00DE07B3">
        <w:rPr>
          <w:lang w:val="en-US"/>
        </w:rPr>
        <w:t xml:space="preserve"> </w:t>
      </w:r>
      <w:r>
        <w:rPr>
          <w:lang w:val="en-US"/>
        </w:rPr>
        <w:t>'</w:t>
      </w:r>
      <w:r w:rsidRPr="00DE07B3">
        <w:rPr>
          <w:lang w:val="en-US"/>
        </w:rPr>
        <w:t>lighter colour roofs, external sun shading and solar reflectivity requirements</w:t>
      </w:r>
      <w:r>
        <w:rPr>
          <w:lang w:val="en-US"/>
        </w:rPr>
        <w:t xml:space="preserve"> </w:t>
      </w:r>
      <w:r w:rsidRPr="00DE07B3">
        <w:rPr>
          <w:lang w:val="en-US"/>
        </w:rPr>
        <w:t>for shading glazed facades</w:t>
      </w:r>
      <w:r>
        <w:rPr>
          <w:lang w:val="en-US"/>
        </w:rPr>
        <w:t>'</w:t>
      </w:r>
      <w:r w:rsidRPr="00DE07B3">
        <w:rPr>
          <w:lang w:val="en-US"/>
        </w:rPr>
        <w:t>.</w:t>
      </w:r>
      <w:r>
        <w:rPr>
          <w:rStyle w:val="FootnoteReference"/>
          <w:lang w:val="en-US"/>
        </w:rPr>
        <w:footnoteReference w:id="484"/>
      </w:r>
      <w:r w:rsidRPr="00DE07B3">
        <w:rPr>
          <w:lang w:val="en-US"/>
        </w:rPr>
        <w:t xml:space="preserve"> </w:t>
      </w:r>
    </w:p>
    <w:p w14:paraId="79486CC1" w14:textId="77777777" w:rsidR="00454C0E" w:rsidRPr="00ED0681" w:rsidRDefault="00454C0E" w:rsidP="00454C0E">
      <w:pPr>
        <w:pStyle w:val="ChapterBody"/>
        <w:numPr>
          <w:ilvl w:val="1"/>
          <w:numId w:val="4"/>
        </w:numPr>
        <w:ind w:left="850" w:hanging="850"/>
      </w:pPr>
      <w:r>
        <w:rPr>
          <w:lang w:val="en-US"/>
        </w:rPr>
        <w:t xml:space="preserve">Inquiry participants </w:t>
      </w:r>
      <w:r w:rsidRPr="00ED0681">
        <w:rPr>
          <w:lang w:val="en-US"/>
        </w:rPr>
        <w:t xml:space="preserve">also emphasised the role that vegetation and water play in limiting excess heat in urban environments. For example, Sweltering Cities explained how removing trees and water bodies contributes to urban heat: </w:t>
      </w:r>
    </w:p>
    <w:p w14:paraId="6A811009" w14:textId="77777777" w:rsidR="00454C0E" w:rsidRPr="00070A3C" w:rsidRDefault="00454C0E">
      <w:pPr>
        <w:pStyle w:val="ChapterQuotation"/>
      </w:pPr>
      <w:r w:rsidRPr="00ED0681">
        <w:lastRenderedPageBreak/>
        <w:t xml:space="preserve">The removal of trees (which shade services and allow water vapour to cool air), </w:t>
      </w:r>
      <w:r w:rsidRPr="004E31A4">
        <w:t>greenspaces and parklands has resulted in replacement with man-made structures and</w:t>
      </w:r>
      <w:r w:rsidRPr="00ED0681">
        <w:t xml:space="preserve"> </w:t>
      </w:r>
      <w:r w:rsidRPr="004E31A4">
        <w:t>buildings of bricks, cladding, metal and glass. Waterways such as lakes and rivers in the</w:t>
      </w:r>
      <w:r w:rsidRPr="00ED0681">
        <w:t xml:space="preserve"> </w:t>
      </w:r>
      <w:r w:rsidRPr="004E31A4">
        <w:t>region, which act as temperature buffers to convert heat to cooling vapours, are replaced by</w:t>
      </w:r>
      <w:r w:rsidRPr="00ED0681">
        <w:t xml:space="preserve"> asphalt and concrete which can reach 80°C surface temperatures.</w:t>
      </w:r>
      <w:r>
        <w:rPr>
          <w:rStyle w:val="FootnoteReference"/>
          <w:lang w:val="en-US"/>
        </w:rPr>
        <w:footnoteReference w:id="485"/>
      </w:r>
      <w:r w:rsidRPr="0071248E">
        <w:rPr>
          <w:lang w:val="en-US"/>
        </w:rPr>
        <w:t xml:space="preserve"> </w:t>
      </w:r>
    </w:p>
    <w:p w14:paraId="74512712" w14:textId="7B1C0131" w:rsidR="00454C0E" w:rsidRDefault="00454C0E" w:rsidP="00454C0E">
      <w:pPr>
        <w:pStyle w:val="ChapterBody"/>
        <w:numPr>
          <w:ilvl w:val="1"/>
          <w:numId w:val="4"/>
        </w:numPr>
        <w:ind w:left="850" w:hanging="850"/>
        <w:rPr>
          <w:lang w:val="en-US"/>
        </w:rPr>
      </w:pPr>
      <w:r w:rsidRPr="00B02A24">
        <w:rPr>
          <w:lang w:val="en-US"/>
        </w:rPr>
        <w:t xml:space="preserve">In his evidence to the committee, </w:t>
      </w:r>
      <w:r>
        <w:rPr>
          <w:lang w:val="en-US"/>
        </w:rPr>
        <w:t xml:space="preserve">Mr </w:t>
      </w:r>
      <w:r w:rsidRPr="00B02A24">
        <w:rPr>
          <w:lang w:val="en-US"/>
        </w:rPr>
        <w:t>Peter Gillis</w:t>
      </w:r>
      <w:r>
        <w:rPr>
          <w:lang w:val="en-US"/>
        </w:rPr>
        <w:t>,</w:t>
      </w:r>
      <w:r w:rsidRPr="00B02A24">
        <w:rPr>
          <w:lang w:val="en-US"/>
        </w:rPr>
        <w:t xml:space="preserve"> Founding Committee Member, Woy Woy Peninsula Residents Association illustrated how a lack of tree planting and negligible tree retention vegetation adversely impacts the Woy Woy Peninsula.</w:t>
      </w:r>
      <w:r>
        <w:rPr>
          <w:rStyle w:val="FootnoteReference"/>
          <w:lang w:val="en-US"/>
        </w:rPr>
        <w:footnoteReference w:id="486"/>
      </w:r>
      <w:r w:rsidRPr="00B02A24">
        <w:rPr>
          <w:lang w:val="en-US"/>
        </w:rPr>
        <w:t xml:space="preserve"> Mr Gillis </w:t>
      </w:r>
      <w:r>
        <w:rPr>
          <w:lang w:val="en-US"/>
        </w:rPr>
        <w:t>submitted</w:t>
      </w:r>
      <w:r w:rsidRPr="00B02A24">
        <w:rPr>
          <w:lang w:val="en-US"/>
        </w:rPr>
        <w:t xml:space="preserve"> that the Peninsula has a tree canopy of only 10 per cent, (and some areas have only one canopy tree per hectare), which results in a heat island effect of plus 5 degrees Celsius in the summer months.</w:t>
      </w:r>
      <w:r>
        <w:rPr>
          <w:rStyle w:val="FootnoteReference"/>
          <w:lang w:val="en-US"/>
        </w:rPr>
        <w:footnoteReference w:id="487"/>
      </w:r>
    </w:p>
    <w:p w14:paraId="6854DCC4" w14:textId="76B88CEF" w:rsidR="00454C0E" w:rsidRPr="00886121" w:rsidRDefault="00454C0E" w:rsidP="00454C0E">
      <w:pPr>
        <w:pStyle w:val="ChapterBody"/>
        <w:numPr>
          <w:ilvl w:val="1"/>
          <w:numId w:val="4"/>
        </w:numPr>
        <w:ind w:left="850" w:hanging="850"/>
        <w:rPr>
          <w:lang w:val="en-US"/>
        </w:rPr>
      </w:pPr>
      <w:r>
        <w:rPr>
          <w:lang w:val="en-US"/>
        </w:rPr>
        <w:t>To address urban heat, the</w:t>
      </w:r>
      <w:r w:rsidRPr="00B02A24">
        <w:rPr>
          <w:lang w:val="en-US"/>
        </w:rPr>
        <w:t xml:space="preserve"> Better Planning Network advocated for urban forests, that is, tree-dominated green areas in and around urban areas, as they provide </w:t>
      </w:r>
      <w:r w:rsidR="00A20AB7">
        <w:rPr>
          <w:lang w:val="en-US"/>
        </w:rPr>
        <w:t>'</w:t>
      </w:r>
      <w:r w:rsidRPr="00B02A24">
        <w:rPr>
          <w:lang w:val="en-US"/>
        </w:rPr>
        <w:t>significant environmental, ecological, social and economic benefits</w:t>
      </w:r>
      <w:r w:rsidR="00966791">
        <w:rPr>
          <w:lang w:val="en-US"/>
        </w:rPr>
        <w:t>'</w:t>
      </w:r>
      <w:r w:rsidRPr="00B02A24">
        <w:rPr>
          <w:lang w:val="en-US"/>
        </w:rPr>
        <w:t>, such as improving air quality, contributing to biodiversity, and providing habitat and food for wildlife.</w:t>
      </w:r>
      <w:r>
        <w:rPr>
          <w:rStyle w:val="FootnoteReference"/>
          <w:lang w:val="en-US"/>
        </w:rPr>
        <w:footnoteReference w:id="488"/>
      </w:r>
      <w:r w:rsidRPr="00B02A24">
        <w:rPr>
          <w:lang w:val="en-US"/>
        </w:rPr>
        <w:t xml:space="preserve"> </w:t>
      </w:r>
      <w:r w:rsidRPr="00886121">
        <w:rPr>
          <w:lang w:val="en-US"/>
        </w:rPr>
        <w:t xml:space="preserve">This was supported by BirdLife Southern NSW who recommended introducing </w:t>
      </w:r>
      <w:r w:rsidR="00B213E4">
        <w:rPr>
          <w:lang w:val="en-US"/>
        </w:rPr>
        <w:t>'</w:t>
      </w:r>
      <w:r w:rsidRPr="00886121">
        <w:rPr>
          <w:lang w:val="en-US"/>
        </w:rPr>
        <w:t>statutory goals and targets aimed at increasing the proportion of land in every suburb of every city and town that may be validly designated as urban forest or urban wetland.</w:t>
      </w:r>
      <w:r w:rsidR="00B213E4">
        <w:rPr>
          <w:lang w:val="en-US"/>
        </w:rPr>
        <w:t>'</w:t>
      </w:r>
      <w:r>
        <w:rPr>
          <w:rStyle w:val="FootnoteReference"/>
          <w:lang w:val="en-US"/>
        </w:rPr>
        <w:footnoteReference w:id="489"/>
      </w:r>
    </w:p>
    <w:p w14:paraId="1AA63587" w14:textId="5B49FAC2" w:rsidR="00454C0E" w:rsidRPr="00AC7D96" w:rsidRDefault="00454C0E" w:rsidP="00454C0E">
      <w:pPr>
        <w:pStyle w:val="ChapterBody"/>
        <w:numPr>
          <w:ilvl w:val="1"/>
          <w:numId w:val="4"/>
        </w:numPr>
        <w:ind w:left="850" w:hanging="850"/>
        <w:rPr>
          <w:lang w:val="en-US"/>
        </w:rPr>
      </w:pPr>
      <w:r>
        <w:rPr>
          <w:lang w:val="en-US"/>
        </w:rPr>
        <w:t xml:space="preserve">Some local councils called for greater direction from the NSW Government to </w:t>
      </w:r>
      <w:r w:rsidR="00982E35">
        <w:rPr>
          <w:lang w:val="en-US"/>
        </w:rPr>
        <w:t>implement</w:t>
      </w:r>
      <w:r>
        <w:rPr>
          <w:lang w:val="en-US"/>
        </w:rPr>
        <w:t xml:space="preserve"> legislative planning controls to mitigate urban heat.</w:t>
      </w:r>
      <w:r>
        <w:rPr>
          <w:rStyle w:val="FootnoteReference"/>
          <w:lang w:val="en-US"/>
        </w:rPr>
        <w:footnoteReference w:id="490"/>
      </w:r>
      <w:r>
        <w:rPr>
          <w:lang w:val="en-US"/>
        </w:rPr>
        <w:t xml:space="preserve"> The Western Sydney Regional Organisation of Council contended that 'w</w:t>
      </w:r>
      <w:r w:rsidRPr="0069075D">
        <w:rPr>
          <w:lang w:val="en-US"/>
        </w:rPr>
        <w:t>ithout mandated consideration or control for heat risk, this risk is ultimately passed down to communities and residents</w:t>
      </w:r>
      <w:r>
        <w:rPr>
          <w:lang w:val="en-US"/>
        </w:rPr>
        <w:t>'.</w:t>
      </w:r>
      <w:r>
        <w:rPr>
          <w:rStyle w:val="FootnoteReference"/>
          <w:lang w:val="en-US"/>
        </w:rPr>
        <w:footnoteReference w:id="491"/>
      </w:r>
      <w:r>
        <w:rPr>
          <w:lang w:val="en-US"/>
        </w:rPr>
        <w:t xml:space="preserve"> They highlighted that the SDMP presents a </w:t>
      </w:r>
      <w:r w:rsidR="00424054">
        <w:rPr>
          <w:lang w:val="en-US"/>
        </w:rPr>
        <w:t>'</w:t>
      </w:r>
      <w:r>
        <w:rPr>
          <w:lang w:val="en-US"/>
        </w:rPr>
        <w:t>potential mechanism</w:t>
      </w:r>
      <w:r w:rsidR="00424054">
        <w:rPr>
          <w:lang w:val="en-US"/>
        </w:rPr>
        <w:t>'</w:t>
      </w:r>
      <w:r>
        <w:rPr>
          <w:lang w:val="en-US"/>
        </w:rPr>
        <w:t xml:space="preserve"> for the New South Wales'</w:t>
      </w:r>
      <w:r w:rsidR="00DF7520">
        <w:rPr>
          <w:lang w:val="en-US"/>
        </w:rPr>
        <w:t>s</w:t>
      </w:r>
      <w:r>
        <w:rPr>
          <w:lang w:val="en-US"/>
        </w:rPr>
        <w:t xml:space="preserve"> planning system to consider extreme </w:t>
      </w:r>
      <w:r w:rsidRPr="00F84A02">
        <w:rPr>
          <w:lang w:val="en-US"/>
        </w:rPr>
        <w:t>heat.</w:t>
      </w:r>
      <w:r w:rsidRPr="00F84A02">
        <w:rPr>
          <w:rStyle w:val="FootnoteReference"/>
          <w:lang w:val="en-US"/>
        </w:rPr>
        <w:footnoteReference w:id="492"/>
      </w:r>
      <w:r w:rsidR="00533A3A" w:rsidRPr="00F84A02">
        <w:rPr>
          <w:lang w:val="en-US"/>
        </w:rPr>
        <w:t xml:space="preserve"> </w:t>
      </w:r>
      <w:r w:rsidR="00D8335D" w:rsidRPr="00F84A02">
        <w:rPr>
          <w:color w:val="000000" w:themeColor="text1"/>
        </w:rPr>
        <w:t>The SDMP also provides an opportunity to consider how N</w:t>
      </w:r>
      <w:r w:rsidR="00AA6406" w:rsidRPr="00F84A02">
        <w:rPr>
          <w:color w:val="000000" w:themeColor="text1"/>
        </w:rPr>
        <w:t xml:space="preserve">ew </w:t>
      </w:r>
      <w:r w:rsidR="00D8335D" w:rsidRPr="00F84A02">
        <w:rPr>
          <w:color w:val="000000" w:themeColor="text1"/>
        </w:rPr>
        <w:t>S</w:t>
      </w:r>
      <w:r w:rsidR="00AA6406" w:rsidRPr="00F84A02">
        <w:rPr>
          <w:color w:val="000000" w:themeColor="text1"/>
        </w:rPr>
        <w:t xml:space="preserve">outh </w:t>
      </w:r>
      <w:r w:rsidR="00D8335D" w:rsidRPr="00F84A02">
        <w:rPr>
          <w:color w:val="000000" w:themeColor="text1"/>
        </w:rPr>
        <w:t>W</w:t>
      </w:r>
      <w:r w:rsidR="00AA6406" w:rsidRPr="00F84A02">
        <w:rPr>
          <w:color w:val="000000" w:themeColor="text1"/>
        </w:rPr>
        <w:t>ales</w:t>
      </w:r>
      <w:r w:rsidR="00D8335D" w:rsidRPr="00F84A02">
        <w:rPr>
          <w:color w:val="000000" w:themeColor="text1"/>
        </w:rPr>
        <w:t xml:space="preserve"> can adapt to the impacts of climate change</w:t>
      </w:r>
      <w:r w:rsidR="00D8335D" w:rsidRPr="00F84A02">
        <w:rPr>
          <w:lang w:val="en-US"/>
        </w:rPr>
        <w:t>.</w:t>
      </w:r>
      <w:r w:rsidR="00533A3A" w:rsidRPr="00F84A02">
        <w:rPr>
          <w:rStyle w:val="FootnoteReference"/>
          <w:lang w:val="en-US"/>
        </w:rPr>
        <w:footnoteReference w:id="493"/>
      </w:r>
    </w:p>
    <w:p w14:paraId="75604C37" w14:textId="731729CF" w:rsidR="00454C0E" w:rsidRDefault="00454C0E" w:rsidP="00454C0E">
      <w:pPr>
        <w:pStyle w:val="ChapterBody"/>
        <w:numPr>
          <w:ilvl w:val="1"/>
          <w:numId w:val="4"/>
        </w:numPr>
        <w:ind w:left="850" w:hanging="850"/>
        <w:rPr>
          <w:lang w:val="en-US"/>
        </w:rPr>
      </w:pPr>
      <w:r>
        <w:rPr>
          <w:lang w:val="en-US"/>
        </w:rPr>
        <w:t xml:space="preserve">Lake Macquarie City Council recognised that the </w:t>
      </w:r>
      <w:r w:rsidRPr="00B157B1">
        <w:rPr>
          <w:i/>
          <w:iCs/>
          <w:lang w:val="en-US"/>
        </w:rPr>
        <w:t>State Environmental Planning Policy (Sustainable Buildings) 2022</w:t>
      </w:r>
      <w:r>
        <w:rPr>
          <w:lang w:val="en-US"/>
        </w:rPr>
        <w:t xml:space="preserve"> (Sustainable Buildings SEPP) </w:t>
      </w:r>
      <w:r w:rsidR="008B0F7D">
        <w:rPr>
          <w:lang w:val="en-US"/>
        </w:rPr>
        <w:t>'</w:t>
      </w:r>
      <w:r>
        <w:rPr>
          <w:lang w:val="en-US"/>
        </w:rPr>
        <w:t>includes some requirements for energy and water use, as well as thermal performance</w:t>
      </w:r>
      <w:r w:rsidR="00EC7147">
        <w:rPr>
          <w:lang w:val="en-US"/>
        </w:rPr>
        <w:t>'</w:t>
      </w:r>
      <w:r>
        <w:rPr>
          <w:lang w:val="en-US"/>
        </w:rPr>
        <w:t>, but it 'does not adequately address matters relating to urban heat'.</w:t>
      </w:r>
      <w:r>
        <w:rPr>
          <w:rStyle w:val="FootnoteReference"/>
          <w:lang w:val="en-US"/>
        </w:rPr>
        <w:footnoteReference w:id="494"/>
      </w:r>
      <w:r>
        <w:rPr>
          <w:lang w:val="en-US"/>
        </w:rPr>
        <w:t xml:space="preserve"> The City of Sydney argued that</w:t>
      </w:r>
      <w:r w:rsidRPr="00D50DB8">
        <w:rPr>
          <w:lang w:val="en-US"/>
        </w:rPr>
        <w:t xml:space="preserve"> </w:t>
      </w:r>
      <w:r>
        <w:rPr>
          <w:lang w:val="en-US"/>
        </w:rPr>
        <w:t xml:space="preserve">section </w:t>
      </w:r>
      <w:r w:rsidRPr="00D50DB8">
        <w:rPr>
          <w:lang w:val="en-US"/>
        </w:rPr>
        <w:t>2.2(1)(b)</w:t>
      </w:r>
      <w:r>
        <w:rPr>
          <w:lang w:val="en-US"/>
        </w:rPr>
        <w:t xml:space="preserve"> of the Sustainable Buildings SEPP should be revised to include </w:t>
      </w:r>
      <w:r w:rsidRPr="00D50DB8">
        <w:rPr>
          <w:lang w:val="en-US"/>
        </w:rPr>
        <w:t>controls that mitigate urban heat.</w:t>
      </w:r>
      <w:r>
        <w:rPr>
          <w:rStyle w:val="FootnoteReference"/>
          <w:lang w:val="en-US"/>
        </w:rPr>
        <w:footnoteReference w:id="495"/>
      </w:r>
      <w:r>
        <w:rPr>
          <w:lang w:val="en-US"/>
        </w:rPr>
        <w:t xml:space="preserve"> </w:t>
      </w:r>
    </w:p>
    <w:p w14:paraId="3CF1BAC1" w14:textId="1345058B" w:rsidR="00B3558E" w:rsidRDefault="00454C0E" w:rsidP="00ED18BC">
      <w:pPr>
        <w:pStyle w:val="ChapterBody"/>
        <w:numPr>
          <w:ilvl w:val="1"/>
          <w:numId w:val="4"/>
        </w:numPr>
        <w:ind w:left="850" w:hanging="850"/>
      </w:pPr>
      <w:r w:rsidRPr="1E0AF955">
        <w:lastRenderedPageBreak/>
        <w:t>Mr David Schwartz, submission author, contended that the Sustainable Buildings SEPP should include provisions for the incorporation of green infrastructure</w:t>
      </w:r>
      <w:r w:rsidR="00ED18BC">
        <w:t>.</w:t>
      </w:r>
      <w:r w:rsidR="003B0131">
        <w:rPr>
          <w:rStyle w:val="FootnoteReference"/>
        </w:rPr>
        <w:footnoteReference w:id="496"/>
      </w:r>
      <w:r w:rsidR="00ED18BC">
        <w:t xml:space="preserve"> Mr Schwartz said these should include infrastructure</w:t>
      </w:r>
      <w:r w:rsidRPr="1E0AF955">
        <w:t xml:space="preserve"> such as</w:t>
      </w:r>
      <w:r w:rsidR="00B3558E">
        <w:t>:</w:t>
      </w:r>
    </w:p>
    <w:p w14:paraId="0A58C176" w14:textId="209655C8" w:rsidR="00454C0E" w:rsidRPr="009D7F09" w:rsidRDefault="00454C0E" w:rsidP="00B3558E">
      <w:pPr>
        <w:pStyle w:val="ChapterQuotation"/>
      </w:pPr>
      <w:r w:rsidRPr="1E0AF955">
        <w:t>green roofs, vertical gardens, and permeable surfaces, in building design. Additionally, requirements for shade provision and tree planting should be enforced to reduce heat-related health risks and energy consumption.</w:t>
      </w:r>
      <w:r w:rsidRPr="1E0AF955">
        <w:rPr>
          <w:rStyle w:val="FootnoteReference"/>
        </w:rPr>
        <w:footnoteReference w:id="497"/>
      </w:r>
    </w:p>
    <w:p w14:paraId="0A027981" w14:textId="77777777" w:rsidR="00454C0E" w:rsidRPr="00315240" w:rsidRDefault="00454C0E" w:rsidP="00454C0E">
      <w:pPr>
        <w:pStyle w:val="ChapterBody"/>
        <w:numPr>
          <w:ilvl w:val="1"/>
          <w:numId w:val="4"/>
        </w:numPr>
        <w:ind w:left="850" w:hanging="850"/>
        <w:rPr>
          <w:lang w:val="en-US"/>
        </w:rPr>
      </w:pPr>
      <w:r w:rsidRPr="00315240">
        <w:rPr>
          <w:lang w:val="en-US"/>
        </w:rPr>
        <w:t>The Woolla</w:t>
      </w:r>
      <w:r>
        <w:rPr>
          <w:lang w:val="en-US"/>
        </w:rPr>
        <w:t>h</w:t>
      </w:r>
      <w:r w:rsidRPr="00315240">
        <w:rPr>
          <w:lang w:val="en-US"/>
        </w:rPr>
        <w:t xml:space="preserve">ra Municipal Council and </w:t>
      </w:r>
      <w:r>
        <w:rPr>
          <w:lang w:val="en-US"/>
        </w:rPr>
        <w:t>Mosman Council</w:t>
      </w:r>
      <w:r w:rsidRPr="00315240">
        <w:rPr>
          <w:lang w:val="en-US"/>
        </w:rPr>
        <w:t xml:space="preserve"> advocated </w:t>
      </w:r>
      <w:r>
        <w:rPr>
          <w:lang w:val="en-US"/>
        </w:rPr>
        <w:t>to amend</w:t>
      </w:r>
      <w:r w:rsidRPr="00315240">
        <w:rPr>
          <w:lang w:val="en-US"/>
        </w:rPr>
        <w:t xml:space="preserve"> section 2.2 of the Sustainable Buildings SEPP, as it discourages local initiatives to mitigate urban heat</w:t>
      </w:r>
      <w:r>
        <w:rPr>
          <w:lang w:val="en-US"/>
        </w:rPr>
        <w:t>.</w:t>
      </w:r>
      <w:r>
        <w:rPr>
          <w:rStyle w:val="FootnoteReference"/>
          <w:lang w:val="en-US"/>
        </w:rPr>
        <w:footnoteReference w:id="498"/>
      </w:r>
      <w:r w:rsidRPr="00315240">
        <w:rPr>
          <w:lang w:val="en-US"/>
        </w:rPr>
        <w:t xml:space="preserve"> The provision states that:</w:t>
      </w:r>
    </w:p>
    <w:p w14:paraId="1BFBEEBB" w14:textId="77777777" w:rsidR="00454C0E" w:rsidRPr="006B60E4" w:rsidRDefault="00454C0E">
      <w:pPr>
        <w:pStyle w:val="ChapterQuotation"/>
        <w:rPr>
          <w:lang w:val="en-US"/>
        </w:rPr>
      </w:pPr>
      <w:r w:rsidRPr="006B60E4">
        <w:rPr>
          <w:lang w:val="en-US"/>
        </w:rPr>
        <w:t>(1) A competing provision of an environmental planning instrument or development control plan, whenever made, is of no effect to the extent to which the provision aims—</w:t>
      </w:r>
    </w:p>
    <w:p w14:paraId="2B023D7F" w14:textId="77777777" w:rsidR="00454C0E" w:rsidRPr="006B60E4" w:rsidRDefault="00454C0E">
      <w:pPr>
        <w:pStyle w:val="ChapterQuotation"/>
        <w:ind w:left="2160"/>
        <w:rPr>
          <w:lang w:val="en-US"/>
        </w:rPr>
      </w:pPr>
      <w:r w:rsidRPr="006B60E4">
        <w:rPr>
          <w:lang w:val="en-US"/>
        </w:rPr>
        <w:t>(a)</w:t>
      </w:r>
      <w:r>
        <w:rPr>
          <w:lang w:val="en-US"/>
        </w:rPr>
        <w:t xml:space="preserve"> </w:t>
      </w:r>
      <w:r w:rsidRPr="006B60E4">
        <w:rPr>
          <w:lang w:val="en-US"/>
        </w:rPr>
        <w:t>to reduce consumption of mains-supplied potable water or greenhouse gas emissions related to the use of—</w:t>
      </w:r>
    </w:p>
    <w:p w14:paraId="0FFE0882" w14:textId="77777777" w:rsidR="00454C0E" w:rsidRPr="006B60E4" w:rsidRDefault="00454C0E">
      <w:pPr>
        <w:pStyle w:val="ChapterQuotation"/>
        <w:ind w:left="2880"/>
        <w:rPr>
          <w:lang w:val="en-US"/>
        </w:rPr>
      </w:pPr>
      <w:r w:rsidRPr="006B60E4">
        <w:rPr>
          <w:lang w:val="en-US"/>
        </w:rPr>
        <w:t>(i) a building, or</w:t>
      </w:r>
    </w:p>
    <w:p w14:paraId="1F990EC3" w14:textId="77777777" w:rsidR="00454C0E" w:rsidRPr="006B60E4" w:rsidRDefault="00454C0E">
      <w:pPr>
        <w:pStyle w:val="ChapterQuotation"/>
        <w:ind w:left="2880"/>
        <w:rPr>
          <w:lang w:val="en-US"/>
        </w:rPr>
      </w:pPr>
      <w:r w:rsidRPr="006B60E4">
        <w:rPr>
          <w:lang w:val="en-US"/>
        </w:rPr>
        <w:t>(ii) the land on which a building is located, or</w:t>
      </w:r>
    </w:p>
    <w:p w14:paraId="4DD816C5" w14:textId="77777777" w:rsidR="00454C0E" w:rsidRPr="006B60E4" w:rsidRDefault="00454C0E">
      <w:pPr>
        <w:pStyle w:val="ChapterQuotation"/>
        <w:ind w:left="2138" w:firstLine="22"/>
        <w:rPr>
          <w:lang w:val="en-US"/>
        </w:rPr>
      </w:pPr>
      <w:r w:rsidRPr="006B60E4">
        <w:rPr>
          <w:lang w:val="en-US"/>
        </w:rPr>
        <w:t>(b) to improve the thermal performance of development, or</w:t>
      </w:r>
    </w:p>
    <w:p w14:paraId="75EE6BCA" w14:textId="77777777" w:rsidR="00454C0E" w:rsidRDefault="00454C0E">
      <w:pPr>
        <w:pStyle w:val="ChapterQuotation"/>
        <w:ind w:left="2116" w:firstLine="22"/>
        <w:rPr>
          <w:lang w:val="en-US"/>
        </w:rPr>
      </w:pPr>
      <w:r w:rsidRPr="006B60E4">
        <w:rPr>
          <w:lang w:val="en-US"/>
        </w:rPr>
        <w:t>(c)</w:t>
      </w:r>
      <w:r>
        <w:rPr>
          <w:lang w:val="en-US"/>
        </w:rPr>
        <w:t xml:space="preserve"> </w:t>
      </w:r>
      <w:r w:rsidRPr="006B60E4">
        <w:rPr>
          <w:lang w:val="en-US"/>
        </w:rPr>
        <w:t>to quantify and report on the embodied emissions attributable to development.</w:t>
      </w:r>
    </w:p>
    <w:p w14:paraId="56AA179F" w14:textId="77777777" w:rsidR="00454C0E" w:rsidRPr="0012219F" w:rsidRDefault="00454C0E">
      <w:pPr>
        <w:pStyle w:val="ChapterQuotation"/>
      </w:pPr>
      <w:r w:rsidRPr="0012219F">
        <w:t>(2) Subsection (1) does not—</w:t>
      </w:r>
    </w:p>
    <w:p w14:paraId="565916B0" w14:textId="77777777" w:rsidR="00454C0E" w:rsidRPr="0012219F" w:rsidRDefault="00454C0E">
      <w:pPr>
        <w:pStyle w:val="ChapterQuotation"/>
        <w:ind w:left="2160"/>
      </w:pPr>
      <w:r w:rsidRPr="0012219F">
        <w:t>(a) displace a competing provision to the extent to which the provision applies to part of BASIX development or BASIX optional development that will not be used for residential purposes, or</w:t>
      </w:r>
    </w:p>
    <w:p w14:paraId="32C8354E" w14:textId="77777777" w:rsidR="00454C0E" w:rsidRPr="0012219F" w:rsidRDefault="00454C0E">
      <w:pPr>
        <w:pStyle w:val="ChapterQuotation"/>
        <w:ind w:left="2160"/>
      </w:pPr>
      <w:r w:rsidRPr="0012219F">
        <w:t>(b) apply to a competing provision that encourages, or offers incentives for, the adoption of measures beyond the measures required by provisions of the kind referred to in the definition of competing provision.</w:t>
      </w:r>
      <w:r>
        <w:rPr>
          <w:rStyle w:val="FootnoteReference"/>
        </w:rPr>
        <w:footnoteReference w:id="499"/>
      </w:r>
    </w:p>
    <w:p w14:paraId="45B1C33C" w14:textId="77777777" w:rsidR="00454C0E" w:rsidRDefault="00454C0E" w:rsidP="00454C0E">
      <w:pPr>
        <w:pStyle w:val="ChapterBody"/>
        <w:numPr>
          <w:ilvl w:val="1"/>
          <w:numId w:val="4"/>
        </w:numPr>
        <w:ind w:left="850" w:hanging="850"/>
        <w:rPr>
          <w:lang w:val="en-US"/>
        </w:rPr>
      </w:pPr>
      <w:r w:rsidRPr="00FA44F4">
        <w:rPr>
          <w:lang w:val="en-US"/>
        </w:rPr>
        <w:t>As described by the Woollahra Munic</w:t>
      </w:r>
      <w:r>
        <w:rPr>
          <w:lang w:val="en-US"/>
        </w:rPr>
        <w:t>i</w:t>
      </w:r>
      <w:r w:rsidRPr="00FA44F4">
        <w:rPr>
          <w:lang w:val="en-US"/>
        </w:rPr>
        <w:t xml:space="preserve">pal Council, the construction of section 2.2 means </w:t>
      </w:r>
      <w:r>
        <w:rPr>
          <w:lang w:val="en-US"/>
        </w:rPr>
        <w:t>that:</w:t>
      </w:r>
    </w:p>
    <w:p w14:paraId="4F9B9CBA" w14:textId="77777777" w:rsidR="00454C0E" w:rsidRDefault="00454C0E">
      <w:pPr>
        <w:pStyle w:val="ChapterQuotation"/>
        <w:rPr>
          <w:lang w:val="en-US"/>
        </w:rPr>
      </w:pPr>
      <w:r>
        <w:rPr>
          <w:lang w:val="en-US"/>
        </w:rPr>
        <w:t>A</w:t>
      </w:r>
      <w:r w:rsidRPr="00FA44F4">
        <w:rPr>
          <w:lang w:val="en-US"/>
        </w:rPr>
        <w:t xml:space="preserve"> competing local </w:t>
      </w:r>
      <w:r>
        <w:rPr>
          <w:lang w:val="en-US"/>
        </w:rPr>
        <w:t>p</w:t>
      </w:r>
      <w:r w:rsidRPr="00FA44F4">
        <w:rPr>
          <w:lang w:val="en-US"/>
        </w:rPr>
        <w:t>rovision to reduce the consumption of water or greenhouse gas emissions from a building,</w:t>
      </w:r>
      <w:r>
        <w:rPr>
          <w:lang w:val="en-US"/>
        </w:rPr>
        <w:t xml:space="preserve"> </w:t>
      </w:r>
      <w:r w:rsidRPr="00FA44F4">
        <w:rPr>
          <w:lang w:val="en-US"/>
        </w:rPr>
        <w:t>to improve its thermal performance, or to quantify its embodied emissions is of no effect. In</w:t>
      </w:r>
      <w:r>
        <w:rPr>
          <w:lang w:val="en-US"/>
        </w:rPr>
        <w:t xml:space="preserve"> </w:t>
      </w:r>
      <w:r w:rsidRPr="00FA44F4">
        <w:rPr>
          <w:lang w:val="en-US"/>
        </w:rPr>
        <w:t>practice, this means Council is unable to enforce environmental standards that exceed those</w:t>
      </w:r>
      <w:r>
        <w:rPr>
          <w:lang w:val="en-US"/>
        </w:rPr>
        <w:t xml:space="preserve"> </w:t>
      </w:r>
      <w:r w:rsidRPr="00FA44F4">
        <w:rPr>
          <w:lang w:val="en-US"/>
        </w:rPr>
        <w:t>in the Sustainable Buildings SEPP, even when they have been supported by Councillors and</w:t>
      </w:r>
      <w:r>
        <w:rPr>
          <w:lang w:val="en-US"/>
        </w:rPr>
        <w:t xml:space="preserve"> the wider community.</w:t>
      </w:r>
      <w:r>
        <w:rPr>
          <w:rStyle w:val="FootnoteReference"/>
          <w:lang w:val="en-US"/>
        </w:rPr>
        <w:footnoteReference w:id="500"/>
      </w:r>
    </w:p>
    <w:p w14:paraId="1FD873CC" w14:textId="7DDE0BE4" w:rsidR="00454C0E" w:rsidRDefault="00454C0E" w:rsidP="00454C0E">
      <w:pPr>
        <w:pStyle w:val="ChapterBody"/>
        <w:numPr>
          <w:ilvl w:val="1"/>
          <w:numId w:val="4"/>
        </w:numPr>
        <w:ind w:left="850" w:hanging="850"/>
        <w:rPr>
          <w:lang w:val="en-US"/>
        </w:rPr>
      </w:pPr>
      <w:r>
        <w:lastRenderedPageBreak/>
        <w:t xml:space="preserve">The City of Sydney expressed that section 2.2 presents a risk </w:t>
      </w:r>
      <w:r w:rsidRPr="00133CC5">
        <w:t xml:space="preserve">to </w:t>
      </w:r>
      <w:r>
        <w:t xml:space="preserve"> </w:t>
      </w:r>
      <w:r w:rsidRPr="00010024">
        <w:rPr>
          <w:lang w:val="en-US"/>
        </w:rPr>
        <w:t>local council controls, such</w:t>
      </w:r>
      <w:r>
        <w:rPr>
          <w:lang w:val="en-US"/>
        </w:rPr>
        <w:t xml:space="preserve"> as</w:t>
      </w:r>
      <w:r w:rsidRPr="00010024">
        <w:rPr>
          <w:lang w:val="en-US"/>
        </w:rPr>
        <w:t xml:space="preserve"> </w:t>
      </w:r>
      <w:r w:rsidR="004B6116">
        <w:rPr>
          <w:lang w:val="en-US"/>
        </w:rPr>
        <w:t>'</w:t>
      </w:r>
      <w:r w:rsidRPr="00010024">
        <w:rPr>
          <w:lang w:val="en-US"/>
        </w:rPr>
        <w:t>light-coloured materials, external sun shading and solar reflectivity</w:t>
      </w:r>
      <w:r w:rsidR="004B6116">
        <w:rPr>
          <w:lang w:val="en-US"/>
        </w:rPr>
        <w:t>'</w:t>
      </w:r>
      <w:r w:rsidRPr="00010024">
        <w:rPr>
          <w:lang w:val="en-US"/>
        </w:rPr>
        <w:t xml:space="preserve">, </w:t>
      </w:r>
      <w:r w:rsidRPr="00133CC5">
        <w:rPr>
          <w:lang w:val="en-US"/>
        </w:rPr>
        <w:t xml:space="preserve">as they </w:t>
      </w:r>
      <w:r w:rsidRPr="00010024">
        <w:rPr>
          <w:lang w:val="en-US"/>
        </w:rPr>
        <w:t xml:space="preserve">could be challenged </w:t>
      </w:r>
      <w:r w:rsidRPr="00133CC5">
        <w:rPr>
          <w:lang w:val="en-US"/>
        </w:rPr>
        <w:t xml:space="preserve">due to their ability to </w:t>
      </w:r>
      <w:r w:rsidRPr="00010024">
        <w:rPr>
          <w:lang w:val="en-US"/>
        </w:rPr>
        <w:t>improve thermal performance as well as mitigate urban heat.</w:t>
      </w:r>
      <w:r>
        <w:rPr>
          <w:rStyle w:val="FootnoteReference"/>
          <w:lang w:val="en-US"/>
        </w:rPr>
        <w:footnoteReference w:id="501"/>
      </w:r>
      <w:r w:rsidRPr="00010024">
        <w:rPr>
          <w:lang w:val="en-US"/>
        </w:rPr>
        <w:t xml:space="preserve"> </w:t>
      </w:r>
      <w:r w:rsidR="00167525">
        <w:rPr>
          <w:lang w:val="en-US"/>
        </w:rPr>
        <w:t>Mosman</w:t>
      </w:r>
      <w:r>
        <w:rPr>
          <w:lang w:val="en-US"/>
        </w:rPr>
        <w:t xml:space="preserve"> </w:t>
      </w:r>
      <w:r w:rsidRPr="0096295B">
        <w:rPr>
          <w:lang w:val="en-US"/>
        </w:rPr>
        <w:t xml:space="preserve">Council </w:t>
      </w:r>
      <w:r>
        <w:rPr>
          <w:lang w:val="en-US"/>
        </w:rPr>
        <w:t>reinforced</w:t>
      </w:r>
      <w:r w:rsidRPr="0096295B">
        <w:rPr>
          <w:lang w:val="en-US"/>
        </w:rPr>
        <w:t xml:space="preserve"> that </w:t>
      </w:r>
      <w:r>
        <w:rPr>
          <w:lang w:val="en-US"/>
        </w:rPr>
        <w:t>'l</w:t>
      </w:r>
      <w:r w:rsidRPr="0096295B">
        <w:rPr>
          <w:lang w:val="en-US"/>
        </w:rPr>
        <w:t xml:space="preserve">ocal initiatives should be welcomed and encouraged as a means of addressing the climate </w:t>
      </w:r>
      <w:r w:rsidRPr="006F4456">
        <w:rPr>
          <w:lang w:val="en-US"/>
        </w:rPr>
        <w:t>emergency</w:t>
      </w:r>
      <w:r w:rsidR="00196618">
        <w:rPr>
          <w:lang w:val="en-US"/>
        </w:rPr>
        <w:t>'</w:t>
      </w:r>
      <w:r w:rsidRPr="006F4456">
        <w:rPr>
          <w:lang w:val="en-US"/>
        </w:rPr>
        <w:t xml:space="preserve"> </w:t>
      </w:r>
      <w:r w:rsidR="00196618">
        <w:rPr>
          <w:lang w:val="en-US"/>
        </w:rPr>
        <w:t>instead of being 'blocked</w:t>
      </w:r>
      <w:r w:rsidR="000E5C03">
        <w:rPr>
          <w:lang w:val="en-US"/>
        </w:rPr>
        <w:t>'</w:t>
      </w:r>
      <w:r w:rsidRPr="0096295B">
        <w:rPr>
          <w:lang w:val="en-US"/>
        </w:rPr>
        <w:t xml:space="preserve"> by </w:t>
      </w:r>
      <w:r w:rsidR="000E5C03">
        <w:rPr>
          <w:lang w:val="en-US"/>
        </w:rPr>
        <w:t>the</w:t>
      </w:r>
      <w:r w:rsidRPr="0096295B">
        <w:rPr>
          <w:lang w:val="en-US"/>
        </w:rPr>
        <w:t xml:space="preserve"> SEPP </w:t>
      </w:r>
      <w:r w:rsidR="000E5C03">
        <w:rPr>
          <w:lang w:val="en-US"/>
        </w:rPr>
        <w:t>which</w:t>
      </w:r>
      <w:r w:rsidRPr="000E5C03">
        <w:rPr>
          <w:lang w:val="en-US"/>
        </w:rPr>
        <w:t xml:space="preserve"> </w:t>
      </w:r>
      <w:r w:rsidR="000E5C03">
        <w:rPr>
          <w:lang w:val="en-US"/>
        </w:rPr>
        <w:t>'</w:t>
      </w:r>
      <w:r w:rsidRPr="000E5C03">
        <w:rPr>
          <w:lang w:val="en-US"/>
        </w:rPr>
        <w:t>aims</w:t>
      </w:r>
      <w:r w:rsidRPr="0096295B">
        <w:rPr>
          <w:lang w:val="en-US"/>
        </w:rPr>
        <w:t xml:space="preserve"> to encourage the design and</w:t>
      </w:r>
      <w:r>
        <w:rPr>
          <w:lang w:val="en-US"/>
        </w:rPr>
        <w:t xml:space="preserve"> </w:t>
      </w:r>
      <w:r w:rsidRPr="0096295B">
        <w:rPr>
          <w:lang w:val="en-US"/>
        </w:rPr>
        <w:t>delivery of sustainable buildings and reduce greenhouse gas emissions</w:t>
      </w:r>
      <w:r>
        <w:rPr>
          <w:lang w:val="en-US"/>
        </w:rPr>
        <w:t>'.</w:t>
      </w:r>
      <w:r>
        <w:rPr>
          <w:rStyle w:val="FootnoteReference"/>
          <w:lang w:val="en-US"/>
        </w:rPr>
        <w:footnoteReference w:id="502"/>
      </w:r>
    </w:p>
    <w:p w14:paraId="70809A93" w14:textId="77777777" w:rsidR="00DE5C21" w:rsidRPr="00F84A02" w:rsidRDefault="00DE5C21" w:rsidP="00DE5C21">
      <w:pPr>
        <w:pStyle w:val="ChapterBody"/>
        <w:numPr>
          <w:ilvl w:val="1"/>
          <w:numId w:val="4"/>
        </w:numPr>
        <w:ind w:left="850" w:hanging="850"/>
        <w:rPr>
          <w:lang w:val="en-US"/>
        </w:rPr>
      </w:pPr>
      <w:r w:rsidRPr="00F84A02">
        <w:rPr>
          <w:color w:val="000000" w:themeColor="text1"/>
        </w:rPr>
        <w:t>The NSW Government has introduced changes to the Sustainable Building (BASIX) energy standards to improve the energy and thermal performance of homes.</w:t>
      </w:r>
      <w:r w:rsidRPr="00F84A02">
        <w:rPr>
          <w:rStyle w:val="FootnoteReference"/>
          <w:color w:val="000000" w:themeColor="text1"/>
        </w:rPr>
        <w:footnoteReference w:id="503"/>
      </w:r>
      <w:r w:rsidRPr="00F84A02">
        <w:rPr>
          <w:color w:val="000000" w:themeColor="text1"/>
        </w:rPr>
        <w:t xml:space="preserve"> The changes include: </w:t>
      </w:r>
    </w:p>
    <w:p w14:paraId="10B6F676" w14:textId="77777777" w:rsidR="00DE5C21" w:rsidRPr="00F84A02" w:rsidRDefault="00DE5C21" w:rsidP="00DE5C21">
      <w:pPr>
        <w:pStyle w:val="ChapterBullet"/>
        <w:rPr>
          <w:lang w:val="en-US"/>
        </w:rPr>
      </w:pPr>
      <w:r w:rsidRPr="00F84A02">
        <w:t xml:space="preserve">raising thermal performance standards up to 7 stars as defined by NatHERS, increasing emissions reduction requirement by 7 to 11 per cent, depending on location and type of dwelling and introducing mandatory assessment and </w:t>
      </w:r>
    </w:p>
    <w:p w14:paraId="47836797" w14:textId="491BAFE3" w:rsidR="00DE5C21" w:rsidRPr="00F84A02" w:rsidRDefault="00DE5C21" w:rsidP="003659C8">
      <w:pPr>
        <w:pStyle w:val="ChapterBullet"/>
        <w:rPr>
          <w:lang w:val="en-US"/>
        </w:rPr>
      </w:pPr>
      <w:r w:rsidRPr="00F84A02">
        <w:t>reporting of building material emissions for every new home. These changes cut thermal energy use by at least 20 per cent.</w:t>
      </w:r>
      <w:r w:rsidRPr="00F84A02">
        <w:rPr>
          <w:rStyle w:val="FootnoteReference"/>
          <w:color w:val="000000" w:themeColor="text1"/>
        </w:rPr>
        <w:footnoteReference w:id="504"/>
      </w:r>
    </w:p>
    <w:p w14:paraId="4DDF25FC" w14:textId="77777777" w:rsidR="00454C0E" w:rsidRDefault="00454C0E">
      <w:pPr>
        <w:pStyle w:val="ChapterHeadingTwo"/>
        <w:rPr>
          <w:lang w:val="en-US"/>
        </w:rPr>
      </w:pPr>
      <w:bookmarkStart w:id="756" w:name="_Toc182924757"/>
      <w:r>
        <w:rPr>
          <w:lang w:val="en-US"/>
        </w:rPr>
        <w:t>Resilient infrastructure</w:t>
      </w:r>
      <w:bookmarkEnd w:id="756"/>
      <w:r>
        <w:rPr>
          <w:lang w:val="en-US"/>
        </w:rPr>
        <w:t xml:space="preserve"> </w:t>
      </w:r>
    </w:p>
    <w:p w14:paraId="04C11C54" w14:textId="77777777" w:rsidR="00454C0E" w:rsidRDefault="00454C0E" w:rsidP="00454C0E">
      <w:pPr>
        <w:pStyle w:val="ChapterBody"/>
        <w:numPr>
          <w:ilvl w:val="1"/>
          <w:numId w:val="4"/>
        </w:numPr>
        <w:ind w:left="850" w:hanging="850"/>
      </w:pPr>
      <w:r w:rsidRPr="007B29A5">
        <w:t xml:space="preserve">Several </w:t>
      </w:r>
      <w:r>
        <w:t>inquiry participants</w:t>
      </w:r>
      <w:r w:rsidRPr="007B29A5">
        <w:t xml:space="preserve"> highlighted the need for infrastructure which is designed to enhance resilience and mitigate the risks posed by climate change.</w:t>
      </w:r>
      <w:r>
        <w:rPr>
          <w:rStyle w:val="FootnoteReference"/>
        </w:rPr>
        <w:footnoteReference w:id="505"/>
      </w:r>
      <w:r w:rsidRPr="007B29A5">
        <w:t xml:space="preserve"> </w:t>
      </w:r>
      <w:r>
        <w:t>The NSW Government stated that 'providing infrastructure that is resilient to climate change and natural disasters is important to support community safety and effective responses to natural disaster events'.</w:t>
      </w:r>
      <w:r>
        <w:rPr>
          <w:rStyle w:val="FootnoteReference"/>
        </w:rPr>
        <w:footnoteReference w:id="506"/>
      </w:r>
    </w:p>
    <w:p w14:paraId="7F686594" w14:textId="72389D47" w:rsidR="00454C0E" w:rsidRDefault="00454C0E" w:rsidP="00454C0E">
      <w:pPr>
        <w:pStyle w:val="ChapterBody"/>
        <w:numPr>
          <w:ilvl w:val="1"/>
          <w:numId w:val="4"/>
        </w:numPr>
        <w:ind w:left="850" w:hanging="850"/>
      </w:pPr>
      <w:r>
        <w:t xml:space="preserve">In its submission, the Tweed Shire Council </w:t>
      </w:r>
      <w:r w:rsidR="006475F6">
        <w:t>observed</w:t>
      </w:r>
      <w:r>
        <w:t xml:space="preserve"> that the NSW Climate Change Adaptation Strategy, released in June 2022, has as one of its four objectives 'well adapted built environment and infrastructure'.</w:t>
      </w:r>
      <w:r w:rsidRPr="002368D2">
        <w:rPr>
          <w:rStyle w:val="FootnoteReference"/>
        </w:rPr>
        <w:t xml:space="preserve"> </w:t>
      </w:r>
      <w:r w:rsidR="002368D2">
        <w:rPr>
          <w:rStyle w:val="FootnoteReference"/>
        </w:rPr>
        <w:footnoteReference w:id="507"/>
      </w:r>
      <w:r>
        <w:t xml:space="preserve"> In the context of the Strategy, this means:</w:t>
      </w:r>
    </w:p>
    <w:p w14:paraId="630DDF44" w14:textId="77777777" w:rsidR="00454C0E" w:rsidRDefault="00454C0E">
      <w:pPr>
        <w:pStyle w:val="ChapterQuotation"/>
      </w:pPr>
      <w:r>
        <w:t>Develop and maintain the built environment and infrastructure to prevent, withstand and recover from climate change impacts, while continuing to perform its function and serve the community. This includes developing more resilient infrastructure after disasters.</w:t>
      </w:r>
      <w:r>
        <w:rPr>
          <w:rStyle w:val="FootnoteReference"/>
        </w:rPr>
        <w:footnoteReference w:id="508"/>
      </w:r>
    </w:p>
    <w:p w14:paraId="263B2153" w14:textId="77777777" w:rsidR="00454C0E" w:rsidRDefault="00454C0E" w:rsidP="00454C0E">
      <w:pPr>
        <w:pStyle w:val="ChapterBody"/>
        <w:numPr>
          <w:ilvl w:val="1"/>
          <w:numId w:val="4"/>
        </w:numPr>
        <w:ind w:left="850" w:hanging="850"/>
      </w:pPr>
      <w:r>
        <w:t xml:space="preserve">The Planning Institute of Australia also noted that planning for infrastructure resilience is set out in two key documents: </w:t>
      </w:r>
    </w:p>
    <w:p w14:paraId="457A3D07" w14:textId="77777777" w:rsidR="00454C0E" w:rsidRDefault="00454C0E" w:rsidP="00454C0E">
      <w:pPr>
        <w:pStyle w:val="ChapterBullet"/>
        <w:numPr>
          <w:ilvl w:val="0"/>
          <w:numId w:val="3"/>
        </w:numPr>
      </w:pPr>
      <w:r w:rsidRPr="00FE5F3E">
        <w:rPr>
          <w:i/>
          <w:iCs/>
        </w:rPr>
        <w:lastRenderedPageBreak/>
        <w:t>Guidelines for Resilience in Infrastructure Planning</w:t>
      </w:r>
      <w:r>
        <w:t xml:space="preserve"> by Treasury NSW and Infrastructure NSW, and</w:t>
      </w:r>
    </w:p>
    <w:p w14:paraId="7D840124" w14:textId="77777777" w:rsidR="00454C0E" w:rsidRDefault="00454C0E" w:rsidP="00454C0E">
      <w:pPr>
        <w:pStyle w:val="ChapterBullet"/>
        <w:numPr>
          <w:ilvl w:val="0"/>
          <w:numId w:val="3"/>
        </w:numPr>
      </w:pPr>
      <w:r w:rsidRPr="00FE5F3E">
        <w:rPr>
          <w:i/>
          <w:iCs/>
        </w:rPr>
        <w:t>A Pathway to Infrastructure Resilience</w:t>
      </w:r>
      <w:r>
        <w:t xml:space="preserve"> by Infrastructure Australia and Infrastructure NSW.</w:t>
      </w:r>
      <w:r>
        <w:rPr>
          <w:rStyle w:val="FootnoteReference"/>
        </w:rPr>
        <w:footnoteReference w:id="509"/>
      </w:r>
    </w:p>
    <w:p w14:paraId="4C2CCCD8" w14:textId="1DCE19AD" w:rsidR="00454C0E" w:rsidRDefault="00454C0E" w:rsidP="00454C0E">
      <w:pPr>
        <w:pStyle w:val="ChapterBody"/>
        <w:numPr>
          <w:ilvl w:val="1"/>
          <w:numId w:val="4"/>
        </w:numPr>
        <w:ind w:left="850" w:hanging="850"/>
      </w:pPr>
      <w:r>
        <w:t xml:space="preserve">Specifically, Allianz Australia encouraged investment in </w:t>
      </w:r>
      <w:r w:rsidR="007C5764">
        <w:t>'</w:t>
      </w:r>
      <w:r>
        <w:t>retrofitting and upgrading existing infrastructure to withstand climate-related risks.</w:t>
      </w:r>
      <w:r w:rsidR="007C5764">
        <w:t>'</w:t>
      </w:r>
      <w:r>
        <w:rPr>
          <w:rStyle w:val="FootnoteReference"/>
        </w:rPr>
        <w:footnoteReference w:id="510"/>
      </w:r>
      <w:r>
        <w:t xml:space="preserve"> To address flooding, Penrith City Council suggested several infrastructure developments including 'works such as road shoulder widening</w:t>
      </w:r>
      <w:r w:rsidR="005C5A57">
        <w:t xml:space="preserve"> …</w:t>
      </w:r>
      <w:r>
        <w:t xml:space="preserve"> road raising, pinch point upgrades, and drainage improvements'.</w:t>
      </w:r>
      <w:r>
        <w:rPr>
          <w:rStyle w:val="FootnoteReference"/>
        </w:rPr>
        <w:footnoteReference w:id="511"/>
      </w:r>
      <w:r>
        <w:t xml:space="preserve"> In its submission, Lake Macquarie City Council highlighted the importance of flood resilient housing, that is, housing that has </w:t>
      </w:r>
      <w:r w:rsidR="00A70F1B">
        <w:t>'</w:t>
      </w:r>
      <w:r>
        <w:t>in-built adaptability and flexibility to flooding and tidal inundation.</w:t>
      </w:r>
      <w:r w:rsidR="00A70F1B">
        <w:t>'</w:t>
      </w:r>
      <w:r>
        <w:rPr>
          <w:rStyle w:val="FootnoteReference"/>
        </w:rPr>
        <w:footnoteReference w:id="512"/>
      </w:r>
      <w:r>
        <w:t xml:space="preserve"> In regard to bush fire prone areas, Yamba Community Action Network Inc. recommended that there be </w:t>
      </w:r>
      <w:r w:rsidR="002739A5">
        <w:t>'</w:t>
      </w:r>
      <w:r>
        <w:t>appropriate fire protection infrastructure, such as watering systems.</w:t>
      </w:r>
      <w:r w:rsidR="002739A5">
        <w:t>'</w:t>
      </w:r>
      <w:r>
        <w:rPr>
          <w:rStyle w:val="FootnoteReference"/>
        </w:rPr>
        <w:footnoteReference w:id="513"/>
      </w:r>
    </w:p>
    <w:p w14:paraId="6DBB6397" w14:textId="77777777" w:rsidR="00454C0E" w:rsidRDefault="00454C0E" w:rsidP="00A41149">
      <w:pPr>
        <w:pStyle w:val="ChapterHeadingThree"/>
        <w:ind w:left="130" w:firstLine="720"/>
      </w:pPr>
      <w:r>
        <w:t>Sustainable building codes and policies</w:t>
      </w:r>
    </w:p>
    <w:p w14:paraId="48E891FD" w14:textId="77777777" w:rsidR="00454C0E" w:rsidRDefault="00454C0E" w:rsidP="00454C0E">
      <w:pPr>
        <w:pStyle w:val="ChapterBody"/>
        <w:numPr>
          <w:ilvl w:val="1"/>
          <w:numId w:val="4"/>
        </w:numPr>
        <w:ind w:left="850" w:hanging="850"/>
      </w:pPr>
      <w:r>
        <w:t>Stakeholders advocated for reforms to building codes and policies to ensure that residents of New South Wales can live and work in safe, more resilient and sustainable buildings.</w:t>
      </w:r>
      <w:r>
        <w:rPr>
          <w:rStyle w:val="FootnoteReference"/>
        </w:rPr>
        <w:footnoteReference w:id="514"/>
      </w:r>
    </w:p>
    <w:p w14:paraId="1D3573C0" w14:textId="77777777" w:rsidR="00454C0E" w:rsidRDefault="00454C0E" w:rsidP="00454C0E">
      <w:pPr>
        <w:pStyle w:val="ChapterBody"/>
        <w:numPr>
          <w:ilvl w:val="1"/>
          <w:numId w:val="4"/>
        </w:numPr>
        <w:ind w:left="850" w:hanging="850"/>
      </w:pPr>
      <w:r>
        <w:t>The Public Interest Advocacy Centre recommended that:</w:t>
      </w:r>
    </w:p>
    <w:p w14:paraId="26A64240" w14:textId="77777777" w:rsidR="00454C0E" w:rsidRDefault="00454C0E">
      <w:pPr>
        <w:pStyle w:val="ChapterQuotation"/>
      </w:pPr>
      <w:r>
        <w:t>planning policies and regulations should incorporate minimum standards for health, safety and water efficiency and zero-carbon readiness, and incentivise the New South Wales property development and building industry to contribute to meeting and outperforming those minimums.</w:t>
      </w:r>
      <w:r>
        <w:rPr>
          <w:rStyle w:val="FootnoteReference"/>
        </w:rPr>
        <w:footnoteReference w:id="515"/>
      </w:r>
      <w:r>
        <w:t xml:space="preserve"> </w:t>
      </w:r>
    </w:p>
    <w:p w14:paraId="53485F40" w14:textId="77777777" w:rsidR="00454C0E" w:rsidRDefault="00454C0E" w:rsidP="00454C0E">
      <w:pPr>
        <w:pStyle w:val="ChapterBody"/>
        <w:numPr>
          <w:ilvl w:val="1"/>
          <w:numId w:val="4"/>
        </w:numPr>
        <w:ind w:left="850" w:hanging="850"/>
      </w:pPr>
      <w:r>
        <w:t>Similarly, Liverpool City Council urged that 'controls should encourage passive and sustainable design'.</w:t>
      </w:r>
      <w:r>
        <w:rPr>
          <w:rStyle w:val="FootnoteReference"/>
        </w:rPr>
        <w:footnoteReference w:id="516"/>
      </w:r>
    </w:p>
    <w:p w14:paraId="1A7AF777" w14:textId="6E988884" w:rsidR="00454C0E" w:rsidRDefault="00454C0E" w:rsidP="00454C0E">
      <w:pPr>
        <w:pStyle w:val="ChapterBody"/>
        <w:numPr>
          <w:ilvl w:val="1"/>
          <w:numId w:val="4"/>
        </w:numPr>
        <w:ind w:left="850" w:hanging="850"/>
      </w:pPr>
      <w:r>
        <w:t>The Insurance Council of Australia recommended that the 'principle of resilience' in the context of a changing climate be embedded into the National Construction Code (NCC).</w:t>
      </w:r>
      <w:r>
        <w:rPr>
          <w:rStyle w:val="FootnoteReference"/>
        </w:rPr>
        <w:footnoteReference w:id="517"/>
      </w:r>
      <w:r>
        <w:t xml:space="preserve"> The </w:t>
      </w:r>
      <w:r w:rsidR="00326FC1">
        <w:t>Council said the</w:t>
      </w:r>
      <w:r>
        <w:t xml:space="preserve"> NCC is developed by the Australian Building Codes Board (ABCB) </w:t>
      </w:r>
      <w:r w:rsidR="00C82CEC">
        <w:t>and considers '</w:t>
      </w:r>
      <w:r>
        <w:t>building design, construction, performance and liveability that are the minimum necessary to achieve health and safety, amenity and accessibility, and sustainability.</w:t>
      </w:r>
      <w:r w:rsidR="004E7C9F">
        <w:t>'</w:t>
      </w:r>
      <w:r>
        <w:rPr>
          <w:rStyle w:val="FootnoteReference"/>
        </w:rPr>
        <w:footnoteReference w:id="518"/>
      </w:r>
      <w:r>
        <w:t xml:space="preserve"> The Council shared that a report commissioned by the organisation found that: </w:t>
      </w:r>
    </w:p>
    <w:p w14:paraId="7A744234" w14:textId="73D78877" w:rsidR="00454C0E" w:rsidRDefault="00454C0E">
      <w:pPr>
        <w:pStyle w:val="ChapterQuotation"/>
      </w:pPr>
      <w:r>
        <w:lastRenderedPageBreak/>
        <w:t>…</w:t>
      </w:r>
      <w:r w:rsidR="004E7C9F">
        <w:t xml:space="preserve"> </w:t>
      </w:r>
      <w:r>
        <w:t>strengthening the NCC to require that new homes are made more resilient to extreme weather could reduce average annual building costs by an estimated $2 billion per year for cyclones, $1.475 billion per year for floods, and $486 million per year for bushfires. It also makes clear that reforming state and territory planning rules will be essential to preventing new homes being built in high-risk areas.</w:t>
      </w:r>
      <w:r>
        <w:rPr>
          <w:rStyle w:val="FootnoteReference"/>
        </w:rPr>
        <w:footnoteReference w:id="519"/>
      </w:r>
    </w:p>
    <w:p w14:paraId="7C5DF257" w14:textId="77777777" w:rsidR="007A5480" w:rsidRDefault="00454C0E" w:rsidP="00C66302">
      <w:pPr>
        <w:pStyle w:val="ChapterBody"/>
        <w:numPr>
          <w:ilvl w:val="1"/>
          <w:numId w:val="4"/>
        </w:numPr>
        <w:ind w:left="850" w:hanging="850"/>
      </w:pPr>
      <w:r>
        <w:t xml:space="preserve">Camden Council suggested that the </w:t>
      </w:r>
      <w:r w:rsidRPr="00DA4360">
        <w:rPr>
          <w:i/>
          <w:iCs/>
        </w:rPr>
        <w:t>State Environmental Planning Policy (Exempt and Complying Development Codes) 2008</w:t>
      </w:r>
      <w:r>
        <w:t xml:space="preserve"> (Codes SEPP) be reviewed, noting that the Codes SEPP has </w:t>
      </w:r>
      <w:r w:rsidR="00C758F0">
        <w:t>'</w:t>
      </w:r>
      <w:r>
        <w:t>limited design controls that prioritise sustainable outcomes.</w:t>
      </w:r>
      <w:r w:rsidR="00C758F0">
        <w:t>'</w:t>
      </w:r>
      <w:r>
        <w:rPr>
          <w:rStyle w:val="FootnoteReference"/>
        </w:rPr>
        <w:footnoteReference w:id="520"/>
      </w:r>
      <w:r>
        <w:t xml:space="preserve"> Ms Suzanne Dunford, Manager, Sustainability and Resilience, Waverl</w:t>
      </w:r>
      <w:r w:rsidR="00C758F0">
        <w:t>e</w:t>
      </w:r>
      <w:r>
        <w:t xml:space="preserve">y Municipal Council, called for the </w:t>
      </w:r>
      <w:r w:rsidR="00A719AF">
        <w:t>'</w:t>
      </w:r>
      <w:r>
        <w:t>minimum canopy, vegetation and deep soil</w:t>
      </w:r>
      <w:r w:rsidR="00A719AF">
        <w:t>'</w:t>
      </w:r>
      <w:r>
        <w:t xml:space="preserve"> to be mandated in the Codes SEPP, noting that these developments </w:t>
      </w:r>
      <w:r w:rsidR="005B4A70">
        <w:t>'</w:t>
      </w:r>
      <w:r>
        <w:t>provide multiple adaptation benefits.</w:t>
      </w:r>
      <w:r w:rsidR="005B4A70">
        <w:t>'</w:t>
      </w:r>
      <w:r>
        <w:rPr>
          <w:rStyle w:val="FootnoteReference"/>
        </w:rPr>
        <w:footnoteReference w:id="521"/>
      </w:r>
      <w:r w:rsidR="00AC1C65">
        <w:t xml:space="preserve"> </w:t>
      </w:r>
    </w:p>
    <w:p w14:paraId="61FCE31A" w14:textId="428B7D97" w:rsidR="005F617D" w:rsidRDefault="00454C0E" w:rsidP="00C66302">
      <w:pPr>
        <w:pStyle w:val="ChapterBody"/>
        <w:numPr>
          <w:ilvl w:val="1"/>
          <w:numId w:val="4"/>
        </w:numPr>
        <w:ind w:left="850" w:hanging="850"/>
      </w:pPr>
      <w:r>
        <w:t xml:space="preserve">Improvements to the Codes SEPP were also raised by Liverpool City Council to </w:t>
      </w:r>
      <w:r w:rsidR="001D52B9">
        <w:t>'</w:t>
      </w:r>
      <w:r>
        <w:t>better integrate climate change mitigation and adaptation measures.</w:t>
      </w:r>
      <w:r w:rsidR="00D24A9B">
        <w:t>'</w:t>
      </w:r>
      <w:r w:rsidR="009D2944">
        <w:rPr>
          <w:rStyle w:val="FootnoteReference"/>
        </w:rPr>
        <w:footnoteReference w:id="522"/>
      </w:r>
      <w:r w:rsidR="009D2944">
        <w:t xml:space="preserve"> The Council</w:t>
      </w:r>
      <w:r w:rsidR="005F617D">
        <w:t xml:space="preserve"> </w:t>
      </w:r>
      <w:r w:rsidR="00D24A9B">
        <w:t>said</w:t>
      </w:r>
      <w:r>
        <w:t xml:space="preserve"> that the SEPP currently allows for</w:t>
      </w:r>
      <w:r w:rsidR="005F617D">
        <w:t>:</w:t>
      </w:r>
    </w:p>
    <w:p w14:paraId="591CCB03" w14:textId="67F79673" w:rsidR="00454C0E" w:rsidRDefault="00454C0E" w:rsidP="005F617D">
      <w:pPr>
        <w:pStyle w:val="ChapterQuotation"/>
      </w:pPr>
      <w:r w:rsidRPr="005F617D">
        <w:t>higher</w:t>
      </w:r>
      <w:r>
        <w:t xml:space="preserve"> floor space ratio and less area for landscaping, enabling the development of suburbs containing low density residential developments, with dark roofs and limited landscaping, contributing to urban heat impacts, and adversely impacting amenity.</w:t>
      </w:r>
      <w:r>
        <w:rPr>
          <w:rStyle w:val="FootnoteReference"/>
        </w:rPr>
        <w:footnoteReference w:id="523"/>
      </w:r>
    </w:p>
    <w:p w14:paraId="40A51153" w14:textId="6BFA4BEB" w:rsidR="00454C0E" w:rsidRDefault="00454C0E" w:rsidP="00454C0E">
      <w:pPr>
        <w:pStyle w:val="ChapterBody"/>
        <w:numPr>
          <w:ilvl w:val="1"/>
          <w:numId w:val="4"/>
        </w:numPr>
        <w:ind w:left="850" w:hanging="850"/>
      </w:pPr>
      <w:r>
        <w:t xml:space="preserve">The Australian Institute of Landscape Architects called for the </w:t>
      </w:r>
      <w:r>
        <w:rPr>
          <w:i/>
          <w:iCs/>
        </w:rPr>
        <w:t xml:space="preserve">State Environmental Planning Policy for Design and Place </w:t>
      </w:r>
      <w:r>
        <w:t>(DP SEPP) to be rein</w:t>
      </w:r>
      <w:r w:rsidR="008649B2">
        <w:t>troduced</w:t>
      </w:r>
      <w:r>
        <w:t>.</w:t>
      </w:r>
      <w:r>
        <w:rPr>
          <w:rStyle w:val="FootnoteReference"/>
        </w:rPr>
        <w:footnoteReference w:id="524"/>
      </w:r>
      <w:r>
        <w:t xml:space="preserve"> </w:t>
      </w:r>
      <w:r w:rsidRPr="00C16175">
        <w:t xml:space="preserve">The </w:t>
      </w:r>
      <w:r>
        <w:t>Nature Conservation Council also expressed disappointment that the DP SEPP was not adopted.</w:t>
      </w:r>
      <w:r>
        <w:rPr>
          <w:rStyle w:val="FootnoteReference"/>
        </w:rPr>
        <w:footnoteReference w:id="525"/>
      </w:r>
    </w:p>
    <w:p w14:paraId="179671D3" w14:textId="77777777" w:rsidR="00454C0E" w:rsidRDefault="00454C0E">
      <w:pPr>
        <w:pStyle w:val="ChapterHeadingOne"/>
        <w:rPr>
          <w:lang w:val="en-US"/>
        </w:rPr>
      </w:pPr>
      <w:bookmarkStart w:id="757" w:name="_Toc182924758"/>
      <w:r>
        <w:rPr>
          <w:lang w:val="en-US"/>
        </w:rPr>
        <w:t>Adaptation</w:t>
      </w:r>
      <w:bookmarkEnd w:id="757"/>
    </w:p>
    <w:p w14:paraId="019968DF" w14:textId="758EC7F5" w:rsidR="00454C0E" w:rsidRDefault="00454C0E" w:rsidP="00454C0E">
      <w:pPr>
        <w:pStyle w:val="ChapterBody"/>
        <w:numPr>
          <w:ilvl w:val="1"/>
          <w:numId w:val="4"/>
        </w:numPr>
        <w:ind w:left="850" w:hanging="850"/>
        <w:rPr>
          <w:lang w:val="en-US"/>
        </w:rPr>
      </w:pPr>
      <w:r>
        <w:rPr>
          <w:lang w:val="en-US"/>
        </w:rPr>
        <w:t xml:space="preserve">Adaptation refers to </w:t>
      </w:r>
      <w:r w:rsidR="00E03100">
        <w:rPr>
          <w:lang w:val="en-US"/>
        </w:rPr>
        <w:t>'</w:t>
      </w:r>
      <w:r>
        <w:rPr>
          <w:lang w:val="en-US"/>
        </w:rPr>
        <w:t>anticipating the adverse effects of climate change and taking the appropriate action to prevent or minimise the damage they can cause, or taking advantage of opportunities that may arise.</w:t>
      </w:r>
      <w:r w:rsidR="00E03100">
        <w:rPr>
          <w:lang w:val="en-US"/>
        </w:rPr>
        <w:t>'</w:t>
      </w:r>
      <w:r>
        <w:rPr>
          <w:rStyle w:val="FootnoteReference"/>
          <w:lang w:val="en-US"/>
        </w:rPr>
        <w:footnoteReference w:id="526"/>
      </w:r>
    </w:p>
    <w:p w14:paraId="7558F5D8" w14:textId="77777777" w:rsidR="00454C0E" w:rsidRDefault="00454C0E" w:rsidP="00454C0E">
      <w:pPr>
        <w:pStyle w:val="ChapterBody"/>
        <w:numPr>
          <w:ilvl w:val="1"/>
          <w:numId w:val="4"/>
        </w:numPr>
        <w:ind w:left="850" w:hanging="850"/>
        <w:rPr>
          <w:lang w:val="en-US"/>
        </w:rPr>
      </w:pPr>
      <w:r w:rsidRPr="00825B49">
        <w:rPr>
          <w:lang w:val="en-US"/>
        </w:rPr>
        <w:t>In New South Wales, the</w:t>
      </w:r>
      <w:r>
        <w:rPr>
          <w:lang w:val="en-US"/>
        </w:rPr>
        <w:t xml:space="preserve">re are several key state government policies and guidelines which provide the framework for </w:t>
      </w:r>
      <w:r w:rsidRPr="00825B49">
        <w:rPr>
          <w:lang w:val="en-US"/>
        </w:rPr>
        <w:t>adapting to climate change now and over the long-term</w:t>
      </w:r>
      <w:r>
        <w:rPr>
          <w:lang w:val="en-US"/>
        </w:rPr>
        <w:t>, including:</w:t>
      </w:r>
    </w:p>
    <w:p w14:paraId="70DC6092" w14:textId="77777777" w:rsidR="00454C0E" w:rsidRPr="00871B2E" w:rsidRDefault="00454C0E" w:rsidP="00454C0E">
      <w:pPr>
        <w:pStyle w:val="ChapterBullet"/>
        <w:numPr>
          <w:ilvl w:val="0"/>
          <w:numId w:val="3"/>
        </w:numPr>
        <w:rPr>
          <w:i/>
          <w:iCs/>
          <w:lang w:val="en-US"/>
        </w:rPr>
      </w:pPr>
      <w:r w:rsidRPr="00871B2E">
        <w:rPr>
          <w:i/>
          <w:iCs/>
        </w:rPr>
        <w:t>The Environmental Protection Agency's Climate Change Policy and Climate Change Action Plan: 2023–26</w:t>
      </w:r>
    </w:p>
    <w:p w14:paraId="5171A538" w14:textId="1C6312A3" w:rsidR="00454C0E" w:rsidRPr="009F6991" w:rsidRDefault="00454C0E" w:rsidP="00454C0E">
      <w:pPr>
        <w:pStyle w:val="ChapterBullet"/>
        <w:numPr>
          <w:ilvl w:val="0"/>
          <w:numId w:val="3"/>
        </w:numPr>
        <w:rPr>
          <w:lang w:val="en-US"/>
        </w:rPr>
      </w:pPr>
      <w:r w:rsidRPr="00871B2E">
        <w:rPr>
          <w:i/>
          <w:iCs/>
          <w:lang w:val="en-US"/>
        </w:rPr>
        <w:t>Net Zero Plan Stage 1: 2020–2030</w:t>
      </w:r>
      <w:r>
        <w:rPr>
          <w:lang w:val="en-US"/>
        </w:rPr>
        <w:t>, and</w:t>
      </w:r>
    </w:p>
    <w:p w14:paraId="0FDC29A4" w14:textId="77777777" w:rsidR="00454C0E" w:rsidRDefault="00454C0E" w:rsidP="00454C0E">
      <w:pPr>
        <w:pStyle w:val="ChapterBullet"/>
        <w:numPr>
          <w:ilvl w:val="0"/>
          <w:numId w:val="3"/>
        </w:numPr>
        <w:rPr>
          <w:lang w:val="en-US"/>
        </w:rPr>
      </w:pPr>
      <w:r w:rsidRPr="00871B2E">
        <w:rPr>
          <w:i/>
          <w:iCs/>
          <w:lang w:val="en-US"/>
        </w:rPr>
        <w:lastRenderedPageBreak/>
        <w:t>The NSW Climate Change Adaptation Strategy</w:t>
      </w:r>
      <w:r w:rsidRPr="00825B49">
        <w:rPr>
          <w:lang w:val="en-US"/>
        </w:rPr>
        <w:t>.</w:t>
      </w:r>
      <w:r>
        <w:rPr>
          <w:rStyle w:val="FootnoteReference"/>
          <w:lang w:val="en-US"/>
        </w:rPr>
        <w:footnoteReference w:id="527"/>
      </w:r>
      <w:r w:rsidRPr="00825B49">
        <w:rPr>
          <w:lang w:val="en-US"/>
        </w:rPr>
        <w:t xml:space="preserve"> </w:t>
      </w:r>
    </w:p>
    <w:p w14:paraId="0C363952" w14:textId="77777777" w:rsidR="00454C0E" w:rsidRPr="00825B49" w:rsidRDefault="00454C0E" w:rsidP="00454C0E">
      <w:pPr>
        <w:pStyle w:val="ChapterBody"/>
        <w:numPr>
          <w:ilvl w:val="1"/>
          <w:numId w:val="4"/>
        </w:numPr>
        <w:ind w:left="850" w:hanging="850"/>
        <w:rPr>
          <w:lang w:val="en-US"/>
        </w:rPr>
      </w:pPr>
      <w:r>
        <w:rPr>
          <w:lang w:val="en-US"/>
        </w:rPr>
        <w:t>Despite these documents,</w:t>
      </w:r>
      <w:r w:rsidRPr="00825B49">
        <w:rPr>
          <w:lang w:val="en-US"/>
        </w:rPr>
        <w:t xml:space="preserve"> Allianz Australia and Lock the Gate Alliance </w:t>
      </w:r>
      <w:r>
        <w:rPr>
          <w:lang w:val="en-US"/>
        </w:rPr>
        <w:t>called for</w:t>
      </w:r>
      <w:r w:rsidRPr="00825B49">
        <w:rPr>
          <w:lang w:val="en-US"/>
        </w:rPr>
        <w:t xml:space="preserve"> a more comprehensive climate adaptation framework.</w:t>
      </w:r>
      <w:r>
        <w:rPr>
          <w:rStyle w:val="FootnoteReference"/>
          <w:lang w:val="en-US"/>
        </w:rPr>
        <w:footnoteReference w:id="528"/>
      </w:r>
      <w:r w:rsidRPr="00825B49">
        <w:rPr>
          <w:lang w:val="en-US"/>
        </w:rPr>
        <w:t xml:space="preserve"> Allianz Australia </w:t>
      </w:r>
      <w:r>
        <w:rPr>
          <w:lang w:val="en-US"/>
        </w:rPr>
        <w:t>recommended</w:t>
      </w:r>
      <w:r w:rsidRPr="00825B49">
        <w:rPr>
          <w:lang w:val="en-US"/>
        </w:rPr>
        <w:t xml:space="preserve"> that</w:t>
      </w:r>
      <w:r>
        <w:rPr>
          <w:lang w:val="en-US"/>
        </w:rPr>
        <w:t xml:space="preserve"> the</w:t>
      </w:r>
      <w:r w:rsidRPr="00825B49">
        <w:rPr>
          <w:lang w:val="en-US"/>
        </w:rPr>
        <w:t xml:space="preserve"> N</w:t>
      </w:r>
      <w:r>
        <w:rPr>
          <w:lang w:val="en-US"/>
        </w:rPr>
        <w:t>SW Government</w:t>
      </w:r>
      <w:r w:rsidRPr="00825B49">
        <w:rPr>
          <w:lang w:val="en-US"/>
        </w:rPr>
        <w:t xml:space="preserve"> establish a framework which:</w:t>
      </w:r>
    </w:p>
    <w:p w14:paraId="1741AFDF" w14:textId="77777777" w:rsidR="00454C0E" w:rsidRPr="004A528F" w:rsidRDefault="00454C0E">
      <w:pPr>
        <w:pStyle w:val="ChapterQuotation"/>
        <w:rPr>
          <w:lang w:val="en-US"/>
        </w:rPr>
      </w:pPr>
      <w:r w:rsidRPr="004A528F">
        <w:rPr>
          <w:lang w:val="en-US"/>
        </w:rPr>
        <w:t>integrates climate resilience and preparedness into all aspects of planning and development, prioritising resilient and energy-efficient building design, evacuation and emergency services access, habitat restoration and implementing green corridors and protected areas to enhance</w:t>
      </w:r>
      <w:r>
        <w:rPr>
          <w:lang w:val="en-US"/>
        </w:rPr>
        <w:t xml:space="preserve"> </w:t>
      </w:r>
      <w:r w:rsidRPr="004A528F">
        <w:rPr>
          <w:lang w:val="en-US"/>
        </w:rPr>
        <w:t>ecological connectivity.</w:t>
      </w:r>
      <w:r>
        <w:rPr>
          <w:rStyle w:val="FootnoteReference"/>
          <w:lang w:val="en-US"/>
        </w:rPr>
        <w:footnoteReference w:id="529"/>
      </w:r>
    </w:p>
    <w:p w14:paraId="4E04B083" w14:textId="30242069" w:rsidR="00454C0E" w:rsidRPr="00573255" w:rsidRDefault="00454C0E" w:rsidP="00454C0E">
      <w:pPr>
        <w:pStyle w:val="ChapterBody"/>
        <w:numPr>
          <w:ilvl w:val="1"/>
          <w:numId w:val="4"/>
        </w:numPr>
        <w:ind w:left="850" w:hanging="850"/>
        <w:rPr>
          <w:lang w:val="en-US"/>
        </w:rPr>
      </w:pPr>
      <w:r>
        <w:rPr>
          <w:lang w:val="en-US"/>
        </w:rPr>
        <w:t>Some</w:t>
      </w:r>
      <w:r w:rsidRPr="00573255">
        <w:rPr>
          <w:lang w:val="en-US"/>
        </w:rPr>
        <w:t xml:space="preserve"> </w:t>
      </w:r>
      <w:r>
        <w:rPr>
          <w:lang w:val="en-US"/>
        </w:rPr>
        <w:t>local counci</w:t>
      </w:r>
      <w:r w:rsidRPr="00AF0645">
        <w:rPr>
          <w:lang w:val="en-US"/>
        </w:rPr>
        <w:t>ls</w:t>
      </w:r>
      <w:r w:rsidRPr="00573255">
        <w:rPr>
          <w:lang w:val="en-US"/>
        </w:rPr>
        <w:t xml:space="preserve"> noted that </w:t>
      </w:r>
      <w:r>
        <w:rPr>
          <w:lang w:val="en-US"/>
        </w:rPr>
        <w:t>t</w:t>
      </w:r>
      <w:r w:rsidRPr="00573255">
        <w:rPr>
          <w:lang w:val="en-US"/>
        </w:rPr>
        <w:t xml:space="preserve">he </w:t>
      </w:r>
      <w:r w:rsidR="00EF497D">
        <w:rPr>
          <w:lang w:val="en-US"/>
        </w:rPr>
        <w:t>NSW</w:t>
      </w:r>
      <w:r w:rsidRPr="00573255">
        <w:rPr>
          <w:lang w:val="en-US"/>
        </w:rPr>
        <w:t xml:space="preserve"> </w:t>
      </w:r>
      <w:r>
        <w:rPr>
          <w:lang w:val="en-US"/>
        </w:rPr>
        <w:t>G</w:t>
      </w:r>
      <w:r w:rsidRPr="00573255">
        <w:rPr>
          <w:lang w:val="en-US"/>
        </w:rPr>
        <w:t>overnment should work with local governments to develop and implement climate change adaptation plans for their respective areas.</w:t>
      </w:r>
      <w:r>
        <w:rPr>
          <w:rStyle w:val="FootnoteReference"/>
          <w:lang w:val="en-US"/>
        </w:rPr>
        <w:footnoteReference w:id="530"/>
      </w:r>
      <w:r w:rsidRPr="00573255">
        <w:rPr>
          <w:lang w:val="en-US"/>
        </w:rPr>
        <w:t xml:space="preserve"> </w:t>
      </w:r>
      <w:r w:rsidR="00672F80">
        <w:rPr>
          <w:lang w:val="en-US"/>
        </w:rPr>
        <w:t>Tweed Shire</w:t>
      </w:r>
      <w:r>
        <w:rPr>
          <w:lang w:val="en-US"/>
        </w:rPr>
        <w:t xml:space="preserve"> Council detailed that t</w:t>
      </w:r>
      <w:r w:rsidRPr="00573255">
        <w:rPr>
          <w:lang w:val="en-US"/>
        </w:rPr>
        <w:t xml:space="preserve">hese </w:t>
      </w:r>
      <w:r>
        <w:rPr>
          <w:lang w:val="en-US"/>
        </w:rPr>
        <w:t xml:space="preserve">adaptation </w:t>
      </w:r>
      <w:r w:rsidRPr="00573255">
        <w:rPr>
          <w:lang w:val="en-US"/>
        </w:rPr>
        <w:t xml:space="preserve">plans </w:t>
      </w:r>
      <w:r>
        <w:rPr>
          <w:lang w:val="en-US"/>
        </w:rPr>
        <w:t>'</w:t>
      </w:r>
      <w:r w:rsidRPr="00573255">
        <w:rPr>
          <w:lang w:val="en-US"/>
        </w:rPr>
        <w:t>would identify and prioritise the climate change risks that need to be addressed and</w:t>
      </w:r>
      <w:r>
        <w:rPr>
          <w:lang w:val="en-US"/>
        </w:rPr>
        <w:t xml:space="preserve"> </w:t>
      </w:r>
      <w:r w:rsidRPr="00573255">
        <w:rPr>
          <w:lang w:val="en-US"/>
        </w:rPr>
        <w:t>set out specific actions that will be taken to reduce these risks</w:t>
      </w:r>
      <w:r>
        <w:rPr>
          <w:lang w:val="en-US"/>
        </w:rPr>
        <w:t>'.</w:t>
      </w:r>
      <w:r>
        <w:rPr>
          <w:rStyle w:val="FootnoteReference"/>
          <w:lang w:val="en-US"/>
        </w:rPr>
        <w:footnoteReference w:id="531"/>
      </w:r>
    </w:p>
    <w:p w14:paraId="24F47BC4" w14:textId="77777777" w:rsidR="00454C0E" w:rsidRDefault="00454C0E">
      <w:pPr>
        <w:pStyle w:val="ChapterHeadingTwo"/>
        <w:rPr>
          <w:lang w:val="en-US"/>
        </w:rPr>
      </w:pPr>
      <w:bookmarkStart w:id="758" w:name="_Toc182924759"/>
      <w:r>
        <w:rPr>
          <w:lang w:val="en-US"/>
        </w:rPr>
        <w:t>Improved land use planning</w:t>
      </w:r>
      <w:bookmarkEnd w:id="758"/>
    </w:p>
    <w:p w14:paraId="523CD070" w14:textId="18F42F5F" w:rsidR="00454C0E" w:rsidRDefault="00454C0E" w:rsidP="00454C0E">
      <w:pPr>
        <w:pStyle w:val="ChapterBody"/>
        <w:numPr>
          <w:ilvl w:val="1"/>
          <w:numId w:val="4"/>
        </w:numPr>
        <w:ind w:left="850" w:hanging="850"/>
      </w:pPr>
      <w:r>
        <w:t>Several submissions stressed the need for improved land use planning decisions that take into account the risks caused by climate change.</w:t>
      </w:r>
      <w:r>
        <w:rPr>
          <w:rStyle w:val="FootnoteReference"/>
        </w:rPr>
        <w:footnoteReference w:id="532"/>
      </w:r>
      <w:r>
        <w:t xml:space="preserve"> Planning Institute Australia </w:t>
      </w:r>
      <w:r w:rsidR="008F58ED">
        <w:t>referred to the National Productivity Commission's statement</w:t>
      </w:r>
      <w:r>
        <w:t xml:space="preserve"> that 'land use planning is perhaps the most potent policy lever for influencing the level of future disaster risk'.</w:t>
      </w:r>
      <w:r>
        <w:rPr>
          <w:rStyle w:val="FootnoteReference"/>
        </w:rPr>
        <w:footnoteReference w:id="533"/>
      </w:r>
    </w:p>
    <w:p w14:paraId="02154869" w14:textId="77777777" w:rsidR="00454C0E" w:rsidRDefault="00454C0E" w:rsidP="00454C0E">
      <w:pPr>
        <w:pStyle w:val="ChapterBody"/>
        <w:numPr>
          <w:ilvl w:val="1"/>
          <w:numId w:val="4"/>
        </w:numPr>
        <w:ind w:left="850" w:hanging="850"/>
      </w:pPr>
      <w:r>
        <w:t>As an example of poor land use planning, Ms Jane Stroud, Chief Executive Officer, Kiama Municipal Council, informed the committee that Jamberoo Preschool is built in a flood plain, which is putting children in danger:</w:t>
      </w:r>
    </w:p>
    <w:p w14:paraId="058790F5" w14:textId="77777777" w:rsidR="00454C0E" w:rsidRDefault="00454C0E">
      <w:pPr>
        <w:pStyle w:val="ChapterQuotation"/>
      </w:pPr>
      <w:r w:rsidRPr="003002C7">
        <w:t xml:space="preserve">Every time it floods for, literally, about more than 15 to 20 minutes, the entire community knows that it's time to bump in and start pulling out the little kids play area. Every time it rains we go and clean up that site. Recently, after the events two weeks ago, we sat down with the operator—it's a council-built facility, mind you—and said, </w:t>
      </w:r>
      <w:r>
        <w:t>"</w:t>
      </w:r>
      <w:r w:rsidRPr="003002C7">
        <w:t>We need to talk about you not being here. This is not a viable long-term solution. There's a risk to life if we have heavy rainfall. You're talking about vulnerable little kids who cannot swim—they're three and four, or maybe they can swim a little bit.</w:t>
      </w:r>
      <w:r>
        <w:t>"</w:t>
      </w:r>
      <w:r>
        <w:rPr>
          <w:rStyle w:val="FootnoteReference"/>
        </w:rPr>
        <w:footnoteReference w:id="534"/>
      </w:r>
      <w:r w:rsidRPr="003002C7">
        <w:t xml:space="preserve"> </w:t>
      </w:r>
    </w:p>
    <w:p w14:paraId="3CD0ABF2" w14:textId="2AB0B479" w:rsidR="00454C0E" w:rsidRDefault="00454C0E" w:rsidP="00454C0E">
      <w:pPr>
        <w:pStyle w:val="ChapterBody"/>
        <w:numPr>
          <w:ilvl w:val="1"/>
          <w:numId w:val="4"/>
        </w:numPr>
        <w:ind w:left="850" w:hanging="850"/>
      </w:pPr>
      <w:r>
        <w:lastRenderedPageBreak/>
        <w:t>In its recommendations to the committee, the Insurance Council of Australia encouraged the NSW Government to consider the relationship between land use planning and extreme weather risk.</w:t>
      </w:r>
      <w:r w:rsidR="00FA24E6">
        <w:rPr>
          <w:rStyle w:val="FootnoteReference"/>
        </w:rPr>
        <w:footnoteReference w:id="535"/>
      </w:r>
      <w:r>
        <w:t xml:space="preserve"> In particular, the Insurance Council called for the NSW Government to provide </w:t>
      </w:r>
      <w:r w:rsidR="00562835">
        <w:t>'</w:t>
      </w:r>
      <w:r>
        <w:t>clear direction</w:t>
      </w:r>
      <w:r w:rsidR="00562835">
        <w:t>'</w:t>
      </w:r>
      <w:r>
        <w:t xml:space="preserve"> </w:t>
      </w:r>
      <w:r w:rsidR="00562835">
        <w:t>about</w:t>
      </w:r>
      <w:r>
        <w:t xml:space="preserve"> where homes can be built</w:t>
      </w:r>
      <w:r w:rsidR="001C4541">
        <w:t>, stating that</w:t>
      </w:r>
      <w:r w:rsidR="001D0BE7">
        <w:t xml:space="preserve"> 'h</w:t>
      </w:r>
      <w:r>
        <w:t xml:space="preserve">ousing development in areas prone to extreme weather events </w:t>
      </w:r>
      <w:r w:rsidR="006046EB">
        <w:t xml:space="preserve">… </w:t>
      </w:r>
      <w:r>
        <w:t>should not be permitted.'</w:t>
      </w:r>
      <w:r>
        <w:rPr>
          <w:rStyle w:val="FootnoteReference"/>
        </w:rPr>
        <w:footnoteReference w:id="536"/>
      </w:r>
      <w:r>
        <w:t xml:space="preserve"> Similarly, the Planning Institute of Australia </w:t>
      </w:r>
      <w:r w:rsidR="0090521E">
        <w:t>said</w:t>
      </w:r>
      <w:r>
        <w:t xml:space="preserve"> that planning decisions should recognise that 'not all land is suitable for </w:t>
      </w:r>
      <w:r w:rsidR="00327B32">
        <w:t>…</w:t>
      </w:r>
      <w:r>
        <w:t xml:space="preserve"> development and not all development types are viable at a particular location'.</w:t>
      </w:r>
      <w:r>
        <w:rPr>
          <w:rStyle w:val="FootnoteReference"/>
        </w:rPr>
        <w:footnoteReference w:id="537"/>
      </w:r>
      <w:r>
        <w:t xml:space="preserve"> </w:t>
      </w:r>
    </w:p>
    <w:p w14:paraId="2C614271" w14:textId="7B71B373" w:rsidR="00454C0E" w:rsidRPr="005033B4" w:rsidRDefault="00454C0E" w:rsidP="00454C0E">
      <w:pPr>
        <w:pStyle w:val="ChapterBody"/>
        <w:numPr>
          <w:ilvl w:val="1"/>
          <w:numId w:val="4"/>
        </w:numPr>
        <w:ind w:left="850" w:hanging="850"/>
      </w:pPr>
      <w:r>
        <w:t xml:space="preserve">The Northern Beaches Council noted that the existing bushfire planning framework, </w:t>
      </w:r>
      <w:r>
        <w:rPr>
          <w:i/>
          <w:iCs/>
        </w:rPr>
        <w:t xml:space="preserve">Planning for Bushfire Protection 2019 </w:t>
      </w:r>
      <w:r>
        <w:t>(PBP)</w:t>
      </w:r>
      <w:r>
        <w:rPr>
          <w:i/>
          <w:iCs/>
        </w:rPr>
        <w:t xml:space="preserve">, </w:t>
      </w:r>
      <w:r>
        <w:t>already includes criteria for excluding development in bushfire prone areas.</w:t>
      </w:r>
      <w:r w:rsidR="008C6A04" w:rsidRPr="005033B4">
        <w:rPr>
          <w:rStyle w:val="FootnoteReference"/>
        </w:rPr>
        <w:footnoteReference w:id="538"/>
      </w:r>
      <w:r>
        <w:t xml:space="preserve"> </w:t>
      </w:r>
      <w:r w:rsidRPr="005033B4">
        <w:t xml:space="preserve">While the assessment under the PBP relies on a determination of 'unacceptable risk', </w:t>
      </w:r>
      <w:r>
        <w:t xml:space="preserve">the Northern Beaches Council highlighted that </w:t>
      </w:r>
      <w:r w:rsidRPr="005033B4">
        <w:t>there is no definition for this phrase within</w:t>
      </w:r>
      <w:r>
        <w:t xml:space="preserve"> the framework</w:t>
      </w:r>
      <w:r w:rsidRPr="005033B4">
        <w:t>.</w:t>
      </w:r>
      <w:r w:rsidRPr="005033B4">
        <w:rPr>
          <w:rStyle w:val="FootnoteReference"/>
        </w:rPr>
        <w:footnoteReference w:id="539"/>
      </w:r>
      <w:r w:rsidRPr="005033B4">
        <w:t xml:space="preserve"> </w:t>
      </w:r>
    </w:p>
    <w:p w14:paraId="2A3EA3F2" w14:textId="6BAF7744" w:rsidR="00454C0E" w:rsidRPr="003F60F4" w:rsidRDefault="00454C0E" w:rsidP="00454C0E">
      <w:pPr>
        <w:pStyle w:val="ChapterBody"/>
        <w:numPr>
          <w:ilvl w:val="1"/>
          <w:numId w:val="4"/>
        </w:numPr>
        <w:ind w:left="850" w:hanging="850"/>
      </w:pPr>
      <w:r>
        <w:t xml:space="preserve">The Insurance Council of Australia supported </w:t>
      </w:r>
      <w:r w:rsidR="00B220F4">
        <w:t>'</w:t>
      </w:r>
      <w:r>
        <w:t>ongoing reviews of land use planning arrangements considering both the likelihood and consequence of extreme weather events.</w:t>
      </w:r>
      <w:r w:rsidR="00B220F4">
        <w:t>'</w:t>
      </w:r>
      <w:r>
        <w:rPr>
          <w:rStyle w:val="FootnoteReference"/>
        </w:rPr>
        <w:footnoteReference w:id="540"/>
      </w:r>
      <w:r>
        <w:t xml:space="preserve"> Lake Macquarie City Council suggested rezoning may be necessary in circumstances when </w:t>
      </w:r>
      <w:r w:rsidRPr="00DB0CD4">
        <w:t xml:space="preserve">areas are </w:t>
      </w:r>
      <w:r w:rsidR="007C149C">
        <w:t>'</w:t>
      </w:r>
      <w:r w:rsidRPr="00DB0CD4">
        <w:t>no longer considered</w:t>
      </w:r>
      <w:r>
        <w:t xml:space="preserve"> </w:t>
      </w:r>
      <w:r w:rsidRPr="00DB0CD4">
        <w:t>suitable for residential or other purposes due to predicted climate-related risks.</w:t>
      </w:r>
      <w:r w:rsidR="007C149C">
        <w:t>'</w:t>
      </w:r>
      <w:r>
        <w:rPr>
          <w:rStyle w:val="FootnoteReference"/>
        </w:rPr>
        <w:footnoteReference w:id="541"/>
      </w:r>
      <w:r w:rsidRPr="00DB0CD4">
        <w:t xml:space="preserve"> </w:t>
      </w:r>
    </w:p>
    <w:p w14:paraId="40244BE9" w14:textId="35EBB58C" w:rsidR="00454C0E" w:rsidRPr="00321CE8" w:rsidRDefault="00454C0E" w:rsidP="00454C0E">
      <w:pPr>
        <w:pStyle w:val="ChapterBody"/>
        <w:numPr>
          <w:ilvl w:val="1"/>
          <w:numId w:val="4"/>
        </w:numPr>
        <w:ind w:left="850" w:hanging="850"/>
        <w:rPr>
          <w:lang w:val="en-US"/>
        </w:rPr>
      </w:pPr>
      <w:r>
        <w:t xml:space="preserve">The Planning Institute of Australia also highlighted the need for 'forward and strategic planning' noting that </w:t>
      </w:r>
      <w:r w:rsidR="00836A7E">
        <w:t>'</w:t>
      </w:r>
      <w:r>
        <w:t>historical projections are not always relevant in a changing climate.</w:t>
      </w:r>
      <w:r w:rsidR="00836A7E">
        <w:t>'</w:t>
      </w:r>
      <w:r>
        <w:rPr>
          <w:rStyle w:val="FootnoteReference"/>
        </w:rPr>
        <w:footnoteReference w:id="542"/>
      </w:r>
      <w:r>
        <w:t xml:space="preserve"> Mr David Schwartz agreed with this idea, stating that 'traditional approaches</w:t>
      </w:r>
      <w:r w:rsidR="00354857">
        <w:t>' relying only</w:t>
      </w:r>
      <w:r>
        <w:t xml:space="preserve"> historical data</w:t>
      </w:r>
      <w:r w:rsidR="00836A7E">
        <w:t xml:space="preserve"> </w:t>
      </w:r>
      <w:r w:rsidR="00354857">
        <w:t>'</w:t>
      </w:r>
      <w:r>
        <w:t>may not be adequate in the face of evolving climate patterns and the increasing uncertainty associated with climate change impacts.'</w:t>
      </w:r>
      <w:r>
        <w:rPr>
          <w:rStyle w:val="FootnoteReference"/>
        </w:rPr>
        <w:footnoteReference w:id="543"/>
      </w:r>
      <w:r>
        <w:t xml:space="preserve"> Mr Schwartz advocated for a 'forward-looking approach to modelling', where land use planning and development decisions use </w:t>
      </w:r>
      <w:r w:rsidR="0024248D">
        <w:t>'</w:t>
      </w:r>
      <w:r>
        <w:t>predictive flood and fire risk models that encompass a range of scenarios, accounting for potential variations in rainfall patterns, sea-level rise, and extreme weather events.</w:t>
      </w:r>
      <w:r>
        <w:rPr>
          <w:rStyle w:val="FootnoteReference"/>
        </w:rPr>
        <w:footnoteReference w:id="544"/>
      </w:r>
    </w:p>
    <w:p w14:paraId="4B81110C" w14:textId="55164FB7" w:rsidR="00454C0E" w:rsidRPr="00A30820" w:rsidRDefault="00454C0E" w:rsidP="00454C0E">
      <w:pPr>
        <w:pStyle w:val="ChapterBody"/>
        <w:numPr>
          <w:ilvl w:val="1"/>
          <w:numId w:val="4"/>
        </w:numPr>
        <w:ind w:left="850" w:hanging="850"/>
      </w:pPr>
      <w:r w:rsidRPr="00A30820">
        <w:rPr>
          <w:lang w:eastAsia="en-AU"/>
        </w:rPr>
        <w:t>Similarly, Lake Macquarie City Council recommended that legislation and relevant guidelines be amended to require climate change be considered in the assessment of planning proposals and development applications.</w:t>
      </w:r>
      <w:r w:rsidRPr="00A30820">
        <w:rPr>
          <w:rStyle w:val="FootnoteReference"/>
          <w:lang w:eastAsia="en-AU"/>
        </w:rPr>
        <w:footnoteReference w:id="545"/>
      </w:r>
      <w:r w:rsidRPr="00A30820">
        <w:rPr>
          <w:lang w:eastAsia="en-AU"/>
        </w:rPr>
        <w:t xml:space="preserve"> The Council advised that when assessing development applications or planning proposals, </w:t>
      </w:r>
      <w:r w:rsidR="003C72D0">
        <w:rPr>
          <w:lang w:eastAsia="en-AU"/>
        </w:rPr>
        <w:t>climate change</w:t>
      </w:r>
      <w:r w:rsidRPr="00A30820">
        <w:rPr>
          <w:lang w:eastAsia="en-AU"/>
        </w:rPr>
        <w:t xml:space="preserve"> considerations </w:t>
      </w:r>
      <w:r w:rsidR="006E5D59">
        <w:rPr>
          <w:lang w:eastAsia="en-AU"/>
        </w:rPr>
        <w:t>may not be</w:t>
      </w:r>
      <w:r w:rsidR="00F62DD8">
        <w:rPr>
          <w:lang w:eastAsia="en-AU"/>
        </w:rPr>
        <w:t xml:space="preserve"> </w:t>
      </w:r>
      <w:r w:rsidR="00A41A45">
        <w:rPr>
          <w:lang w:eastAsia="en-AU"/>
        </w:rPr>
        <w:t xml:space="preserve">present as </w:t>
      </w:r>
      <w:r w:rsidR="00F62DD8">
        <w:rPr>
          <w:lang w:eastAsia="en-AU"/>
        </w:rPr>
        <w:t>older bush</w:t>
      </w:r>
      <w:r w:rsidR="004127B8">
        <w:rPr>
          <w:lang w:eastAsia="en-AU"/>
        </w:rPr>
        <w:t>fire and flood studies do not include climate</w:t>
      </w:r>
      <w:r w:rsidR="00A41A45">
        <w:rPr>
          <w:lang w:eastAsia="en-AU"/>
        </w:rPr>
        <w:t xml:space="preserve"> change </w:t>
      </w:r>
      <w:r w:rsidR="00750D29">
        <w:rPr>
          <w:lang w:eastAsia="en-AU"/>
        </w:rPr>
        <w:t>considerations</w:t>
      </w:r>
      <w:r w:rsidRPr="00A30820">
        <w:rPr>
          <w:lang w:eastAsia="en-AU"/>
        </w:rPr>
        <w:t>, as these risks are 'future</w:t>
      </w:r>
      <w:r w:rsidR="004C7C2A">
        <w:rPr>
          <w:lang w:eastAsia="en-AU"/>
        </w:rPr>
        <w:t>,</w:t>
      </w:r>
      <w:r w:rsidRPr="00A30820">
        <w:rPr>
          <w:lang w:eastAsia="en-AU"/>
        </w:rPr>
        <w:t xml:space="preserve"> rather than existing risk'.</w:t>
      </w:r>
      <w:r>
        <w:rPr>
          <w:rStyle w:val="FootnoteReference"/>
          <w:lang w:eastAsia="en-AU"/>
        </w:rPr>
        <w:footnoteReference w:id="546"/>
      </w:r>
    </w:p>
    <w:p w14:paraId="3177C650" w14:textId="62609E63" w:rsidR="00454C0E" w:rsidRDefault="00454C0E" w:rsidP="00454C0E">
      <w:pPr>
        <w:pStyle w:val="ChapterBody"/>
        <w:numPr>
          <w:ilvl w:val="1"/>
          <w:numId w:val="4"/>
        </w:numPr>
        <w:ind w:left="850" w:hanging="850"/>
        <w:rPr>
          <w:lang w:val="en-US"/>
        </w:rPr>
      </w:pPr>
      <w:r w:rsidRPr="00AB21F9">
        <w:rPr>
          <w:lang w:val="en-US"/>
        </w:rPr>
        <w:lastRenderedPageBreak/>
        <w:t xml:space="preserve">In its submission, the Planning Institute of Australia advised that there </w:t>
      </w:r>
      <w:r>
        <w:rPr>
          <w:lang w:val="en-US"/>
        </w:rPr>
        <w:t>are conflicting purposes of current land use policies regarding flood prone land, which has led to</w:t>
      </w:r>
      <w:r w:rsidRPr="00AB21F9">
        <w:rPr>
          <w:lang w:val="en-US"/>
        </w:rPr>
        <w:t xml:space="preserve"> confusion about current regulatory obligations.</w:t>
      </w:r>
      <w:r>
        <w:rPr>
          <w:rStyle w:val="FootnoteReference"/>
          <w:lang w:val="en-US"/>
        </w:rPr>
        <w:footnoteReference w:id="547"/>
      </w:r>
      <w:r w:rsidRPr="00AB21F9">
        <w:rPr>
          <w:lang w:val="en-US"/>
        </w:rPr>
        <w:t xml:space="preserve"> For example, the </w:t>
      </w:r>
      <w:r w:rsidRPr="006455A1">
        <w:rPr>
          <w:i/>
          <w:iCs/>
          <w:lang w:val="en-US"/>
        </w:rPr>
        <w:t xml:space="preserve">Standard Instrument (Local Environmental Plans) Amendment (Flood Planning) Order 2021 </w:t>
      </w:r>
      <w:r w:rsidRPr="00AB21F9">
        <w:rPr>
          <w:lang w:val="en-US"/>
        </w:rPr>
        <w:t xml:space="preserve">inserts a 'special flood consideration clause' </w:t>
      </w:r>
      <w:r>
        <w:rPr>
          <w:lang w:val="en-US"/>
        </w:rPr>
        <w:t>into</w:t>
      </w:r>
      <w:r w:rsidRPr="00AB21F9">
        <w:rPr>
          <w:lang w:val="en-US"/>
        </w:rPr>
        <w:t xml:space="preserve"> the </w:t>
      </w:r>
      <w:r>
        <w:rPr>
          <w:i/>
          <w:iCs/>
          <w:lang w:val="en-US"/>
        </w:rPr>
        <w:t xml:space="preserve">Standard Instrument (Local Environmental Plans) Order 2006 </w:t>
      </w:r>
      <w:r w:rsidRPr="00683B24">
        <w:rPr>
          <w:lang w:val="en-US"/>
        </w:rPr>
        <w:t>(Standard Instrument LEPP)</w:t>
      </w:r>
      <w:r w:rsidRPr="00AB21F9">
        <w:rPr>
          <w:lang w:val="en-US"/>
        </w:rPr>
        <w:t xml:space="preserve"> which prescribes </w:t>
      </w:r>
      <w:r w:rsidR="00934173">
        <w:rPr>
          <w:lang w:val="en-US"/>
        </w:rPr>
        <w:t>'</w:t>
      </w:r>
      <w:r w:rsidRPr="00AB21F9">
        <w:rPr>
          <w:lang w:val="en-US"/>
        </w:rPr>
        <w:t>decision-making criteria for local government for sensitive or hazardous development between the flood planning area and probable maximum flood.</w:t>
      </w:r>
      <w:r w:rsidR="00934173">
        <w:rPr>
          <w:lang w:val="en-US"/>
        </w:rPr>
        <w:t>'</w:t>
      </w:r>
      <w:r>
        <w:rPr>
          <w:rStyle w:val="FootnoteReference"/>
          <w:lang w:val="en-US"/>
        </w:rPr>
        <w:footnoteReference w:id="548"/>
      </w:r>
      <w:r w:rsidRPr="00AB21F9">
        <w:rPr>
          <w:lang w:val="en-US"/>
        </w:rPr>
        <w:t xml:space="preserve"> Conversely, </w:t>
      </w:r>
      <w:r w:rsidRPr="00AB21F9">
        <w:rPr>
          <w:i/>
          <w:iCs/>
        </w:rPr>
        <w:t>Standard Instrument (Local Environmental Plans) Amendment (Natural Disasters) Order 2021</w:t>
      </w:r>
      <w:r>
        <w:t xml:space="preserve"> </w:t>
      </w:r>
      <w:r w:rsidRPr="00AB21F9">
        <w:rPr>
          <w:lang w:val="en-US"/>
        </w:rPr>
        <w:t xml:space="preserve">inserts a </w:t>
      </w:r>
      <w:r>
        <w:rPr>
          <w:lang w:val="en-US"/>
        </w:rPr>
        <w:t>'natural disaster clause' into the Standard Instrument LEPP</w:t>
      </w:r>
      <w:r w:rsidRPr="00AB21F9">
        <w:rPr>
          <w:lang w:val="en-US"/>
        </w:rPr>
        <w:t xml:space="preserve"> which allows the rebuild</w:t>
      </w:r>
      <w:r w:rsidR="008B25B1">
        <w:rPr>
          <w:lang w:val="en-US"/>
        </w:rPr>
        <w:t>ing</w:t>
      </w:r>
      <w:r w:rsidRPr="00AB21F9">
        <w:rPr>
          <w:lang w:val="en-US"/>
        </w:rPr>
        <w:t xml:space="preserve"> of a dwelling </w:t>
      </w:r>
      <w:r w:rsidR="008B25B1">
        <w:rPr>
          <w:lang w:val="en-US"/>
        </w:rPr>
        <w:t>'</w:t>
      </w:r>
      <w:r w:rsidRPr="00AB21F9">
        <w:rPr>
          <w:lang w:val="en-US"/>
        </w:rPr>
        <w:t>which was damaged or destroyed by natural disaster in</w:t>
      </w:r>
      <w:r>
        <w:rPr>
          <w:lang w:val="en-US"/>
        </w:rPr>
        <w:t xml:space="preserve"> </w:t>
      </w:r>
      <w:r w:rsidRPr="00AB21F9">
        <w:rPr>
          <w:lang w:val="en-US"/>
        </w:rPr>
        <w:t>any circumstance where it was lawfully erected.</w:t>
      </w:r>
      <w:r w:rsidR="008B25B1">
        <w:rPr>
          <w:lang w:val="en-US"/>
        </w:rPr>
        <w:t>'</w:t>
      </w:r>
      <w:r>
        <w:rPr>
          <w:rStyle w:val="FootnoteReference"/>
          <w:lang w:val="en-US"/>
        </w:rPr>
        <w:footnoteReference w:id="549"/>
      </w:r>
      <w:r w:rsidRPr="00AB21F9">
        <w:rPr>
          <w:lang w:val="en-US"/>
        </w:rPr>
        <w:t xml:space="preserve"> </w:t>
      </w:r>
    </w:p>
    <w:p w14:paraId="5AFFB371" w14:textId="77777777" w:rsidR="00454C0E" w:rsidRDefault="00454C0E" w:rsidP="00454C0E">
      <w:pPr>
        <w:pStyle w:val="ChapterBody"/>
        <w:numPr>
          <w:ilvl w:val="1"/>
          <w:numId w:val="4"/>
        </w:numPr>
        <w:ind w:left="850" w:hanging="850"/>
        <w:rPr>
          <w:lang w:val="en-US"/>
        </w:rPr>
      </w:pPr>
      <w:r>
        <w:rPr>
          <w:lang w:val="en-US"/>
        </w:rPr>
        <w:t>In response to the interaction of these clauses, t</w:t>
      </w:r>
      <w:r w:rsidRPr="00DE6332">
        <w:rPr>
          <w:lang w:val="en-US"/>
        </w:rPr>
        <w:t>he Planning Institute</w:t>
      </w:r>
      <w:r>
        <w:rPr>
          <w:lang w:val="en-US"/>
        </w:rPr>
        <w:t xml:space="preserve"> of Australia</w:t>
      </w:r>
      <w:r w:rsidRPr="00DE6332">
        <w:rPr>
          <w:lang w:val="en-US"/>
        </w:rPr>
        <w:t xml:space="preserve"> acknowledged that</w:t>
      </w:r>
      <w:r>
        <w:rPr>
          <w:lang w:val="en-US"/>
        </w:rPr>
        <w:t>:</w:t>
      </w:r>
    </w:p>
    <w:p w14:paraId="1E93E1BA" w14:textId="77777777" w:rsidR="00454C0E" w:rsidRDefault="00454C0E">
      <w:pPr>
        <w:pStyle w:val="ChapterQuotation"/>
        <w:rPr>
          <w:lang w:val="en-US"/>
        </w:rPr>
      </w:pPr>
      <w:r w:rsidRPr="00DE6332">
        <w:rPr>
          <w:lang w:val="en-US"/>
        </w:rPr>
        <w:t>communities seek to recover from a natural disaster and a core part of the recovery process is rebuilding. Recovery should incorporate risk-responsive planning principles, which the current Natural Disaster clause fails to offer. These</w:t>
      </w:r>
      <w:r>
        <w:rPr>
          <w:lang w:val="en-US"/>
        </w:rPr>
        <w:t xml:space="preserve"> </w:t>
      </w:r>
      <w:r w:rsidRPr="00DE6332">
        <w:rPr>
          <w:lang w:val="en-US"/>
        </w:rPr>
        <w:t>clauses have different objectives and would operate contrary to each other in practice.</w:t>
      </w:r>
      <w:r>
        <w:rPr>
          <w:rStyle w:val="FootnoteReference"/>
          <w:lang w:val="en-US"/>
        </w:rPr>
        <w:footnoteReference w:id="550"/>
      </w:r>
    </w:p>
    <w:p w14:paraId="2A4750B9" w14:textId="77777777" w:rsidR="00454C0E" w:rsidRDefault="00454C0E" w:rsidP="00454C0E">
      <w:pPr>
        <w:pStyle w:val="ChapterBody"/>
        <w:numPr>
          <w:ilvl w:val="1"/>
          <w:numId w:val="4"/>
        </w:numPr>
        <w:ind w:left="850" w:hanging="850"/>
      </w:pPr>
      <w:r w:rsidRPr="72A2D8C1">
        <w:t>Overall, the Planning Institute of Australia called for the natural disaster clause to be removed from the Standard Instrument LEPP, and an alternative be inserted that incorporates 'risk-responsive planning principles'.</w:t>
      </w:r>
      <w:r w:rsidRPr="72A2D8C1">
        <w:rPr>
          <w:rStyle w:val="FootnoteReference"/>
        </w:rPr>
        <w:footnoteReference w:id="551"/>
      </w:r>
      <w:r w:rsidRPr="72A2D8C1">
        <w:t xml:space="preserve"> </w:t>
      </w:r>
    </w:p>
    <w:p w14:paraId="0CF08CDF" w14:textId="77777777" w:rsidR="00454C0E" w:rsidRDefault="00454C0E">
      <w:pPr>
        <w:pStyle w:val="ChapterHeadingTwo"/>
        <w:rPr>
          <w:lang w:val="en-US"/>
        </w:rPr>
      </w:pPr>
      <w:bookmarkStart w:id="759" w:name="_Toc182924760"/>
      <w:r>
        <w:rPr>
          <w:lang w:val="en-US"/>
        </w:rPr>
        <w:t>Planned retreat</w:t>
      </w:r>
      <w:bookmarkEnd w:id="759"/>
    </w:p>
    <w:p w14:paraId="0358FB51" w14:textId="77777777" w:rsidR="00454C0E" w:rsidRDefault="00454C0E" w:rsidP="00454C0E">
      <w:pPr>
        <w:pStyle w:val="ChapterBody"/>
        <w:numPr>
          <w:ilvl w:val="1"/>
          <w:numId w:val="4"/>
        </w:numPr>
        <w:ind w:left="850" w:hanging="850"/>
        <w:rPr>
          <w:lang w:val="en-US"/>
        </w:rPr>
      </w:pPr>
      <w:r w:rsidRPr="007D10DA">
        <w:rPr>
          <w:lang w:val="en-US"/>
        </w:rPr>
        <w:t xml:space="preserve">Throughout the inquiry, the committee heard support for policies and funding to allow for relocation and 'planned retreat' in areas that are vulnerable to </w:t>
      </w:r>
      <w:r>
        <w:rPr>
          <w:lang w:val="en-US"/>
        </w:rPr>
        <w:t xml:space="preserve">flooding, </w:t>
      </w:r>
      <w:r w:rsidRPr="007D10DA">
        <w:rPr>
          <w:lang w:val="en-US"/>
        </w:rPr>
        <w:t>rising sea levels and coastal erosion.</w:t>
      </w:r>
      <w:r>
        <w:rPr>
          <w:rStyle w:val="FootnoteReference"/>
          <w:lang w:val="en-US"/>
        </w:rPr>
        <w:footnoteReference w:id="552"/>
      </w:r>
      <w:r w:rsidRPr="007D10DA">
        <w:rPr>
          <w:lang w:val="en-US"/>
        </w:rPr>
        <w:t xml:space="preserve"> </w:t>
      </w:r>
      <w:r>
        <w:rPr>
          <w:lang w:val="en-US"/>
        </w:rPr>
        <w:t xml:space="preserve">Ms Sue Weatherley, NSW President, </w:t>
      </w:r>
      <w:r w:rsidRPr="007D10DA">
        <w:rPr>
          <w:lang w:val="en-US"/>
        </w:rPr>
        <w:t>Planning Institute of Australia</w:t>
      </w:r>
      <w:r>
        <w:rPr>
          <w:lang w:val="en-US"/>
        </w:rPr>
        <w:t>,</w:t>
      </w:r>
      <w:r w:rsidRPr="007D10DA">
        <w:rPr>
          <w:lang w:val="en-US"/>
        </w:rPr>
        <w:t xml:space="preserve"> urged that </w:t>
      </w:r>
      <w:r>
        <w:rPr>
          <w:lang w:val="en-US"/>
        </w:rPr>
        <w:t>'</w:t>
      </w:r>
      <w:r w:rsidRPr="007D10DA">
        <w:rPr>
          <w:lang w:val="en-US"/>
        </w:rPr>
        <w:t>in situations where risks to existing settlement and human life cannot be mitigated, there should be governance and funding arrangements for planned retreat.</w:t>
      </w:r>
      <w:r>
        <w:rPr>
          <w:lang w:val="en-US"/>
        </w:rPr>
        <w:t>'</w:t>
      </w:r>
      <w:r>
        <w:rPr>
          <w:rStyle w:val="FootnoteReference"/>
          <w:lang w:val="en-US"/>
        </w:rPr>
        <w:footnoteReference w:id="553"/>
      </w:r>
    </w:p>
    <w:p w14:paraId="07ADFDAA" w14:textId="77777777" w:rsidR="00454C0E" w:rsidRPr="00021FDA" w:rsidRDefault="00454C0E" w:rsidP="00454C0E">
      <w:pPr>
        <w:pStyle w:val="ChapterBody"/>
        <w:numPr>
          <w:ilvl w:val="1"/>
          <w:numId w:val="4"/>
        </w:numPr>
        <w:ind w:left="850" w:hanging="850"/>
        <w:rPr>
          <w:lang w:val="en-US"/>
        </w:rPr>
      </w:pPr>
      <w:r>
        <w:rPr>
          <w:lang w:val="en-US"/>
        </w:rPr>
        <w:t>In support of planned retreat</w:t>
      </w:r>
      <w:r w:rsidRPr="00021FDA">
        <w:rPr>
          <w:lang w:val="en-US"/>
        </w:rPr>
        <w:t>, Insurance Australia Group Services Pty Ltd</w:t>
      </w:r>
      <w:r>
        <w:rPr>
          <w:lang w:val="en-US"/>
        </w:rPr>
        <w:t xml:space="preserve"> referenced</w:t>
      </w:r>
      <w:r w:rsidRPr="00021FDA">
        <w:rPr>
          <w:lang w:val="en-US"/>
        </w:rPr>
        <w:t xml:space="preserve"> </w:t>
      </w:r>
      <w:r>
        <w:rPr>
          <w:lang w:val="en-US"/>
        </w:rPr>
        <w:t xml:space="preserve">the </w:t>
      </w:r>
      <w:r w:rsidRPr="00021FDA">
        <w:rPr>
          <w:lang w:val="en-US"/>
        </w:rPr>
        <w:t xml:space="preserve">research report </w:t>
      </w:r>
      <w:r w:rsidRPr="009326DD">
        <w:rPr>
          <w:i/>
          <w:iCs/>
          <w:lang w:val="en-US"/>
        </w:rPr>
        <w:t>Planned Relocation – Protecting Our Communities</w:t>
      </w:r>
      <w:r w:rsidRPr="00021FDA">
        <w:rPr>
          <w:lang w:val="en-US"/>
        </w:rPr>
        <w:t>, which examines how planned relocation can protect individuals and communities from severe floods and bushfires.</w:t>
      </w:r>
      <w:r>
        <w:rPr>
          <w:rStyle w:val="FootnoteReference"/>
          <w:lang w:val="en-US"/>
        </w:rPr>
        <w:footnoteReference w:id="554"/>
      </w:r>
      <w:r w:rsidRPr="00021FDA">
        <w:rPr>
          <w:lang w:val="en-US"/>
        </w:rPr>
        <w:t xml:space="preserve"> The report presents seven key recommendations for planned relocation during natural hazard events:</w:t>
      </w:r>
    </w:p>
    <w:p w14:paraId="38E90ED1" w14:textId="77777777" w:rsidR="00454C0E" w:rsidRPr="00021FDA" w:rsidRDefault="00454C0E" w:rsidP="00454C0E">
      <w:pPr>
        <w:pStyle w:val="ChapterQuotationBullet"/>
        <w:numPr>
          <w:ilvl w:val="0"/>
          <w:numId w:val="8"/>
        </w:numPr>
        <w:rPr>
          <w:lang w:val="en-US"/>
        </w:rPr>
      </w:pPr>
      <w:r w:rsidRPr="00021FDA">
        <w:rPr>
          <w:lang w:val="en-US"/>
        </w:rPr>
        <w:lastRenderedPageBreak/>
        <w:t>Develop national guidance on planned relocation</w:t>
      </w:r>
    </w:p>
    <w:p w14:paraId="5FEA3A45" w14:textId="77777777" w:rsidR="00454C0E" w:rsidRPr="00021FDA" w:rsidRDefault="00454C0E" w:rsidP="00454C0E">
      <w:pPr>
        <w:pStyle w:val="ChapterQuotationBullet"/>
        <w:numPr>
          <w:ilvl w:val="0"/>
          <w:numId w:val="8"/>
        </w:numPr>
        <w:rPr>
          <w:lang w:val="en-US"/>
        </w:rPr>
      </w:pPr>
      <w:r w:rsidRPr="00021FDA">
        <w:rPr>
          <w:lang w:val="en-US"/>
        </w:rPr>
        <w:t>Prioritise and fund integration support measures for relocated residents</w:t>
      </w:r>
    </w:p>
    <w:p w14:paraId="37CA5ACF" w14:textId="77777777" w:rsidR="00454C0E" w:rsidRPr="00021FDA" w:rsidRDefault="00454C0E" w:rsidP="00454C0E">
      <w:pPr>
        <w:pStyle w:val="ChapterQuotationBullet"/>
        <w:numPr>
          <w:ilvl w:val="0"/>
          <w:numId w:val="8"/>
        </w:numPr>
        <w:rPr>
          <w:lang w:val="en-US"/>
        </w:rPr>
      </w:pPr>
      <w:r w:rsidRPr="00021FDA">
        <w:rPr>
          <w:lang w:val="en-US"/>
        </w:rPr>
        <w:t>Planned relocation should be coordinated by state and territory government agencies while ensuring local government remains a key stakeholder</w:t>
      </w:r>
    </w:p>
    <w:p w14:paraId="690A86B2" w14:textId="77777777" w:rsidR="00454C0E" w:rsidRPr="00021FDA" w:rsidRDefault="00454C0E" w:rsidP="00454C0E">
      <w:pPr>
        <w:pStyle w:val="ChapterQuotationBullet"/>
        <w:numPr>
          <w:ilvl w:val="0"/>
          <w:numId w:val="8"/>
        </w:numPr>
        <w:rPr>
          <w:lang w:val="en-US"/>
        </w:rPr>
      </w:pPr>
      <w:r w:rsidRPr="00021FDA">
        <w:rPr>
          <w:lang w:val="en-US"/>
        </w:rPr>
        <w:t>Responsible agencies should proactively identify high-risk locations and develop community adaptation plans before a natural hazard event occurs</w:t>
      </w:r>
    </w:p>
    <w:p w14:paraId="53DE5027" w14:textId="77777777" w:rsidR="00454C0E" w:rsidRPr="00021FDA" w:rsidRDefault="00454C0E" w:rsidP="00454C0E">
      <w:pPr>
        <w:pStyle w:val="ChapterQuotationBullet"/>
        <w:numPr>
          <w:ilvl w:val="0"/>
          <w:numId w:val="8"/>
        </w:numPr>
        <w:rPr>
          <w:lang w:val="en-US"/>
        </w:rPr>
      </w:pPr>
      <w:r w:rsidRPr="00021FDA">
        <w:rPr>
          <w:lang w:val="en-US"/>
        </w:rPr>
        <w:t>Federal and state governments should formalize funding arrangements</w:t>
      </w:r>
    </w:p>
    <w:p w14:paraId="12B5BAD1" w14:textId="77777777" w:rsidR="00454C0E" w:rsidRPr="00021FDA" w:rsidRDefault="00454C0E" w:rsidP="00454C0E">
      <w:pPr>
        <w:pStyle w:val="ChapterQuotationBullet"/>
        <w:numPr>
          <w:ilvl w:val="0"/>
          <w:numId w:val="8"/>
        </w:numPr>
        <w:rPr>
          <w:lang w:val="en-US"/>
        </w:rPr>
      </w:pPr>
      <w:r w:rsidRPr="00021FDA">
        <w:rPr>
          <w:lang w:val="en-US"/>
        </w:rPr>
        <w:t>Establish legislative frameworks for accelerated approvals for planned relocation</w:t>
      </w:r>
    </w:p>
    <w:p w14:paraId="60CCA4D0" w14:textId="7024C67F" w:rsidR="00454C0E" w:rsidRPr="00EC0A02" w:rsidRDefault="00454C0E" w:rsidP="00454C0E">
      <w:pPr>
        <w:pStyle w:val="ChapterQuotationBullet"/>
        <w:numPr>
          <w:ilvl w:val="0"/>
          <w:numId w:val="8"/>
        </w:numPr>
        <w:rPr>
          <w:lang w:val="en-US"/>
        </w:rPr>
      </w:pPr>
      <w:r w:rsidRPr="00021FDA">
        <w:rPr>
          <w:lang w:val="en-US"/>
        </w:rPr>
        <w:t>Review the outcomes of large-scale implementations of planned relocation (e.g. NSW and Queensland Resilient Homes Funds) to inform the development and refinement of national guidance and frameworks</w:t>
      </w:r>
      <w:r w:rsidR="00F56F91">
        <w:rPr>
          <w:lang w:val="en-US"/>
        </w:rPr>
        <w:t>.</w:t>
      </w:r>
      <w:r>
        <w:rPr>
          <w:rStyle w:val="FootnoteReference"/>
          <w:lang w:val="en-US"/>
        </w:rPr>
        <w:footnoteReference w:id="555"/>
      </w:r>
    </w:p>
    <w:p w14:paraId="25DBA4F1" w14:textId="2EC69C90" w:rsidR="00454C0E" w:rsidRPr="00446CE6" w:rsidRDefault="00454C0E" w:rsidP="00454C0E">
      <w:pPr>
        <w:pStyle w:val="ChapterBody"/>
        <w:numPr>
          <w:ilvl w:val="1"/>
          <w:numId w:val="4"/>
        </w:numPr>
        <w:ind w:left="850" w:hanging="850"/>
        <w:rPr>
          <w:lang w:val="en-US"/>
        </w:rPr>
      </w:pPr>
      <w:r w:rsidRPr="00446CE6">
        <w:rPr>
          <w:lang w:val="en-US"/>
        </w:rPr>
        <w:t xml:space="preserve">The Committee for Sydney noted that policies for planned retreat need to </w:t>
      </w:r>
      <w:r>
        <w:rPr>
          <w:lang w:val="en-US"/>
        </w:rPr>
        <w:t xml:space="preserve">be </w:t>
      </w:r>
      <w:r w:rsidR="00830264">
        <w:rPr>
          <w:lang w:val="en-US"/>
        </w:rPr>
        <w:t>'</w:t>
      </w:r>
      <w:r w:rsidRPr="00446CE6">
        <w:rPr>
          <w:lang w:val="en-US"/>
        </w:rPr>
        <w:t>informed by lessons from the Northern Rivers</w:t>
      </w:r>
      <w:r>
        <w:rPr>
          <w:lang w:val="en-US"/>
        </w:rPr>
        <w:t xml:space="preserve"> in New South Wales</w:t>
      </w:r>
      <w:r w:rsidRPr="00446CE6">
        <w:rPr>
          <w:lang w:val="en-US"/>
        </w:rPr>
        <w:t>, Brisbane and overseas.</w:t>
      </w:r>
      <w:r w:rsidR="00A35557">
        <w:rPr>
          <w:lang w:val="en-US"/>
        </w:rPr>
        <w:t>'</w:t>
      </w:r>
      <w:r w:rsidRPr="00446CE6">
        <w:rPr>
          <w:rStyle w:val="FootnoteReference"/>
          <w:lang w:val="en-US"/>
        </w:rPr>
        <w:footnoteReference w:id="556"/>
      </w:r>
    </w:p>
    <w:p w14:paraId="7653822C" w14:textId="77777777" w:rsidR="00454C0E" w:rsidRDefault="00454C0E" w:rsidP="00454C0E">
      <w:pPr>
        <w:pStyle w:val="ChapterBody"/>
        <w:numPr>
          <w:ilvl w:val="1"/>
          <w:numId w:val="4"/>
        </w:numPr>
        <w:ind w:left="850" w:hanging="850"/>
        <w:rPr>
          <w:lang w:val="en-US"/>
        </w:rPr>
      </w:pPr>
      <w:r w:rsidRPr="00617F03">
        <w:rPr>
          <w:lang w:val="en-US"/>
        </w:rPr>
        <w:t xml:space="preserve">Several stakeholders noted </w:t>
      </w:r>
      <w:r>
        <w:rPr>
          <w:lang w:val="en-US"/>
        </w:rPr>
        <w:t xml:space="preserve">the </w:t>
      </w:r>
      <w:r w:rsidRPr="00617F03">
        <w:rPr>
          <w:lang w:val="en-US"/>
        </w:rPr>
        <w:t>ongoing relocation in Grantham in the Lockyer Valley Shire of Queensland, which was subject to a significant flood in 2011.</w:t>
      </w:r>
      <w:r>
        <w:rPr>
          <w:rStyle w:val="FootnoteReference"/>
          <w:lang w:val="en-US"/>
        </w:rPr>
        <w:footnoteReference w:id="557"/>
      </w:r>
      <w:r w:rsidRPr="00617F03">
        <w:rPr>
          <w:lang w:val="en-US"/>
        </w:rPr>
        <w:t xml:space="preserve"> As advised by </w:t>
      </w:r>
      <w:r>
        <w:rPr>
          <w:lang w:val="en-US"/>
        </w:rPr>
        <w:t xml:space="preserve">Mr </w:t>
      </w:r>
      <w:r w:rsidRPr="00617F03">
        <w:rPr>
          <w:lang w:val="en-US"/>
        </w:rPr>
        <w:t>Yianni Mentis</w:t>
      </w:r>
      <w:r>
        <w:rPr>
          <w:lang w:val="en-US"/>
        </w:rPr>
        <w:t>, Executive Manager, Environment and Climate Change, Northern Beaches Council, the relocation of this town:</w:t>
      </w:r>
    </w:p>
    <w:p w14:paraId="7CB5BCE7" w14:textId="6B663833" w:rsidR="00454C0E" w:rsidRPr="00207B27" w:rsidRDefault="00454C0E">
      <w:pPr>
        <w:pStyle w:val="ChapterQuotation"/>
        <w:rPr>
          <w:lang w:val="en-US"/>
        </w:rPr>
      </w:pPr>
      <w:r w:rsidRPr="00207B27">
        <w:rPr>
          <w:lang w:val="en-US"/>
        </w:rPr>
        <w:t>comprised a voluntary land swap that resulted in more than 130 houses being relocated on higher ground in an effort to protect the town from future disasters. That land swap was funded by the Lockyer Valley Regional Council and significant contributions from the Queensland and Commonwealth governments.</w:t>
      </w:r>
      <w:r>
        <w:rPr>
          <w:rStyle w:val="FootnoteReference"/>
          <w:lang w:val="en-US"/>
        </w:rPr>
        <w:footnoteReference w:id="558"/>
      </w:r>
    </w:p>
    <w:p w14:paraId="631CF1E9" w14:textId="77777777" w:rsidR="00454C0E" w:rsidRDefault="00454C0E" w:rsidP="00454C0E">
      <w:pPr>
        <w:pStyle w:val="ChapterBody"/>
        <w:numPr>
          <w:ilvl w:val="1"/>
          <w:numId w:val="4"/>
        </w:numPr>
        <w:ind w:left="850" w:hanging="850"/>
        <w:rPr>
          <w:lang w:val="en-US"/>
        </w:rPr>
      </w:pPr>
      <w:r>
        <w:rPr>
          <w:lang w:val="en-US"/>
        </w:rPr>
        <w:t>In its submission, the Planning Institute of Australia highlighted that the relocation of Grantham offers lessons for New South Wales, including:</w:t>
      </w:r>
    </w:p>
    <w:p w14:paraId="68796B8E" w14:textId="0AF9F53D" w:rsidR="00454C0E" w:rsidRDefault="00FB376A" w:rsidP="00454C0E">
      <w:pPr>
        <w:pStyle w:val="ChapterBullet"/>
        <w:numPr>
          <w:ilvl w:val="0"/>
          <w:numId w:val="3"/>
        </w:numPr>
        <w:rPr>
          <w:lang w:val="en-US"/>
        </w:rPr>
      </w:pPr>
      <w:r>
        <w:rPr>
          <w:lang w:val="en-US"/>
        </w:rPr>
        <w:t>'t</w:t>
      </w:r>
      <w:r w:rsidR="00454C0E">
        <w:rPr>
          <w:lang w:val="en-US"/>
        </w:rPr>
        <w:t>he importance of community acceptance of a fair acquisition and land swap process</w:t>
      </w:r>
      <w:r>
        <w:rPr>
          <w:lang w:val="en-US"/>
        </w:rPr>
        <w:t>' and</w:t>
      </w:r>
    </w:p>
    <w:p w14:paraId="152026B7" w14:textId="220B50DB" w:rsidR="00454C0E" w:rsidRDefault="00454C0E" w:rsidP="00454C0E">
      <w:pPr>
        <w:pStyle w:val="ChapterBullet"/>
        <w:numPr>
          <w:ilvl w:val="0"/>
          <w:numId w:val="3"/>
        </w:numPr>
        <w:rPr>
          <w:lang w:val="en-US"/>
        </w:rPr>
      </w:pPr>
      <w:r>
        <w:rPr>
          <w:lang w:val="en-US"/>
        </w:rPr>
        <w:t>An ex</w:t>
      </w:r>
      <w:r w:rsidR="00953CE5">
        <w:rPr>
          <w:lang w:val="en-US"/>
        </w:rPr>
        <w:t>ample of</w:t>
      </w:r>
      <w:r>
        <w:rPr>
          <w:lang w:val="en-US"/>
        </w:rPr>
        <w:t xml:space="preserve"> on </w:t>
      </w:r>
      <w:r w:rsidR="00953CE5">
        <w:rPr>
          <w:lang w:val="en-US"/>
        </w:rPr>
        <w:t>'</w:t>
      </w:r>
      <w:r>
        <w:rPr>
          <w:lang w:val="en-US"/>
        </w:rPr>
        <w:t>cost</w:t>
      </w:r>
      <w:r w:rsidR="00953CE5">
        <w:rPr>
          <w:lang w:val="en-US"/>
        </w:rPr>
        <w:t xml:space="preserve"> </w:t>
      </w:r>
      <w:r>
        <w:rPr>
          <w:lang w:val="en-US"/>
        </w:rPr>
        <w:t>sharing among different tiers of government and different agencies.</w:t>
      </w:r>
      <w:r w:rsidR="00953CE5">
        <w:rPr>
          <w:lang w:val="en-US"/>
        </w:rPr>
        <w:t>'</w:t>
      </w:r>
      <w:r>
        <w:rPr>
          <w:rStyle w:val="FootnoteReference"/>
          <w:lang w:val="en-US"/>
        </w:rPr>
        <w:footnoteReference w:id="559"/>
      </w:r>
    </w:p>
    <w:p w14:paraId="0D7A0530" w14:textId="77777777" w:rsidR="00454C0E" w:rsidRPr="00E72562" w:rsidRDefault="00454C0E" w:rsidP="00A41149">
      <w:pPr>
        <w:pStyle w:val="ChapterHeadingThree"/>
        <w:ind w:left="130" w:firstLine="720"/>
        <w:rPr>
          <w:lang w:val="en-US"/>
        </w:rPr>
      </w:pPr>
      <w:r w:rsidRPr="00E72562">
        <w:rPr>
          <w:lang w:val="en-US"/>
        </w:rPr>
        <w:t>Disadvantages of planned retreat</w:t>
      </w:r>
    </w:p>
    <w:p w14:paraId="1D25B996" w14:textId="040A5904" w:rsidR="00454C0E" w:rsidRDefault="00454C0E" w:rsidP="00454C0E">
      <w:pPr>
        <w:pStyle w:val="ChapterBody"/>
        <w:numPr>
          <w:ilvl w:val="1"/>
          <w:numId w:val="4"/>
        </w:numPr>
        <w:ind w:left="850" w:hanging="850"/>
        <w:rPr>
          <w:lang w:val="en-US"/>
        </w:rPr>
      </w:pPr>
      <w:r>
        <w:rPr>
          <w:lang w:val="en-US"/>
        </w:rPr>
        <w:t>Despite the advantages of planned retreat, stakeholders also emphasised that it is not a simple solution. Rather, planned retreat presents many challenges to implementation, including complicated social issues, such as people's desire to move,</w:t>
      </w:r>
      <w:r>
        <w:rPr>
          <w:rStyle w:val="FootnoteReference"/>
          <w:lang w:val="en-US"/>
        </w:rPr>
        <w:footnoteReference w:id="560"/>
      </w:r>
      <w:r>
        <w:rPr>
          <w:lang w:val="en-US"/>
        </w:rPr>
        <w:t xml:space="preserve"> significant costs</w:t>
      </w:r>
      <w:r>
        <w:rPr>
          <w:rStyle w:val="FootnoteReference"/>
          <w:lang w:val="en-US"/>
        </w:rPr>
        <w:footnoteReference w:id="561"/>
      </w:r>
      <w:r>
        <w:rPr>
          <w:lang w:val="en-US"/>
        </w:rPr>
        <w:t xml:space="preserve"> and restrictive property rights.</w:t>
      </w:r>
      <w:r>
        <w:rPr>
          <w:rStyle w:val="FootnoteReference"/>
          <w:lang w:val="en-US"/>
        </w:rPr>
        <w:footnoteReference w:id="562"/>
      </w:r>
      <w:r>
        <w:rPr>
          <w:lang w:val="en-US"/>
        </w:rPr>
        <w:t xml:space="preserve"> </w:t>
      </w:r>
    </w:p>
    <w:p w14:paraId="4B4D7D58" w14:textId="77777777" w:rsidR="00454C0E" w:rsidRDefault="00454C0E" w:rsidP="00454C0E">
      <w:pPr>
        <w:pStyle w:val="ChapterBody"/>
        <w:numPr>
          <w:ilvl w:val="1"/>
          <w:numId w:val="4"/>
        </w:numPr>
        <w:ind w:left="850" w:hanging="850"/>
        <w:rPr>
          <w:lang w:val="en-US"/>
        </w:rPr>
      </w:pPr>
      <w:r w:rsidRPr="00A20E72">
        <w:rPr>
          <w:lang w:val="en-US"/>
        </w:rPr>
        <w:lastRenderedPageBreak/>
        <w:t xml:space="preserve">When asked for her views on relocation and planned retreat, </w:t>
      </w:r>
      <w:r>
        <w:rPr>
          <w:lang w:val="en-US"/>
        </w:rPr>
        <w:t xml:space="preserve">Ms </w:t>
      </w:r>
      <w:r w:rsidRPr="00A20E72">
        <w:rPr>
          <w:lang w:val="en-US"/>
        </w:rPr>
        <w:t>Sue Ribbons</w:t>
      </w:r>
      <w:r>
        <w:rPr>
          <w:lang w:val="en-US"/>
        </w:rPr>
        <w:t xml:space="preserve">, Communications Director, Floodplain Management Australia, </w:t>
      </w:r>
      <w:r w:rsidRPr="00A20E72">
        <w:rPr>
          <w:lang w:val="en-US"/>
        </w:rPr>
        <w:t xml:space="preserve">acknowledged that it is a complex social issue, that goes beyond just buying homes and finding new land: </w:t>
      </w:r>
      <w:r>
        <w:rPr>
          <w:lang w:val="en-US"/>
        </w:rPr>
        <w:t>'</w:t>
      </w:r>
      <w:r w:rsidRPr="00A20E72">
        <w:rPr>
          <w:lang w:val="en-US"/>
        </w:rPr>
        <w:t>For example, you've got a town that's half really badly flood-prone and half not flood-prone. Do you split the town in two?</w:t>
      </w:r>
      <w:r>
        <w:rPr>
          <w:lang w:val="en-US"/>
        </w:rPr>
        <w:t>'</w:t>
      </w:r>
      <w:r>
        <w:rPr>
          <w:rStyle w:val="FootnoteReference"/>
          <w:lang w:val="en-US"/>
        </w:rPr>
        <w:footnoteReference w:id="563"/>
      </w:r>
      <w:r w:rsidRPr="00A20E72">
        <w:rPr>
          <w:lang w:val="en-US"/>
        </w:rPr>
        <w:t xml:space="preserve"> </w:t>
      </w:r>
    </w:p>
    <w:p w14:paraId="53889C71" w14:textId="77777777" w:rsidR="00B80042" w:rsidRDefault="00454C0E" w:rsidP="00454C0E">
      <w:pPr>
        <w:pStyle w:val="ChapterBody"/>
        <w:numPr>
          <w:ilvl w:val="1"/>
          <w:numId w:val="4"/>
        </w:numPr>
        <w:ind w:left="850" w:hanging="850"/>
        <w:rPr>
          <w:lang w:val="en-US"/>
        </w:rPr>
      </w:pPr>
      <w:r>
        <w:rPr>
          <w:lang w:val="en-US"/>
        </w:rPr>
        <w:t xml:space="preserve">In its submission, </w:t>
      </w:r>
      <w:r w:rsidRPr="00A20E72">
        <w:rPr>
          <w:lang w:val="en-US"/>
        </w:rPr>
        <w:t xml:space="preserve">Lake Macquarie City Council </w:t>
      </w:r>
      <w:r w:rsidR="00834506">
        <w:rPr>
          <w:lang w:val="en-US"/>
        </w:rPr>
        <w:t>said</w:t>
      </w:r>
      <w:r w:rsidRPr="00A20E72">
        <w:rPr>
          <w:lang w:val="en-US"/>
        </w:rPr>
        <w:t xml:space="preserve"> that although planned retreat may reduce the exposure of the community to risk, it has </w:t>
      </w:r>
      <w:r>
        <w:rPr>
          <w:lang w:val="en-US"/>
        </w:rPr>
        <w:t>'</w:t>
      </w:r>
      <w:r w:rsidRPr="00A20E72">
        <w:rPr>
          <w:lang w:val="en-US"/>
        </w:rPr>
        <w:t>significant social impacts</w:t>
      </w:r>
      <w:r>
        <w:rPr>
          <w:lang w:val="en-US"/>
        </w:rPr>
        <w:t>'</w:t>
      </w:r>
      <w:r w:rsidRPr="00A20E72">
        <w:rPr>
          <w:lang w:val="en-US"/>
        </w:rPr>
        <w:t>.</w:t>
      </w:r>
      <w:r w:rsidR="00C90696">
        <w:rPr>
          <w:rStyle w:val="FootnoteReference"/>
          <w:lang w:val="en-US"/>
        </w:rPr>
        <w:footnoteReference w:id="564"/>
      </w:r>
      <w:r w:rsidRPr="00A20E72">
        <w:rPr>
          <w:lang w:val="en-US"/>
        </w:rPr>
        <w:t xml:space="preserve"> For this reason, the Council advised that </w:t>
      </w:r>
      <w:r>
        <w:rPr>
          <w:lang w:val="en-US"/>
        </w:rPr>
        <w:t>'</w:t>
      </w:r>
      <w:r w:rsidRPr="00A20E72">
        <w:rPr>
          <w:lang w:val="en-US"/>
        </w:rPr>
        <w:t>it is crucial that inclusive engagement and collaboration with local communities is undertaken when decisions are made in relation to relocation.</w:t>
      </w:r>
      <w:r>
        <w:rPr>
          <w:lang w:val="en-US"/>
        </w:rPr>
        <w:t>'</w:t>
      </w:r>
      <w:r>
        <w:rPr>
          <w:rStyle w:val="FootnoteReference"/>
          <w:lang w:val="en-US"/>
        </w:rPr>
        <w:footnoteReference w:id="565"/>
      </w:r>
      <w:r w:rsidRPr="00A20E72">
        <w:rPr>
          <w:lang w:val="en-US"/>
        </w:rPr>
        <w:t xml:space="preserve"> The Public Interest Advocacy Centre also emphasi</w:t>
      </w:r>
      <w:r>
        <w:rPr>
          <w:lang w:val="en-US"/>
        </w:rPr>
        <w:t>s</w:t>
      </w:r>
      <w:r w:rsidRPr="00A20E72">
        <w:rPr>
          <w:lang w:val="en-US"/>
        </w:rPr>
        <w:t>ed the need for consultation, stating tha</w:t>
      </w:r>
      <w:r>
        <w:rPr>
          <w:lang w:val="en-US"/>
        </w:rPr>
        <w:t>t</w:t>
      </w:r>
      <w:r w:rsidR="00B80042">
        <w:rPr>
          <w:lang w:val="en-US"/>
        </w:rPr>
        <w:t>:</w:t>
      </w:r>
      <w:r>
        <w:rPr>
          <w:lang w:val="en-US"/>
        </w:rPr>
        <w:t xml:space="preserve"> </w:t>
      </w:r>
    </w:p>
    <w:p w14:paraId="76CE683D" w14:textId="13A0F7FF" w:rsidR="00454C0E" w:rsidRPr="00A20E72" w:rsidRDefault="00454C0E" w:rsidP="008C095A">
      <w:pPr>
        <w:pStyle w:val="ChapterQuotation"/>
        <w:rPr>
          <w:lang w:val="en-US"/>
        </w:rPr>
      </w:pPr>
      <w:r w:rsidRPr="008C095A">
        <w:t>particularly where decisions could require the relocation of homes or entire communities, robust early engagement with those communities is essential to ensure that decisions meet people’s needs.</w:t>
      </w:r>
      <w:r>
        <w:rPr>
          <w:rStyle w:val="FootnoteReference"/>
          <w:lang w:val="en-US"/>
        </w:rPr>
        <w:footnoteReference w:id="566"/>
      </w:r>
    </w:p>
    <w:p w14:paraId="6781F31B" w14:textId="77777777" w:rsidR="00454C0E" w:rsidRDefault="00454C0E" w:rsidP="00454C0E">
      <w:pPr>
        <w:pStyle w:val="ChapterBody"/>
        <w:numPr>
          <w:ilvl w:val="1"/>
          <w:numId w:val="4"/>
        </w:numPr>
        <w:ind w:left="850" w:hanging="850"/>
        <w:rPr>
          <w:lang w:val="en-US"/>
        </w:rPr>
      </w:pPr>
      <w:r>
        <w:rPr>
          <w:lang w:val="en-US"/>
        </w:rPr>
        <w:t xml:space="preserve">The financial cost of planned retreat was also raised by stakeholders in relation to coastal properties. In his evidence to the committee, Mr Yianni Mentis, Executive Manager, Environment and Climate Change, Northern Beaches Council acknowledged that: </w:t>
      </w:r>
    </w:p>
    <w:p w14:paraId="7F5831E4" w14:textId="77777777" w:rsidR="00454C0E" w:rsidRDefault="00454C0E">
      <w:pPr>
        <w:pStyle w:val="ChapterQuotation"/>
        <w:rPr>
          <w:lang w:val="en-US"/>
        </w:rPr>
      </w:pPr>
      <w:r w:rsidRPr="00BF30A2">
        <w:rPr>
          <w:lang w:val="en-US"/>
        </w:rPr>
        <w:t xml:space="preserve">the difficulty for council and generally for State and Federal governments is the cost associated with </w:t>
      </w:r>
      <w:r>
        <w:rPr>
          <w:lang w:val="en-US"/>
        </w:rPr>
        <w:t>[planned retreat]</w:t>
      </w:r>
      <w:r w:rsidRPr="00BF30A2">
        <w:rPr>
          <w:lang w:val="en-US"/>
        </w:rPr>
        <w:t>, in particular in locations like the northern beaches or, arguably, Mosman and the other areas where the land values are significantly higher. The consequence of planned retreat would be, I think, astronomical</w:t>
      </w:r>
      <w:r>
        <w:rPr>
          <w:lang w:val="en-US"/>
        </w:rPr>
        <w:t>.</w:t>
      </w:r>
      <w:r>
        <w:rPr>
          <w:rStyle w:val="FootnoteReference"/>
          <w:lang w:val="en-US"/>
        </w:rPr>
        <w:footnoteReference w:id="567"/>
      </w:r>
    </w:p>
    <w:p w14:paraId="757EE4EC" w14:textId="0093B5BD" w:rsidR="00454C0E" w:rsidRPr="00554734" w:rsidRDefault="00454C0E" w:rsidP="00454C0E">
      <w:pPr>
        <w:pStyle w:val="ChapterBody"/>
        <w:numPr>
          <w:ilvl w:val="1"/>
          <w:numId w:val="4"/>
        </w:numPr>
        <w:ind w:left="850" w:hanging="850"/>
        <w:rPr>
          <w:lang w:val="en-US"/>
        </w:rPr>
      </w:pPr>
      <w:r>
        <w:rPr>
          <w:lang w:val="en-US"/>
        </w:rPr>
        <w:t xml:space="preserve">To illustrate the high cost of planned retreat, Mr Terry Fitzgerald, President, Surfrider Foundation Australia, Northern Beaches Branch, recalled in his evidence to the committee that in 1990, a </w:t>
      </w:r>
      <w:r w:rsidRPr="003A757F">
        <w:t>beach management committee was formed by Manly, Warringah and Pittwater</w:t>
      </w:r>
      <w:r>
        <w:t>, and resolved to proceed with a planned retreat of 54 impacted properties in the area.</w:t>
      </w:r>
      <w:r w:rsidR="007805F3">
        <w:rPr>
          <w:rStyle w:val="FootnoteReference"/>
        </w:rPr>
        <w:footnoteReference w:id="568"/>
      </w:r>
      <w:r>
        <w:rPr>
          <w:lang w:val="en-US"/>
        </w:rPr>
        <w:t xml:space="preserve"> </w:t>
      </w:r>
      <w:r>
        <w:t>Mr Fitzgerald told the committee that at the time, the 54 properties were valued at approximately $84 million, but he recognised that these</w:t>
      </w:r>
      <w:r w:rsidRPr="003A757F">
        <w:t xml:space="preserve"> days </w:t>
      </w:r>
      <w:r>
        <w:t xml:space="preserve">the properties </w:t>
      </w:r>
      <w:r w:rsidRPr="003A757F">
        <w:t xml:space="preserve">would be in </w:t>
      </w:r>
      <w:r>
        <w:t>'</w:t>
      </w:r>
      <w:r w:rsidRPr="003A757F">
        <w:t>the hundreds of millions and beyond.</w:t>
      </w:r>
      <w:r>
        <w:t>'</w:t>
      </w:r>
      <w:r>
        <w:rPr>
          <w:rStyle w:val="FootnoteReference"/>
        </w:rPr>
        <w:footnoteReference w:id="569"/>
      </w:r>
    </w:p>
    <w:p w14:paraId="20211D8F" w14:textId="6F6F720B" w:rsidR="00454C0E" w:rsidRPr="005216FB" w:rsidRDefault="00454C0E" w:rsidP="00454C0E">
      <w:pPr>
        <w:pStyle w:val="ChapterBody"/>
        <w:numPr>
          <w:ilvl w:val="1"/>
          <w:numId w:val="4"/>
        </w:numPr>
        <w:ind w:left="850" w:hanging="850"/>
        <w:rPr>
          <w:lang w:val="en-US"/>
        </w:rPr>
      </w:pPr>
      <w:r>
        <w:rPr>
          <w:lang w:val="en-US"/>
        </w:rPr>
        <w:t xml:space="preserve">In contrast, Lake Macquarie City Council argued that the </w:t>
      </w:r>
      <w:r w:rsidR="00AF41AF">
        <w:rPr>
          <w:lang w:val="en-US"/>
        </w:rPr>
        <w:t>'</w:t>
      </w:r>
      <w:r>
        <w:rPr>
          <w:lang w:val="en-US"/>
        </w:rPr>
        <w:t>upfront costs</w:t>
      </w:r>
      <w:r w:rsidR="00AF41AF">
        <w:rPr>
          <w:lang w:val="en-US"/>
        </w:rPr>
        <w:t>'</w:t>
      </w:r>
      <w:r>
        <w:rPr>
          <w:lang w:val="en-US"/>
        </w:rPr>
        <w:t xml:space="preserve"> of planned retreat </w:t>
      </w:r>
      <w:r w:rsidR="00E50154">
        <w:rPr>
          <w:lang w:val="en-US"/>
        </w:rPr>
        <w:t>'</w:t>
      </w:r>
      <w:r>
        <w:rPr>
          <w:lang w:val="en-US"/>
        </w:rPr>
        <w:t>would likely be lower than the long-term costs of disaster response and recover</w:t>
      </w:r>
      <w:r w:rsidR="00E50154">
        <w:rPr>
          <w:lang w:val="en-US"/>
        </w:rPr>
        <w:t>y,</w:t>
      </w:r>
      <w:r>
        <w:rPr>
          <w:lang w:val="en-US"/>
        </w:rPr>
        <w:t xml:space="preserve"> or the costs of ongoing seal level rise adaptation works.</w:t>
      </w:r>
      <w:r w:rsidR="00E50154">
        <w:rPr>
          <w:lang w:val="en-US"/>
        </w:rPr>
        <w:t>'</w:t>
      </w:r>
      <w:r>
        <w:rPr>
          <w:rStyle w:val="FootnoteReference"/>
          <w:lang w:val="en-US"/>
        </w:rPr>
        <w:footnoteReference w:id="570"/>
      </w:r>
      <w:r>
        <w:rPr>
          <w:lang w:val="en-US"/>
        </w:rPr>
        <w:t xml:space="preserve"> </w:t>
      </w:r>
      <w:r w:rsidRPr="005216FB">
        <w:rPr>
          <w:lang w:val="en-US"/>
        </w:rPr>
        <w:t>Lake Macquarie City Council state</w:t>
      </w:r>
      <w:r>
        <w:rPr>
          <w:lang w:val="en-US"/>
        </w:rPr>
        <w:t>d</w:t>
      </w:r>
      <w:r w:rsidRPr="005216FB">
        <w:rPr>
          <w:lang w:val="en-US"/>
        </w:rPr>
        <w:t xml:space="preserve"> that retreat </w:t>
      </w:r>
      <w:r w:rsidR="00654E79">
        <w:rPr>
          <w:lang w:val="en-US"/>
        </w:rPr>
        <w:lastRenderedPageBreak/>
        <w:t>'</w:t>
      </w:r>
      <w:r w:rsidRPr="005216FB">
        <w:rPr>
          <w:lang w:val="en-US"/>
        </w:rPr>
        <w:t>will eventually become the only viable option at many locations</w:t>
      </w:r>
      <w:r w:rsidR="00654E79">
        <w:rPr>
          <w:lang w:val="en-US"/>
        </w:rPr>
        <w:t>'</w:t>
      </w:r>
      <w:r w:rsidRPr="005216FB">
        <w:rPr>
          <w:lang w:val="en-US"/>
        </w:rPr>
        <w:t xml:space="preserve"> but </w:t>
      </w:r>
      <w:r w:rsidR="00654E79">
        <w:rPr>
          <w:lang w:val="en-US"/>
        </w:rPr>
        <w:t>said</w:t>
      </w:r>
      <w:r w:rsidRPr="005216FB">
        <w:rPr>
          <w:lang w:val="en-US"/>
        </w:rPr>
        <w:t xml:space="preserve"> that changes to the </w:t>
      </w:r>
      <w:r w:rsidR="00654E79">
        <w:rPr>
          <w:lang w:val="en-US"/>
        </w:rPr>
        <w:t>NSW</w:t>
      </w:r>
      <w:r w:rsidRPr="005216FB">
        <w:rPr>
          <w:lang w:val="en-US"/>
        </w:rPr>
        <w:t xml:space="preserve"> legislation </w:t>
      </w:r>
      <w:r w:rsidR="00654E79">
        <w:rPr>
          <w:lang w:val="en-US"/>
        </w:rPr>
        <w:t>'are</w:t>
      </w:r>
      <w:r w:rsidRPr="005216FB">
        <w:rPr>
          <w:lang w:val="en-US"/>
        </w:rPr>
        <w:t xml:space="preserve"> required to enable strong enforcement of a planned retreat policy.</w:t>
      </w:r>
      <w:r w:rsidR="00654E79">
        <w:rPr>
          <w:lang w:val="en-US"/>
        </w:rPr>
        <w:t>'</w:t>
      </w:r>
      <w:r>
        <w:rPr>
          <w:rStyle w:val="FootnoteReference"/>
          <w:lang w:val="en-US"/>
        </w:rPr>
        <w:footnoteReference w:id="571"/>
      </w:r>
    </w:p>
    <w:p w14:paraId="3177B91D" w14:textId="77777777" w:rsidR="00454C0E" w:rsidRPr="00FE282A" w:rsidRDefault="00454C0E" w:rsidP="00A41149">
      <w:pPr>
        <w:pStyle w:val="ChapterHeadingThree"/>
        <w:ind w:left="130" w:firstLine="720"/>
        <w:rPr>
          <w:b w:val="0"/>
          <w:bCs/>
          <w:i w:val="0"/>
          <w:iCs/>
          <w:lang w:val="en-US"/>
        </w:rPr>
      </w:pPr>
      <w:r w:rsidRPr="00FE282A">
        <w:rPr>
          <w:lang w:val="en-US"/>
        </w:rPr>
        <w:t>Defence versus planned retreat</w:t>
      </w:r>
    </w:p>
    <w:p w14:paraId="59054FEC" w14:textId="77777777" w:rsidR="00454C0E" w:rsidRDefault="00454C0E" w:rsidP="00454C0E">
      <w:pPr>
        <w:pStyle w:val="ChapterBody"/>
        <w:numPr>
          <w:ilvl w:val="1"/>
          <w:numId w:val="4"/>
        </w:numPr>
        <w:ind w:left="850" w:hanging="850"/>
        <w:rPr>
          <w:lang w:val="en-US"/>
        </w:rPr>
      </w:pPr>
      <w:r>
        <w:rPr>
          <w:lang w:val="en-US"/>
        </w:rPr>
        <w:t xml:space="preserve">Throughout the inquiry, planned retreat was also compared and contrasted with the use of defences to shield against adverse impacts of climate change. </w:t>
      </w:r>
    </w:p>
    <w:p w14:paraId="3BD7E807" w14:textId="5DDC847D" w:rsidR="00454C0E" w:rsidRPr="00416571" w:rsidRDefault="00454C0E" w:rsidP="00454C0E">
      <w:pPr>
        <w:pStyle w:val="ChapterBody"/>
        <w:numPr>
          <w:ilvl w:val="1"/>
          <w:numId w:val="4"/>
        </w:numPr>
        <w:ind w:left="850" w:hanging="850"/>
        <w:rPr>
          <w:lang w:val="en-US"/>
        </w:rPr>
      </w:pPr>
      <w:r w:rsidRPr="00416571">
        <w:rPr>
          <w:lang w:val="en-US"/>
        </w:rPr>
        <w:t xml:space="preserve">In the context of coastal erosion and recession, </w:t>
      </w:r>
      <w:r>
        <w:rPr>
          <w:lang w:val="en-US"/>
        </w:rPr>
        <w:t xml:space="preserve">Mr </w:t>
      </w:r>
      <w:r w:rsidRPr="00416571">
        <w:rPr>
          <w:lang w:val="en-US"/>
        </w:rPr>
        <w:t>Angus Gordon</w:t>
      </w:r>
      <w:r>
        <w:rPr>
          <w:lang w:val="en-US"/>
        </w:rPr>
        <w:t xml:space="preserve"> OAM</w:t>
      </w:r>
      <w:r w:rsidRPr="00416571">
        <w:rPr>
          <w:lang w:val="en-US"/>
        </w:rPr>
        <w:t>,</w:t>
      </w:r>
      <w:r>
        <w:rPr>
          <w:lang w:val="en-US"/>
        </w:rPr>
        <w:t xml:space="preserve"> coastal engineer,</w:t>
      </w:r>
      <w:r w:rsidRPr="00416571">
        <w:rPr>
          <w:lang w:val="en-US"/>
        </w:rPr>
        <w:t xml:space="preserve"> described defences as 'hard</w:t>
      </w:r>
      <w:r w:rsidR="00A32D33">
        <w:rPr>
          <w:lang w:val="en-US"/>
        </w:rPr>
        <w:t>'</w:t>
      </w:r>
      <w:r w:rsidRPr="00416571">
        <w:rPr>
          <w:lang w:val="en-US"/>
        </w:rPr>
        <w:t xml:space="preserve"> or 'soft</w:t>
      </w:r>
      <w:r w:rsidR="00A32D33">
        <w:rPr>
          <w:lang w:val="en-US"/>
        </w:rPr>
        <w:t>'</w:t>
      </w:r>
      <w:r w:rsidRPr="00416571">
        <w:rPr>
          <w:lang w:val="en-US"/>
        </w:rPr>
        <w:t>, where hard defences are artificial structures such as sea walls and revetments, and soft defences are more sustainable and natural, such as beach nourishment.</w:t>
      </w:r>
      <w:r>
        <w:rPr>
          <w:rStyle w:val="FootnoteReference"/>
          <w:lang w:val="en-US"/>
        </w:rPr>
        <w:footnoteReference w:id="572"/>
      </w:r>
      <w:r w:rsidRPr="00416571">
        <w:rPr>
          <w:lang w:val="en-US"/>
        </w:rPr>
        <w:t xml:space="preserve"> Mr Gordon noted that there appears to be a tendency for defence works to become the accepted response as they incrementally </w:t>
      </w:r>
      <w:r>
        <w:rPr>
          <w:lang w:val="en-US"/>
        </w:rPr>
        <w:t>'</w:t>
      </w:r>
      <w:r w:rsidRPr="00416571">
        <w:rPr>
          <w:lang w:val="en-US"/>
        </w:rPr>
        <w:t>chase</w:t>
      </w:r>
      <w:r>
        <w:rPr>
          <w:lang w:val="en-US"/>
        </w:rPr>
        <w:t>'</w:t>
      </w:r>
      <w:r w:rsidRPr="00416571">
        <w:rPr>
          <w:lang w:val="en-US"/>
        </w:rPr>
        <w:t xml:space="preserve"> the adverse impacts of end effects.</w:t>
      </w:r>
      <w:r w:rsidR="00CC282B">
        <w:rPr>
          <w:rStyle w:val="FootnoteReference"/>
          <w:lang w:val="en-US"/>
        </w:rPr>
        <w:footnoteReference w:id="573"/>
      </w:r>
      <w:r w:rsidRPr="00416571">
        <w:rPr>
          <w:lang w:val="en-US"/>
        </w:rPr>
        <w:t xml:space="preserve"> However, he argued that the defence approach is not feasible in the long-term, and planned retreat is unavoidable:</w:t>
      </w:r>
    </w:p>
    <w:p w14:paraId="64ED1F78" w14:textId="77777777" w:rsidR="00454C0E" w:rsidRPr="0093498A" w:rsidRDefault="00454C0E">
      <w:pPr>
        <w:pStyle w:val="ChapterQuotation"/>
        <w:rPr>
          <w:lang w:val="en-US"/>
        </w:rPr>
      </w:pPr>
      <w:r w:rsidRPr="0093498A">
        <w:rPr>
          <w:lang w:val="en-US"/>
        </w:rPr>
        <w:t>Once caught in this trap it becomes very difficult socially, emotionally, economically, and politically to abandon a defence strategy and gain agreement for a retreat approach. Unfortunately, over time the necessary resources to sustain a defence strategy, including offshore and onshore sources of sand for nourishment, can become exhausted and/or the seawalls can no longer be upgraded, or the funding base becomes inadequate for needed maintenance. At such a point in time buildings, and infrastructure, are lost and retreat occurs anyway, often as a haphazard process, as evidenced at Norfolk in England (Brennan 2007). It is instructive to recognize that on a receding coast re- treat is actually inevitable and so defence works simply postpone the timing of</w:t>
      </w:r>
      <w:r>
        <w:rPr>
          <w:lang w:val="en-US"/>
        </w:rPr>
        <w:t xml:space="preserve"> </w:t>
      </w:r>
      <w:r w:rsidRPr="0093498A">
        <w:rPr>
          <w:lang w:val="en-US"/>
        </w:rPr>
        <w:t>the eventuality.</w:t>
      </w:r>
      <w:r>
        <w:rPr>
          <w:rStyle w:val="FootnoteReference"/>
          <w:lang w:val="en-US"/>
        </w:rPr>
        <w:footnoteReference w:id="574"/>
      </w:r>
    </w:p>
    <w:p w14:paraId="77DD3102" w14:textId="415B5F44" w:rsidR="00454C0E" w:rsidRPr="00E34E63" w:rsidRDefault="00454C0E" w:rsidP="00454C0E">
      <w:pPr>
        <w:pStyle w:val="ChapterBody"/>
        <w:numPr>
          <w:ilvl w:val="1"/>
          <w:numId w:val="4"/>
        </w:numPr>
        <w:ind w:left="850" w:hanging="850"/>
        <w:rPr>
          <w:lang w:val="en-US"/>
        </w:rPr>
      </w:pPr>
      <w:r>
        <w:rPr>
          <w:lang w:val="en-US"/>
        </w:rPr>
        <w:t>Allianz Australia</w:t>
      </w:r>
      <w:r w:rsidRPr="00E34E63">
        <w:rPr>
          <w:lang w:val="en-US"/>
        </w:rPr>
        <w:t xml:space="preserve"> took a more balanced approach, acknowledging that a mix of defence and retreat would be beneficial in the face of climate change.</w:t>
      </w:r>
      <w:r>
        <w:rPr>
          <w:rStyle w:val="FootnoteReference"/>
          <w:lang w:val="en-US"/>
        </w:rPr>
        <w:footnoteReference w:id="575"/>
      </w:r>
      <w:r w:rsidRPr="00E34E63">
        <w:rPr>
          <w:lang w:val="en-US"/>
        </w:rPr>
        <w:t xml:space="preserve"> </w:t>
      </w:r>
      <w:r>
        <w:rPr>
          <w:lang w:val="en-US"/>
        </w:rPr>
        <w:t xml:space="preserve">For example, </w:t>
      </w:r>
      <w:r w:rsidRPr="00E34E63">
        <w:rPr>
          <w:lang w:val="en-US"/>
        </w:rPr>
        <w:t>Allianz</w:t>
      </w:r>
      <w:r>
        <w:rPr>
          <w:lang w:val="en-US"/>
        </w:rPr>
        <w:t xml:space="preserve"> Australia</w:t>
      </w:r>
      <w:r w:rsidRPr="00E34E63">
        <w:rPr>
          <w:lang w:val="en-US"/>
        </w:rPr>
        <w:t xml:space="preserve"> </w:t>
      </w:r>
      <w:r>
        <w:rPr>
          <w:lang w:val="en-US"/>
        </w:rPr>
        <w:t>supported</w:t>
      </w:r>
      <w:r w:rsidRPr="00E34E63">
        <w:rPr>
          <w:lang w:val="en-US"/>
        </w:rPr>
        <w:t xml:space="preserve"> investment in </w:t>
      </w:r>
      <w:r>
        <w:rPr>
          <w:lang w:val="en-US"/>
        </w:rPr>
        <w:t>'</w:t>
      </w:r>
      <w:r w:rsidRPr="00E34E63">
        <w:rPr>
          <w:lang w:val="en-US"/>
        </w:rPr>
        <w:t>coastal protection infrastructure, such as seawalls, beach nourishment and managed retreat strategies</w:t>
      </w:r>
      <w:r w:rsidR="00D72671">
        <w:rPr>
          <w:lang w:val="en-US"/>
        </w:rPr>
        <w:t xml:space="preserve">' </w:t>
      </w:r>
      <w:r w:rsidR="002D636E">
        <w:rPr>
          <w:lang w:val="en-US"/>
        </w:rPr>
        <w:t>to mitigate coastal erosion, in addition to</w:t>
      </w:r>
      <w:r w:rsidRPr="00E34E63">
        <w:rPr>
          <w:lang w:val="en-US"/>
        </w:rPr>
        <w:t xml:space="preserve"> </w:t>
      </w:r>
      <w:r w:rsidR="002D636E">
        <w:rPr>
          <w:lang w:val="en-US"/>
        </w:rPr>
        <w:t>'</w:t>
      </w:r>
      <w:r w:rsidRPr="00E34E63">
        <w:rPr>
          <w:lang w:val="en-US"/>
        </w:rPr>
        <w:t>natural and nature-based solutions, such as dune restoration and wetland preservation</w:t>
      </w:r>
      <w:r>
        <w:rPr>
          <w:lang w:val="en-US"/>
        </w:rPr>
        <w:t>.</w:t>
      </w:r>
      <w:r w:rsidR="002D636E">
        <w:rPr>
          <w:lang w:val="en-US"/>
        </w:rPr>
        <w:t>'</w:t>
      </w:r>
      <w:r>
        <w:rPr>
          <w:rStyle w:val="FootnoteReference"/>
          <w:lang w:val="en-US"/>
        </w:rPr>
        <w:footnoteReference w:id="576"/>
      </w:r>
    </w:p>
    <w:p w14:paraId="7BAE0193" w14:textId="77777777" w:rsidR="00454C0E" w:rsidRDefault="00454C0E" w:rsidP="00454C0E">
      <w:pPr>
        <w:pStyle w:val="ChapterBody"/>
        <w:numPr>
          <w:ilvl w:val="1"/>
          <w:numId w:val="4"/>
        </w:numPr>
        <w:ind w:left="850" w:hanging="850"/>
        <w:rPr>
          <w:lang w:val="en-US"/>
        </w:rPr>
      </w:pPr>
      <w:r>
        <w:rPr>
          <w:lang w:val="en-US"/>
        </w:rPr>
        <w:t xml:space="preserve">Mr Ian Curruthers considered that whether planned retreat is appropriate will depend on the particular location: </w:t>
      </w:r>
    </w:p>
    <w:p w14:paraId="5D7F5B50" w14:textId="77777777" w:rsidR="00454C0E" w:rsidRDefault="00454C0E">
      <w:pPr>
        <w:pStyle w:val="ChapterQuotation"/>
        <w:rPr>
          <w:lang w:val="en-US"/>
        </w:rPr>
      </w:pPr>
      <w:r w:rsidRPr="00A853DA">
        <w:rPr>
          <w:lang w:val="en-US"/>
        </w:rPr>
        <w:t xml:space="preserve">Of course, once you start putting in hard armouring on beaches, then you have sand being stripped away because you have changed the whole energy behaviour of the sea and the sand. People value the beaches for their recreation and all those things. Australians love going to the beach. What are we going to protect? Are we going to protect the future for the beachgoers? Are we going to protect the homes with armoured walls? There is no simple answer to this. You just have to lay out the conundrum and frame a strategy accordingly. There won't be any single approach. In some places there will be seawalls, in other places it will be appropriate to just say, </w:t>
      </w:r>
      <w:r>
        <w:rPr>
          <w:lang w:val="en-US"/>
        </w:rPr>
        <w:t>'</w:t>
      </w:r>
      <w:r w:rsidRPr="00A853DA">
        <w:rPr>
          <w:lang w:val="en-US"/>
        </w:rPr>
        <w:t xml:space="preserve">Let </w:t>
      </w:r>
      <w:r w:rsidRPr="00A853DA">
        <w:rPr>
          <w:lang w:val="en-US"/>
        </w:rPr>
        <w:lastRenderedPageBreak/>
        <w:t>nature take its course,</w:t>
      </w:r>
      <w:r>
        <w:rPr>
          <w:lang w:val="en-US"/>
        </w:rPr>
        <w:t>'</w:t>
      </w:r>
      <w:r w:rsidRPr="00A853DA">
        <w:rPr>
          <w:lang w:val="en-US"/>
        </w:rPr>
        <w:t xml:space="preserve"> and there will have to be retreat. It ought to be on the table up-front as to what future we want in this situation.</w:t>
      </w:r>
      <w:r>
        <w:rPr>
          <w:rStyle w:val="FootnoteReference"/>
          <w:lang w:val="en-US"/>
        </w:rPr>
        <w:footnoteReference w:id="577"/>
      </w:r>
    </w:p>
    <w:p w14:paraId="79DEF017" w14:textId="48FF2382" w:rsidR="00454C0E" w:rsidRDefault="00454C0E" w:rsidP="00454C0E">
      <w:pPr>
        <w:pStyle w:val="ChapterBody"/>
        <w:numPr>
          <w:ilvl w:val="1"/>
          <w:numId w:val="4"/>
        </w:numPr>
        <w:ind w:left="850" w:hanging="850"/>
        <w:rPr>
          <w:lang w:val="en-US"/>
        </w:rPr>
      </w:pPr>
      <w:r>
        <w:rPr>
          <w:lang w:val="en-US"/>
        </w:rPr>
        <w:t>The Northern Beaches Council also raised the issue of public versus private interests when deciding to defend or retreat.</w:t>
      </w:r>
      <w:r w:rsidR="00D26663">
        <w:rPr>
          <w:rStyle w:val="FootnoteReference"/>
        </w:rPr>
        <w:footnoteReference w:id="578"/>
      </w:r>
      <w:r>
        <w:rPr>
          <w:lang w:val="en-US"/>
        </w:rPr>
        <w:t xml:space="preserve"> The Council argued that: </w:t>
      </w:r>
    </w:p>
    <w:p w14:paraId="78AD8F00" w14:textId="77777777" w:rsidR="00454C0E" w:rsidRPr="00051509" w:rsidRDefault="00454C0E">
      <w:pPr>
        <w:pStyle w:val="ChapterQuotation"/>
        <w:rPr>
          <w:lang w:val="en-US"/>
        </w:rPr>
      </w:pPr>
      <w:r w:rsidRPr="00A6148F">
        <w:t>legislation should explicitly require a</w:t>
      </w:r>
      <w:r>
        <w:t xml:space="preserve"> </w:t>
      </w:r>
      <w:r w:rsidRPr="00A6148F">
        <w:t>balance between private property interests and the public's interest such as beach</w:t>
      </w:r>
      <w:r>
        <w:t xml:space="preserve"> </w:t>
      </w:r>
      <w:r w:rsidRPr="00A6148F">
        <w:t>access (both access to and along a beach) and the natural environment in coastal</w:t>
      </w:r>
      <w:r>
        <w:t xml:space="preserve"> </w:t>
      </w:r>
      <w:r w:rsidRPr="00A6148F">
        <w:t>management decisions as well as investigating options for maximum setback for</w:t>
      </w:r>
      <w:r>
        <w:t xml:space="preserve"> </w:t>
      </w:r>
      <w:r w:rsidRPr="00A6148F">
        <w:t>seawalls from the shoreline and require an examination of alternative, softer shoreline</w:t>
      </w:r>
      <w:r>
        <w:t xml:space="preserve"> </w:t>
      </w:r>
      <w:r w:rsidRPr="00A6148F">
        <w:t>protection measures to minimise environmental and social impacts. One of the key</w:t>
      </w:r>
      <w:r>
        <w:t xml:space="preserve"> </w:t>
      </w:r>
      <w:r w:rsidRPr="00A6148F">
        <w:t>considerations for managers of coastlines around the world is whether there is a point</w:t>
      </w:r>
      <w:r>
        <w:t xml:space="preserve"> </w:t>
      </w:r>
      <w:r w:rsidRPr="00A6148F">
        <w:t>at which defending private property is considered acceptable regardless of the loss of</w:t>
      </w:r>
      <w:r>
        <w:t xml:space="preserve"> </w:t>
      </w:r>
      <w:r w:rsidRPr="00A6148F">
        <w:t>riparian environments, or whether environmental protection is paramount and at some</w:t>
      </w:r>
      <w:r>
        <w:t xml:space="preserve"> </w:t>
      </w:r>
      <w:r w:rsidRPr="00A6148F">
        <w:t>point, development becomes untenable.</w:t>
      </w:r>
      <w:r>
        <w:rPr>
          <w:rStyle w:val="FootnoteReference"/>
        </w:rPr>
        <w:footnoteReference w:id="579"/>
      </w:r>
    </w:p>
    <w:p w14:paraId="3553DB87" w14:textId="44BCC524" w:rsidR="00454C0E" w:rsidRPr="002B05DE" w:rsidRDefault="00454C0E" w:rsidP="00454C0E">
      <w:pPr>
        <w:pStyle w:val="ChapterBody"/>
        <w:numPr>
          <w:ilvl w:val="1"/>
          <w:numId w:val="4"/>
        </w:numPr>
        <w:ind w:left="850" w:hanging="850"/>
        <w:rPr>
          <w:lang w:val="en-US"/>
        </w:rPr>
      </w:pPr>
      <w:r>
        <w:t xml:space="preserve">Similarly, </w:t>
      </w:r>
      <w:r w:rsidR="00053681">
        <w:t>Cr</w:t>
      </w:r>
      <w:r>
        <w:t xml:space="preserve"> Kristyn Glanville</w:t>
      </w:r>
      <w:r w:rsidR="00053681">
        <w:t>, Northern Beaches Council</w:t>
      </w:r>
      <w:r>
        <w:t xml:space="preserve"> raised the conflict between public and private interests, noting that</w:t>
      </w:r>
      <w:r>
        <w:rPr>
          <w:lang w:val="en-US"/>
        </w:rPr>
        <w:t xml:space="preserve"> public funds have been spent to reinforce the Collaroy </w:t>
      </w:r>
      <w:r w:rsidR="00A32A3B">
        <w:rPr>
          <w:lang w:val="en-US"/>
        </w:rPr>
        <w:t>seaw</w:t>
      </w:r>
      <w:r>
        <w:rPr>
          <w:lang w:val="en-US"/>
        </w:rPr>
        <w:t>all to the benefit of the landowners, despite the potential for significant public and environmental benefit of a policy of planned retreat.</w:t>
      </w:r>
      <w:r>
        <w:rPr>
          <w:rStyle w:val="FootnoteReference"/>
          <w:lang w:val="en-US"/>
        </w:rPr>
        <w:footnoteReference w:id="580"/>
      </w:r>
      <w:r>
        <w:rPr>
          <w:lang w:val="en-US"/>
        </w:rPr>
        <w:t xml:space="preserve"> Mr Peter Maslen also noted that the </w:t>
      </w:r>
      <w:r w:rsidR="00B71BC9">
        <w:rPr>
          <w:lang w:val="en-US"/>
        </w:rPr>
        <w:t>'</w:t>
      </w:r>
      <w:r>
        <w:rPr>
          <w:lang w:val="en-US"/>
        </w:rPr>
        <w:t xml:space="preserve">repeated undertaking of </w:t>
      </w:r>
      <w:r w:rsidR="008D704C">
        <w:rPr>
          <w:lang w:val="en-US"/>
        </w:rPr>
        <w:t>various</w:t>
      </w:r>
      <w:r>
        <w:rPr>
          <w:lang w:val="en-US"/>
        </w:rPr>
        <w:t xml:space="preserve"> engineering solutions</w:t>
      </w:r>
      <w:r w:rsidR="005F332D">
        <w:rPr>
          <w:lang w:val="en-US"/>
        </w:rPr>
        <w:t>'</w:t>
      </w:r>
      <w:r w:rsidR="00926A8B">
        <w:rPr>
          <w:lang w:val="en-US"/>
        </w:rPr>
        <w:t xml:space="preserve"> </w:t>
      </w:r>
      <w:r w:rsidR="005F332D">
        <w:rPr>
          <w:lang w:val="en-US"/>
        </w:rPr>
        <w:t>in</w:t>
      </w:r>
      <w:r>
        <w:rPr>
          <w:lang w:val="en-US"/>
        </w:rPr>
        <w:t xml:space="preserve"> erosion prone areas </w:t>
      </w:r>
      <w:r w:rsidR="005F332D">
        <w:rPr>
          <w:lang w:val="en-US"/>
        </w:rPr>
        <w:t>places</w:t>
      </w:r>
      <w:r>
        <w:rPr>
          <w:lang w:val="en-US"/>
        </w:rPr>
        <w:t xml:space="preserve"> an </w:t>
      </w:r>
      <w:r w:rsidR="005F332D">
        <w:rPr>
          <w:lang w:val="en-US"/>
        </w:rPr>
        <w:t>'</w:t>
      </w:r>
      <w:r>
        <w:rPr>
          <w:lang w:val="en-US"/>
        </w:rPr>
        <w:t>unnecessary imposition</w:t>
      </w:r>
      <w:r w:rsidR="005F332D">
        <w:rPr>
          <w:lang w:val="en-US"/>
        </w:rPr>
        <w:t>'</w:t>
      </w:r>
      <w:r>
        <w:rPr>
          <w:lang w:val="en-US"/>
        </w:rPr>
        <w:t xml:space="preserve"> on the community.</w:t>
      </w:r>
      <w:r>
        <w:rPr>
          <w:rStyle w:val="FootnoteReference"/>
          <w:lang w:val="en-US"/>
        </w:rPr>
        <w:footnoteReference w:id="581"/>
      </w:r>
    </w:p>
    <w:p w14:paraId="6D198C80" w14:textId="77777777" w:rsidR="00454C0E" w:rsidRDefault="00454C0E">
      <w:pPr>
        <w:pStyle w:val="ChapterHeadingOne"/>
        <w:rPr>
          <w:lang w:val="en-US"/>
        </w:rPr>
      </w:pPr>
      <w:bookmarkStart w:id="760" w:name="_Toc182924761"/>
      <w:r>
        <w:rPr>
          <w:lang w:val="en-US"/>
        </w:rPr>
        <w:t>Committee comment</w:t>
      </w:r>
      <w:bookmarkEnd w:id="760"/>
    </w:p>
    <w:p w14:paraId="08300F20" w14:textId="4DF135B5" w:rsidR="00454C0E" w:rsidRPr="00D82E07" w:rsidRDefault="00454C0E" w:rsidP="00454C0E">
      <w:pPr>
        <w:pStyle w:val="ChapterBody"/>
        <w:numPr>
          <w:ilvl w:val="1"/>
          <w:numId w:val="4"/>
        </w:numPr>
        <w:ind w:left="850" w:hanging="850"/>
        <w:rPr>
          <w:lang w:val="en-US"/>
        </w:rPr>
      </w:pPr>
      <w:r w:rsidRPr="00D82E07">
        <w:rPr>
          <w:lang w:val="en-US"/>
        </w:rPr>
        <w:t xml:space="preserve">The committee thanks stakeholders for sharing </w:t>
      </w:r>
      <w:r w:rsidRPr="00465AD2">
        <w:rPr>
          <w:lang w:val="en-US"/>
        </w:rPr>
        <w:t>their</w:t>
      </w:r>
      <w:r w:rsidR="00B372B0" w:rsidRPr="00465AD2">
        <w:rPr>
          <w:lang w:val="en-US"/>
        </w:rPr>
        <w:t xml:space="preserve"> wealth of experience and expertise in</w:t>
      </w:r>
      <w:r w:rsidRPr="00D82E07">
        <w:rPr>
          <w:lang w:val="en-US"/>
        </w:rPr>
        <w:t xml:space="preserve"> evidence on how the planning system currently works to mitigate and adapt to climate change. The committee also commends the significant efforts that have been, and continue to be, made by local councils in mitigating climate change impacts through various initiatives, plans and strategies. The committee acknowledges that local governments are well placed to understand localised climate change impacts, and there is </w:t>
      </w:r>
      <w:r>
        <w:rPr>
          <w:lang w:val="en-US"/>
        </w:rPr>
        <w:t xml:space="preserve">a </w:t>
      </w:r>
      <w:r w:rsidRPr="00D82E07">
        <w:rPr>
          <w:lang w:val="en-US"/>
        </w:rPr>
        <w:t xml:space="preserve">need for </w:t>
      </w:r>
      <w:r w:rsidR="0010326B">
        <w:rPr>
          <w:lang w:val="en-US"/>
        </w:rPr>
        <w:t>the NSW</w:t>
      </w:r>
      <w:r w:rsidRPr="00D82E07">
        <w:rPr>
          <w:lang w:val="en-US"/>
        </w:rPr>
        <w:t xml:space="preserve"> </w:t>
      </w:r>
      <w:r>
        <w:rPr>
          <w:lang w:val="en-US"/>
        </w:rPr>
        <w:t>G</w:t>
      </w:r>
      <w:r w:rsidRPr="00D82E07">
        <w:rPr>
          <w:lang w:val="en-US"/>
        </w:rPr>
        <w:t>overnment to support councils to progress policies in this area.</w:t>
      </w:r>
    </w:p>
    <w:p w14:paraId="36C10595" w14:textId="06708B69" w:rsidR="00454C0E" w:rsidRDefault="00454C0E" w:rsidP="00454C0E">
      <w:pPr>
        <w:pStyle w:val="ChapterBody"/>
        <w:numPr>
          <w:ilvl w:val="1"/>
          <w:numId w:val="4"/>
        </w:numPr>
        <w:ind w:left="850" w:hanging="850"/>
        <w:rPr>
          <w:lang w:val="en-US"/>
        </w:rPr>
      </w:pPr>
      <w:r w:rsidRPr="001661AD">
        <w:rPr>
          <w:lang w:val="en-US"/>
        </w:rPr>
        <w:t xml:space="preserve">The committee appreciates the significant amount of evidence regarding the impacts of heat and considers there is a need to implement statutory controls to mitigate the urban heat island effect. </w:t>
      </w:r>
      <w:r>
        <w:rPr>
          <w:lang w:val="en-US"/>
        </w:rPr>
        <w:t>We note suggestions of</w:t>
      </w:r>
      <w:r w:rsidRPr="001661AD">
        <w:rPr>
          <w:lang w:val="en-US"/>
        </w:rPr>
        <w:t xml:space="preserve"> mandating heat controls into the legislative framework for planning, including changes to the Sustainable Buildings SEPP. </w:t>
      </w:r>
      <w:r>
        <w:rPr>
          <w:lang w:val="en-US"/>
        </w:rPr>
        <w:t xml:space="preserve">The committee also heard evidence on the additional reforms needed to </w:t>
      </w:r>
      <w:r w:rsidR="0018472F">
        <w:rPr>
          <w:lang w:val="en-US"/>
        </w:rPr>
        <w:t>the National Construction Code</w:t>
      </w:r>
      <w:r w:rsidRPr="001661AD">
        <w:rPr>
          <w:lang w:val="en-US"/>
        </w:rPr>
        <w:t xml:space="preserve"> and </w:t>
      </w:r>
      <w:r w:rsidR="0018472F">
        <w:rPr>
          <w:lang w:val="en-US"/>
        </w:rPr>
        <w:t xml:space="preserve">other </w:t>
      </w:r>
      <w:r w:rsidRPr="001661AD">
        <w:rPr>
          <w:lang w:val="en-US"/>
        </w:rPr>
        <w:t>policies to ensure that infrastructure is resilient to climate change impacts.</w:t>
      </w:r>
    </w:p>
    <w:p w14:paraId="5B8EABA1" w14:textId="77777777" w:rsidR="00300FDD" w:rsidRDefault="00300FDD" w:rsidP="00300FDD">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0FDD" w:rsidRPr="00300FDD" w14:paraId="6A7F9BB0" w14:textId="77777777">
        <w:trPr>
          <w:cantSplit/>
        </w:trPr>
        <w:tc>
          <w:tcPr>
            <w:tcW w:w="851" w:type="dxa"/>
          </w:tcPr>
          <w:p w14:paraId="55597F21" w14:textId="77777777" w:rsidR="00300FDD" w:rsidRPr="00300FDD" w:rsidRDefault="00300FDD" w:rsidP="00300FDD">
            <w:pPr>
              <w:pStyle w:val="BodyCopy"/>
              <w:rPr>
                <w:lang w:val="en-US"/>
              </w:rPr>
            </w:pPr>
          </w:p>
        </w:tc>
        <w:tc>
          <w:tcPr>
            <w:tcW w:w="8896" w:type="dxa"/>
          </w:tcPr>
          <w:p w14:paraId="7BEDB733" w14:textId="77777777" w:rsidR="00300FDD" w:rsidRDefault="00300FDD" w:rsidP="00300FDD">
            <w:pPr>
              <w:pStyle w:val="RecommendationTitle"/>
              <w:rPr>
                <w:lang w:val="en-US"/>
              </w:rPr>
            </w:pPr>
            <w:bookmarkStart w:id="761" w:name="_Toc182899555"/>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761"/>
          </w:p>
          <w:p w14:paraId="2C56088B" w14:textId="77777777" w:rsidR="000E5C94" w:rsidRDefault="008158AA" w:rsidP="00300FDD">
            <w:pPr>
              <w:pStyle w:val="RecommendationBody"/>
              <w:rPr>
                <w:lang w:val="en-US"/>
              </w:rPr>
            </w:pPr>
            <w:bookmarkStart w:id="762" w:name="_Toc176936854"/>
            <w:bookmarkStart w:id="763" w:name="_Toc176936921"/>
            <w:bookmarkStart w:id="764" w:name="_Toc176937050"/>
            <w:bookmarkStart w:id="765" w:name="_Toc181087497"/>
            <w:bookmarkStart w:id="766" w:name="_Toc181114328"/>
            <w:bookmarkStart w:id="767" w:name="_Toc181116219"/>
            <w:bookmarkStart w:id="768" w:name="_Toc181183821"/>
            <w:bookmarkStart w:id="769" w:name="_Toc181184144"/>
            <w:bookmarkStart w:id="770" w:name="_Toc181184205"/>
            <w:bookmarkStart w:id="771" w:name="_Toc181184298"/>
            <w:bookmarkStart w:id="772" w:name="_Toc181185490"/>
            <w:bookmarkStart w:id="773" w:name="_Toc181187667"/>
            <w:bookmarkStart w:id="774" w:name="_Toc181188669"/>
            <w:bookmarkStart w:id="775" w:name="_Toc181188856"/>
            <w:bookmarkStart w:id="776" w:name="_Toc181189806"/>
            <w:bookmarkStart w:id="777" w:name="_Toc182309193"/>
            <w:bookmarkStart w:id="778" w:name="_Toc182309640"/>
            <w:bookmarkStart w:id="779" w:name="_Toc182383614"/>
            <w:bookmarkStart w:id="780" w:name="_Toc182571030"/>
            <w:bookmarkStart w:id="781" w:name="_Toc182898715"/>
            <w:bookmarkStart w:id="782" w:name="_Toc182898792"/>
            <w:bookmarkStart w:id="783" w:name="_Toc182898851"/>
            <w:bookmarkStart w:id="784" w:name="_Toc182899010"/>
            <w:bookmarkStart w:id="785" w:name="_Toc182899556"/>
            <w:r>
              <w:rPr>
                <w:lang w:val="en-US"/>
              </w:rPr>
              <w:t>That the NSW Government</w:t>
            </w:r>
            <w:r w:rsidR="000E5C94">
              <w:rPr>
                <w:lang w:val="en-US"/>
              </w:rPr>
              <w:t>:</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Pr>
                <w:lang w:val="en-US"/>
              </w:rPr>
              <w:t xml:space="preserve"> </w:t>
            </w:r>
          </w:p>
          <w:p w14:paraId="4C22D58B" w14:textId="467467C4" w:rsidR="00300FDD" w:rsidRDefault="008158AA" w:rsidP="003E29A1">
            <w:pPr>
              <w:pStyle w:val="RecommendationBullet"/>
              <w:rPr>
                <w:lang w:val="en-US"/>
              </w:rPr>
            </w:pPr>
            <w:bookmarkStart w:id="786" w:name="_Toc176936922"/>
            <w:bookmarkStart w:id="787" w:name="_Toc176937051"/>
            <w:bookmarkStart w:id="788" w:name="_Toc181087498"/>
            <w:bookmarkStart w:id="789" w:name="_Toc181114329"/>
            <w:bookmarkStart w:id="790" w:name="_Toc181116220"/>
            <w:bookmarkStart w:id="791" w:name="_Toc181183822"/>
            <w:bookmarkStart w:id="792" w:name="_Toc181184145"/>
            <w:bookmarkStart w:id="793" w:name="_Toc181184206"/>
            <w:bookmarkStart w:id="794" w:name="_Toc181184299"/>
            <w:bookmarkStart w:id="795" w:name="_Toc181185491"/>
            <w:bookmarkStart w:id="796" w:name="_Toc181187668"/>
            <w:bookmarkStart w:id="797" w:name="_Toc181188670"/>
            <w:bookmarkStart w:id="798" w:name="_Toc181188857"/>
            <w:bookmarkStart w:id="799" w:name="_Toc181189807"/>
            <w:bookmarkStart w:id="800" w:name="_Toc182309194"/>
            <w:bookmarkStart w:id="801" w:name="_Toc182309641"/>
            <w:bookmarkStart w:id="802" w:name="_Toc182383615"/>
            <w:bookmarkStart w:id="803" w:name="_Toc182571031"/>
            <w:bookmarkStart w:id="804" w:name="_Toc182898716"/>
            <w:bookmarkStart w:id="805" w:name="_Toc182898793"/>
            <w:bookmarkStart w:id="806" w:name="_Toc182898852"/>
            <w:bookmarkStart w:id="807" w:name="_Toc182899011"/>
            <w:bookmarkStart w:id="808" w:name="_Toc182899557"/>
            <w:r>
              <w:rPr>
                <w:lang w:val="en-US"/>
              </w:rPr>
              <w:t xml:space="preserve">implement statutory planning controls to mitigate the urban heat island effect, either through </w:t>
            </w:r>
            <w:r w:rsidR="000422F6">
              <w:rPr>
                <w:lang w:val="en-US"/>
              </w:rPr>
              <w:t>legislation,</w:t>
            </w:r>
            <w:r w:rsidR="00206B54">
              <w:rPr>
                <w:lang w:val="en-US"/>
              </w:rPr>
              <w:t xml:space="preserve"> </w:t>
            </w:r>
            <w:r>
              <w:rPr>
                <w:lang w:val="en-US"/>
              </w:rPr>
              <w:t>changes to the Sustainable Buildings SEPP</w:t>
            </w:r>
            <w:r w:rsidR="00F27C18">
              <w:rPr>
                <w:lang w:val="en-US"/>
              </w:rPr>
              <w:t xml:space="preserve">, </w:t>
            </w:r>
            <w:r w:rsidR="00825210">
              <w:rPr>
                <w:lang w:val="en-US"/>
              </w:rPr>
              <w:t>and/</w:t>
            </w:r>
            <w:r w:rsidR="00F27C18">
              <w:rPr>
                <w:lang w:val="en-US"/>
              </w:rPr>
              <w:t>or any other relevant instruments</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14:paraId="656EE622" w14:textId="268E429B" w:rsidR="00150DF8" w:rsidRPr="00300FDD" w:rsidRDefault="00150DF8" w:rsidP="003E29A1">
            <w:pPr>
              <w:pStyle w:val="RecommendationBullet"/>
              <w:rPr>
                <w:lang w:val="en-US"/>
              </w:rPr>
            </w:pPr>
            <w:bookmarkStart w:id="809" w:name="_Toc176936923"/>
            <w:bookmarkStart w:id="810" w:name="_Toc176937052"/>
            <w:bookmarkStart w:id="811" w:name="_Toc181087499"/>
            <w:bookmarkStart w:id="812" w:name="_Toc181114330"/>
            <w:bookmarkStart w:id="813" w:name="_Toc181116221"/>
            <w:bookmarkStart w:id="814" w:name="_Toc181183823"/>
            <w:bookmarkStart w:id="815" w:name="_Toc181184146"/>
            <w:bookmarkStart w:id="816" w:name="_Toc181184207"/>
            <w:bookmarkStart w:id="817" w:name="_Toc181184300"/>
            <w:bookmarkStart w:id="818" w:name="_Toc181185492"/>
            <w:bookmarkStart w:id="819" w:name="_Toc181187669"/>
            <w:bookmarkStart w:id="820" w:name="_Toc181188671"/>
            <w:bookmarkStart w:id="821" w:name="_Toc181188858"/>
            <w:bookmarkStart w:id="822" w:name="_Toc181189808"/>
            <w:bookmarkStart w:id="823" w:name="_Toc182309195"/>
            <w:bookmarkStart w:id="824" w:name="_Toc182309642"/>
            <w:bookmarkStart w:id="825" w:name="_Toc182383616"/>
            <w:bookmarkStart w:id="826" w:name="_Toc182571032"/>
            <w:bookmarkStart w:id="827" w:name="_Toc182898717"/>
            <w:bookmarkStart w:id="828" w:name="_Toc182898794"/>
            <w:bookmarkStart w:id="829" w:name="_Toc182898853"/>
            <w:bookmarkStart w:id="830" w:name="_Toc182899012"/>
            <w:bookmarkStart w:id="831" w:name="_Toc182899558"/>
            <w:r w:rsidRPr="00643C5F">
              <w:rPr>
                <w:lang w:val="en-US"/>
              </w:rPr>
              <w:t>advoc</w:t>
            </w:r>
            <w:r w:rsidR="00F92A24" w:rsidRPr="00643C5F">
              <w:rPr>
                <w:lang w:val="en-US"/>
              </w:rPr>
              <w:t xml:space="preserve">ate for changes </w:t>
            </w:r>
            <w:r w:rsidR="00D4262E" w:rsidRPr="00643C5F">
              <w:rPr>
                <w:lang w:val="en-US"/>
              </w:rPr>
              <w:t xml:space="preserve">to </w:t>
            </w:r>
            <w:r w:rsidR="00DE7544" w:rsidRPr="00643C5F">
              <w:rPr>
                <w:lang w:val="en-US"/>
              </w:rPr>
              <w:t>the Nat</w:t>
            </w:r>
            <w:r w:rsidR="00D501A7" w:rsidRPr="00643C5F">
              <w:rPr>
                <w:lang w:val="en-US"/>
              </w:rPr>
              <w:t xml:space="preserve">ional Construction Code, through the Australian Building Codes Board, to </w:t>
            </w:r>
            <w:r w:rsidR="009C0C6E" w:rsidRPr="00643C5F">
              <w:rPr>
                <w:lang w:val="en-US"/>
              </w:rPr>
              <w:t xml:space="preserve">help </w:t>
            </w:r>
            <w:r w:rsidR="00D501A7" w:rsidRPr="00643C5F">
              <w:rPr>
                <w:lang w:val="en-US"/>
              </w:rPr>
              <w:t>ensure that infrastructure is resilient to climate change impacts.</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tc>
      </w:tr>
    </w:tbl>
    <w:p w14:paraId="43EF7B49" w14:textId="77777777" w:rsidR="00300FDD" w:rsidRPr="001661AD" w:rsidRDefault="00300FDD" w:rsidP="00801A2C">
      <w:pPr>
        <w:pStyle w:val="BodyCopy"/>
        <w:rPr>
          <w:lang w:val="en-US"/>
        </w:rPr>
      </w:pPr>
    </w:p>
    <w:p w14:paraId="25FFFF7F" w14:textId="1C4F6E34" w:rsidR="00454C0E" w:rsidRDefault="00454C0E" w:rsidP="00B372B0">
      <w:pPr>
        <w:pStyle w:val="ChapterBody"/>
        <w:numPr>
          <w:ilvl w:val="1"/>
          <w:numId w:val="4"/>
        </w:numPr>
        <w:ind w:left="850" w:hanging="850"/>
        <w:rPr>
          <w:lang w:val="en-US"/>
        </w:rPr>
      </w:pPr>
      <w:r>
        <w:rPr>
          <w:lang w:val="en-US"/>
        </w:rPr>
        <w:t>In regard to adaptation, the committee notes the suggestion for a more comprehensive</w:t>
      </w:r>
      <w:r w:rsidR="00F5329F">
        <w:rPr>
          <w:lang w:val="en-US"/>
        </w:rPr>
        <w:t xml:space="preserve"> and coordinated </w:t>
      </w:r>
      <w:r>
        <w:rPr>
          <w:lang w:val="en-US"/>
        </w:rPr>
        <w:t xml:space="preserve">climate adaptation framework, which covers climate resilience and preparedness. The committee considers there is a great opportunity to improve land use planning, which presents an important tool to influence the level of future disaster risk. The committee also endorses the view that there should be greater guidance from the NSW Government as to where new development should and should not be </w:t>
      </w:r>
      <w:r w:rsidR="00804B3C">
        <w:rPr>
          <w:lang w:val="en-US"/>
        </w:rPr>
        <w:t>located</w:t>
      </w:r>
      <w:r>
        <w:rPr>
          <w:lang w:val="en-US"/>
        </w:rPr>
        <w:t>. While not feasible in all circumstances, planned retreat also offers a viable solution in areas that are vulnerable to flooding, rising sea levels and coastal erosion</w:t>
      </w:r>
      <w:r w:rsidRPr="00B372B0">
        <w:rPr>
          <w:lang w:val="en-US"/>
        </w:rPr>
        <w:t>.</w:t>
      </w:r>
    </w:p>
    <w:p w14:paraId="50D73A2B" w14:textId="7C68285A" w:rsidR="00B372B0" w:rsidRPr="00465AD2" w:rsidRDefault="00116073" w:rsidP="00116073">
      <w:pPr>
        <w:pStyle w:val="ChapterBody"/>
        <w:numPr>
          <w:ilvl w:val="1"/>
          <w:numId w:val="4"/>
        </w:numPr>
        <w:ind w:left="850" w:hanging="850"/>
        <w:rPr>
          <w:lang w:val="en-US"/>
        </w:rPr>
      </w:pPr>
      <w:r w:rsidRPr="00465AD2">
        <w:rPr>
          <w:lang w:val="en-US"/>
        </w:rPr>
        <w:t xml:space="preserve">The committee notes a consistent theme through all of the evidence received, that there is enormous goodwill and knowledge and many plans including the work of the </w:t>
      </w:r>
      <w:r w:rsidR="00327F39" w:rsidRPr="00465AD2">
        <w:rPr>
          <w:lang w:val="en-US"/>
        </w:rPr>
        <w:t xml:space="preserve">NSW </w:t>
      </w:r>
      <w:r w:rsidRPr="00465AD2">
        <w:rPr>
          <w:lang w:val="en-US"/>
        </w:rPr>
        <w:t>Reconstruction Authority</w:t>
      </w:r>
      <w:r w:rsidR="00465AD2" w:rsidRPr="00465AD2">
        <w:rPr>
          <w:lang w:val="en-US"/>
        </w:rPr>
        <w:t>, the</w:t>
      </w:r>
      <w:r w:rsidRPr="00465AD2">
        <w:rPr>
          <w:lang w:val="en-US"/>
        </w:rPr>
        <w:t xml:space="preserve"> State Disaster Mitigation Plan and the soon to be developed Disaster Adaptation plans, but unless mitigation and adaptation are clearly anchored into the planning system as mandatory considerations, we will not generate the planning decisions we need today for tomorrow. </w:t>
      </w:r>
    </w:p>
    <w:p w14:paraId="5A018427" w14:textId="77777777" w:rsidR="00825210" w:rsidRDefault="00825210" w:rsidP="00600DE1">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600DE1" w:rsidRPr="00E20B6F" w14:paraId="62E0C04B" w14:textId="77777777">
        <w:trPr>
          <w:cantSplit/>
        </w:trPr>
        <w:tc>
          <w:tcPr>
            <w:tcW w:w="851" w:type="dxa"/>
          </w:tcPr>
          <w:p w14:paraId="095D59AD" w14:textId="77777777" w:rsidR="00600DE1" w:rsidRPr="00600DE1" w:rsidRDefault="00600DE1" w:rsidP="00600DE1">
            <w:pPr>
              <w:pStyle w:val="BodyCopy"/>
              <w:rPr>
                <w:lang w:val="en-US"/>
              </w:rPr>
            </w:pPr>
          </w:p>
        </w:tc>
        <w:tc>
          <w:tcPr>
            <w:tcW w:w="8896" w:type="dxa"/>
          </w:tcPr>
          <w:p w14:paraId="4C100B68" w14:textId="77777777" w:rsidR="00600DE1" w:rsidRPr="00E20B6F" w:rsidRDefault="00600DE1" w:rsidP="00600DE1">
            <w:pPr>
              <w:pStyle w:val="RecommendationTitle"/>
              <w:rPr>
                <w:lang w:val="en-US"/>
              </w:rPr>
            </w:pPr>
            <w:bookmarkStart w:id="832" w:name="_Toc182899559"/>
            <w:r w:rsidRPr="00E20B6F">
              <w:rPr>
                <w:lang w:val="en-US"/>
              </w:rPr>
              <w:t xml:space="preserve">Recommendation </w:t>
            </w:r>
            <w:r w:rsidRPr="00E20B6F">
              <w:rPr>
                <w:lang w:val="en-US"/>
              </w:rPr>
              <w:fldChar w:fldCharType="begin"/>
            </w:r>
            <w:r w:rsidRPr="00E20B6F">
              <w:rPr>
                <w:lang w:val="en-US"/>
              </w:rPr>
              <w:instrText xml:space="preserve"> AUTONUMLGL \e  </w:instrText>
            </w:r>
            <w:r w:rsidRPr="00E20B6F">
              <w:rPr>
                <w:lang w:val="en-US"/>
              </w:rPr>
              <w:fldChar w:fldCharType="end"/>
            </w:r>
            <w:bookmarkEnd w:id="832"/>
          </w:p>
          <w:p w14:paraId="4BB62AB7" w14:textId="12DB58A3" w:rsidR="009015B5" w:rsidRPr="00E20B6F" w:rsidRDefault="0042558B" w:rsidP="003E29A1">
            <w:pPr>
              <w:pStyle w:val="RecommendationBody"/>
              <w:rPr>
                <w:lang w:val="en-US"/>
              </w:rPr>
            </w:pPr>
            <w:bookmarkStart w:id="833" w:name="_Toc176937054"/>
            <w:bookmarkStart w:id="834" w:name="_Toc181087501"/>
            <w:bookmarkStart w:id="835" w:name="_Toc181114332"/>
            <w:bookmarkStart w:id="836" w:name="_Toc181116223"/>
            <w:bookmarkStart w:id="837" w:name="_Toc181183825"/>
            <w:bookmarkStart w:id="838" w:name="_Toc181184148"/>
            <w:bookmarkStart w:id="839" w:name="_Toc181184209"/>
            <w:bookmarkStart w:id="840" w:name="_Toc181184302"/>
            <w:bookmarkStart w:id="841" w:name="_Toc181185494"/>
            <w:bookmarkStart w:id="842" w:name="_Toc181187671"/>
            <w:bookmarkStart w:id="843" w:name="_Toc181188673"/>
            <w:bookmarkStart w:id="844" w:name="_Toc181188860"/>
            <w:bookmarkStart w:id="845" w:name="_Toc181189810"/>
            <w:bookmarkStart w:id="846" w:name="_Toc182309197"/>
            <w:bookmarkStart w:id="847" w:name="_Toc182309644"/>
            <w:bookmarkStart w:id="848" w:name="_Toc182383618"/>
            <w:bookmarkStart w:id="849" w:name="_Toc182571034"/>
            <w:bookmarkStart w:id="850" w:name="_Toc182898719"/>
            <w:bookmarkStart w:id="851" w:name="_Toc182898796"/>
            <w:bookmarkStart w:id="852" w:name="_Toc182898855"/>
            <w:bookmarkStart w:id="853" w:name="_Toc182899014"/>
            <w:bookmarkStart w:id="854" w:name="_Toc182899560"/>
            <w:r w:rsidRPr="00E20B6F">
              <w:rPr>
                <w:lang w:val="en-US"/>
              </w:rPr>
              <w:t xml:space="preserve">That the NSW Government develop </w:t>
            </w:r>
            <w:r w:rsidR="00E917AD" w:rsidRPr="00E20B6F">
              <w:rPr>
                <w:lang w:val="en-US"/>
              </w:rPr>
              <w:t>a more comprehensive</w:t>
            </w:r>
            <w:r w:rsidR="00CE6794">
              <w:rPr>
                <w:lang w:val="en-US"/>
              </w:rPr>
              <w:t xml:space="preserve"> </w:t>
            </w:r>
            <w:r w:rsidR="00CE6794" w:rsidRPr="00465AD2">
              <w:rPr>
                <w:lang w:val="en-US"/>
              </w:rPr>
              <w:t>and coordinated</w:t>
            </w:r>
            <w:r w:rsidR="00E917AD" w:rsidRPr="00E20B6F">
              <w:rPr>
                <w:lang w:val="en-US"/>
              </w:rPr>
              <w:t xml:space="preserve"> climate adaptation framework </w:t>
            </w:r>
            <w:r w:rsidR="00CD09ED" w:rsidRPr="00465AD2">
              <w:rPr>
                <w:lang w:val="en-US"/>
              </w:rPr>
              <w:t>which</w:t>
            </w:r>
            <w:r w:rsidR="00CE6794" w:rsidRPr="00465AD2">
              <w:rPr>
                <w:lang w:val="en-US"/>
              </w:rPr>
              <w:t xml:space="preserve"> can be implemented at local </w:t>
            </w:r>
            <w:bookmarkEnd w:id="833"/>
            <w:r w:rsidR="00127BAE" w:rsidRPr="00465AD2">
              <w:rPr>
                <w:lang w:val="en-US"/>
              </w:rPr>
              <w:t>scale which</w:t>
            </w:r>
            <w:r w:rsidR="00127BAE">
              <w:rPr>
                <w:lang w:val="en-US"/>
              </w:rPr>
              <w:t>:</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00CD09ED" w:rsidRPr="00E20B6F">
              <w:rPr>
                <w:lang w:val="en-US"/>
              </w:rPr>
              <w:t xml:space="preserve"> </w:t>
            </w:r>
          </w:p>
          <w:p w14:paraId="74BC4229" w14:textId="77777777" w:rsidR="0074638E" w:rsidRPr="00E20B6F" w:rsidRDefault="009015B5" w:rsidP="003E29A1">
            <w:pPr>
              <w:pStyle w:val="RecommendationBullet"/>
              <w:rPr>
                <w:lang w:val="en-US"/>
              </w:rPr>
            </w:pPr>
            <w:bookmarkStart w:id="855" w:name="_Toc176936925"/>
            <w:bookmarkStart w:id="856" w:name="_Toc176937055"/>
            <w:bookmarkStart w:id="857" w:name="_Toc181087502"/>
            <w:bookmarkStart w:id="858" w:name="_Toc181114333"/>
            <w:bookmarkStart w:id="859" w:name="_Toc181116224"/>
            <w:bookmarkStart w:id="860" w:name="_Toc181183826"/>
            <w:bookmarkStart w:id="861" w:name="_Toc181184149"/>
            <w:bookmarkStart w:id="862" w:name="_Toc181184210"/>
            <w:bookmarkStart w:id="863" w:name="_Toc181184303"/>
            <w:bookmarkStart w:id="864" w:name="_Toc181185495"/>
            <w:bookmarkStart w:id="865" w:name="_Toc181187672"/>
            <w:bookmarkStart w:id="866" w:name="_Toc181188674"/>
            <w:bookmarkStart w:id="867" w:name="_Toc181188861"/>
            <w:bookmarkStart w:id="868" w:name="_Toc181189811"/>
            <w:bookmarkStart w:id="869" w:name="_Toc182309198"/>
            <w:bookmarkStart w:id="870" w:name="_Toc182309645"/>
            <w:bookmarkStart w:id="871" w:name="_Toc182383619"/>
            <w:bookmarkStart w:id="872" w:name="_Toc182571035"/>
            <w:bookmarkStart w:id="873" w:name="_Toc182898720"/>
            <w:bookmarkStart w:id="874" w:name="_Toc182898797"/>
            <w:bookmarkStart w:id="875" w:name="_Toc182898856"/>
            <w:bookmarkStart w:id="876" w:name="_Toc182899015"/>
            <w:bookmarkStart w:id="877" w:name="_Toc182899561"/>
            <w:r w:rsidRPr="00E20B6F">
              <w:rPr>
                <w:lang w:val="en-US"/>
              </w:rPr>
              <w:t>integrates climate resilience and preparedness measures into all aspects of planning and development</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5D460954" w14:textId="42614158" w:rsidR="006018E2" w:rsidRPr="00E20B6F" w:rsidRDefault="006018E2" w:rsidP="003E29A1">
            <w:pPr>
              <w:pStyle w:val="RecommendationBullet"/>
              <w:rPr>
                <w:lang w:val="en-US"/>
              </w:rPr>
            </w:pPr>
            <w:bookmarkStart w:id="878" w:name="_Toc176936926"/>
            <w:bookmarkStart w:id="879" w:name="_Toc176937056"/>
            <w:bookmarkStart w:id="880" w:name="_Toc181087503"/>
            <w:bookmarkStart w:id="881" w:name="_Toc181114334"/>
            <w:bookmarkStart w:id="882" w:name="_Toc181116225"/>
            <w:bookmarkStart w:id="883" w:name="_Toc181183827"/>
            <w:bookmarkStart w:id="884" w:name="_Toc181184150"/>
            <w:bookmarkStart w:id="885" w:name="_Toc181184211"/>
            <w:bookmarkStart w:id="886" w:name="_Toc181184304"/>
            <w:bookmarkStart w:id="887" w:name="_Toc181185496"/>
            <w:bookmarkStart w:id="888" w:name="_Toc181187673"/>
            <w:bookmarkStart w:id="889" w:name="_Toc181188675"/>
            <w:bookmarkStart w:id="890" w:name="_Toc181188862"/>
            <w:bookmarkStart w:id="891" w:name="_Toc181189812"/>
            <w:bookmarkStart w:id="892" w:name="_Toc182309199"/>
            <w:bookmarkStart w:id="893" w:name="_Toc182309646"/>
            <w:bookmarkStart w:id="894" w:name="_Toc182383620"/>
            <w:bookmarkStart w:id="895" w:name="_Toc182571036"/>
            <w:bookmarkStart w:id="896" w:name="_Toc182898721"/>
            <w:bookmarkStart w:id="897" w:name="_Toc182898798"/>
            <w:bookmarkStart w:id="898" w:name="_Toc182898857"/>
            <w:bookmarkStart w:id="899" w:name="_Toc182899016"/>
            <w:bookmarkStart w:id="900" w:name="_Toc182899562"/>
            <w:r w:rsidRPr="00E20B6F">
              <w:rPr>
                <w:lang w:val="en-US"/>
              </w:rPr>
              <w:t>identifies climate risks and prioritises specific actions being taken to reduce those risks</w:t>
            </w:r>
            <w:r w:rsidR="001C12BE" w:rsidRPr="00E20B6F">
              <w:rPr>
                <w:lang w:val="en-US"/>
              </w:rPr>
              <w:t>.</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tc>
      </w:tr>
    </w:tbl>
    <w:p w14:paraId="203416DA" w14:textId="77777777" w:rsidR="00600DE1" w:rsidRPr="00E20B6F" w:rsidRDefault="00600DE1" w:rsidP="008B3822">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74638E" w:rsidRPr="00E20B6F" w14:paraId="006AA684" w14:textId="77777777">
        <w:trPr>
          <w:cantSplit/>
        </w:trPr>
        <w:tc>
          <w:tcPr>
            <w:tcW w:w="851" w:type="dxa"/>
          </w:tcPr>
          <w:p w14:paraId="184D6A3C" w14:textId="35C27E15" w:rsidR="0074638E" w:rsidRPr="00E20B6F" w:rsidRDefault="0074638E" w:rsidP="0074638E">
            <w:pPr>
              <w:pStyle w:val="BodyCopy"/>
              <w:rPr>
                <w:lang w:val="en-US"/>
              </w:rPr>
            </w:pPr>
          </w:p>
        </w:tc>
        <w:tc>
          <w:tcPr>
            <w:tcW w:w="8896" w:type="dxa"/>
          </w:tcPr>
          <w:p w14:paraId="603CE4DB" w14:textId="77777777" w:rsidR="0074638E" w:rsidRPr="00E20B6F" w:rsidRDefault="0074638E" w:rsidP="0074638E">
            <w:pPr>
              <w:pStyle w:val="RecommendationTitle"/>
              <w:rPr>
                <w:lang w:val="en-US"/>
              </w:rPr>
            </w:pPr>
            <w:bookmarkStart w:id="901" w:name="_Toc182899563"/>
            <w:r w:rsidRPr="00E20B6F">
              <w:rPr>
                <w:lang w:val="en-US"/>
              </w:rPr>
              <w:t xml:space="preserve">Recommendation </w:t>
            </w:r>
            <w:r w:rsidRPr="00E20B6F">
              <w:rPr>
                <w:lang w:val="en-US"/>
              </w:rPr>
              <w:fldChar w:fldCharType="begin"/>
            </w:r>
            <w:r w:rsidRPr="00E20B6F">
              <w:rPr>
                <w:lang w:val="en-US"/>
              </w:rPr>
              <w:instrText xml:space="preserve"> AUTONUMLGL \e  </w:instrText>
            </w:r>
            <w:r w:rsidRPr="00E20B6F">
              <w:rPr>
                <w:lang w:val="en-US"/>
              </w:rPr>
              <w:fldChar w:fldCharType="end"/>
            </w:r>
            <w:bookmarkEnd w:id="901"/>
          </w:p>
          <w:p w14:paraId="6CF14ED8" w14:textId="2A26DA5B" w:rsidR="0074638E" w:rsidRPr="00E20B6F" w:rsidRDefault="006018E2" w:rsidP="008B3822">
            <w:pPr>
              <w:pStyle w:val="RecommendationBody"/>
              <w:rPr>
                <w:lang w:val="en-US"/>
              </w:rPr>
            </w:pPr>
            <w:bookmarkStart w:id="902" w:name="_Toc176936857"/>
            <w:bookmarkStart w:id="903" w:name="_Toc176936928"/>
            <w:bookmarkStart w:id="904" w:name="_Toc176937058"/>
            <w:bookmarkStart w:id="905" w:name="_Toc181087505"/>
            <w:bookmarkStart w:id="906" w:name="_Toc181114336"/>
            <w:bookmarkStart w:id="907" w:name="_Toc181116227"/>
            <w:bookmarkStart w:id="908" w:name="_Toc181183829"/>
            <w:bookmarkStart w:id="909" w:name="_Toc181184152"/>
            <w:bookmarkStart w:id="910" w:name="_Toc181184213"/>
            <w:bookmarkStart w:id="911" w:name="_Toc181184306"/>
            <w:bookmarkStart w:id="912" w:name="_Toc181185498"/>
            <w:bookmarkStart w:id="913" w:name="_Toc181187675"/>
            <w:bookmarkStart w:id="914" w:name="_Toc181188677"/>
            <w:bookmarkStart w:id="915" w:name="_Toc181188864"/>
            <w:bookmarkStart w:id="916" w:name="_Toc181189814"/>
            <w:bookmarkStart w:id="917" w:name="_Toc182309201"/>
            <w:bookmarkStart w:id="918" w:name="_Toc182309648"/>
            <w:bookmarkStart w:id="919" w:name="_Toc182383622"/>
            <w:bookmarkStart w:id="920" w:name="_Toc182571038"/>
            <w:bookmarkStart w:id="921" w:name="_Toc182898723"/>
            <w:bookmarkStart w:id="922" w:name="_Toc182898800"/>
            <w:bookmarkStart w:id="923" w:name="_Toc182898859"/>
            <w:bookmarkStart w:id="924" w:name="_Toc182899018"/>
            <w:bookmarkStart w:id="925" w:name="_Toc182899564"/>
            <w:r w:rsidRPr="00E20B6F">
              <w:rPr>
                <w:lang w:val="en-US"/>
              </w:rPr>
              <w:t>That the NSW Government</w:t>
            </w:r>
            <w:r w:rsidR="001557C8" w:rsidRPr="00E20B6F">
              <w:rPr>
                <w:lang w:val="en-US"/>
              </w:rPr>
              <w:t xml:space="preserve"> </w:t>
            </w:r>
            <w:r w:rsidR="00C95438" w:rsidRPr="00E20B6F">
              <w:rPr>
                <w:lang w:val="en-US"/>
              </w:rPr>
              <w:t>enhance</w:t>
            </w:r>
            <w:r w:rsidR="001557C8" w:rsidRPr="00E20B6F">
              <w:rPr>
                <w:lang w:val="en-US"/>
              </w:rPr>
              <w:t xml:space="preserve"> land use planning</w:t>
            </w:r>
            <w:r w:rsidR="00C95438" w:rsidRPr="00E20B6F">
              <w:rPr>
                <w:lang w:val="en-US"/>
              </w:rPr>
              <w:t xml:space="preserve"> processes</w:t>
            </w:r>
            <w:r w:rsidR="009556BA" w:rsidRPr="00E20B6F">
              <w:rPr>
                <w:lang w:val="en-US"/>
              </w:rPr>
              <w:t xml:space="preserve"> to take into account climate change risks, including </w:t>
            </w:r>
            <w:r w:rsidR="00CA2C2D" w:rsidRPr="00E20B6F">
              <w:rPr>
                <w:lang w:val="en-US"/>
              </w:rPr>
              <w:t xml:space="preserve">the </w:t>
            </w:r>
            <w:r w:rsidR="009556BA" w:rsidRPr="00E20B6F">
              <w:rPr>
                <w:lang w:val="en-US"/>
              </w:rPr>
              <w:t xml:space="preserve">development </w:t>
            </w:r>
            <w:r w:rsidR="00CA2C2D" w:rsidRPr="00E20B6F">
              <w:rPr>
                <w:lang w:val="en-US"/>
              </w:rPr>
              <w:t xml:space="preserve">of </w:t>
            </w:r>
            <w:r w:rsidR="009556BA" w:rsidRPr="00E20B6F">
              <w:rPr>
                <w:lang w:val="en-US"/>
              </w:rPr>
              <w:t>clear guid</w:t>
            </w:r>
            <w:r w:rsidR="00060CEE" w:rsidRPr="00E20B6F">
              <w:rPr>
                <w:lang w:val="en-US"/>
              </w:rPr>
              <w:t>elines</w:t>
            </w:r>
            <w:r w:rsidR="00D53BC5" w:rsidRPr="00E20B6F">
              <w:rPr>
                <w:lang w:val="en-US"/>
              </w:rPr>
              <w:t xml:space="preserve"> about where homes</w:t>
            </w:r>
            <w:r w:rsidR="003B0B38">
              <w:rPr>
                <w:lang w:val="en-US"/>
              </w:rPr>
              <w:t xml:space="preserve"> </w:t>
            </w:r>
            <w:r w:rsidR="003B0B38" w:rsidRPr="00465AD2">
              <w:rPr>
                <w:lang w:val="en-US"/>
              </w:rPr>
              <w:t>and infrastructure</w:t>
            </w:r>
            <w:r w:rsidR="00D53BC5" w:rsidRPr="00E20B6F">
              <w:rPr>
                <w:lang w:val="en-US"/>
              </w:rPr>
              <w:t xml:space="preserve"> should and should not be </w:t>
            </w:r>
            <w:r w:rsidR="003B0B38" w:rsidRPr="00465AD2">
              <w:rPr>
                <w:lang w:val="en-US"/>
              </w:rPr>
              <w:t>located</w:t>
            </w:r>
            <w:r w:rsidR="00D53BC5" w:rsidRPr="00E20B6F">
              <w:rPr>
                <w:lang w:val="en-US"/>
              </w:rPr>
              <w:t>.</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tc>
      </w:tr>
    </w:tbl>
    <w:p w14:paraId="1793D470" w14:textId="77777777" w:rsidR="00454C0E" w:rsidRPr="00E20B6F" w:rsidRDefault="00454C0E" w:rsidP="00D53BC5">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53BC5" w:rsidRPr="00D53BC5" w14:paraId="6BE17FB5" w14:textId="77777777">
        <w:trPr>
          <w:cantSplit/>
        </w:trPr>
        <w:tc>
          <w:tcPr>
            <w:tcW w:w="851" w:type="dxa"/>
          </w:tcPr>
          <w:p w14:paraId="4D62BE60" w14:textId="77777777" w:rsidR="00D53BC5" w:rsidRPr="00E20B6F" w:rsidRDefault="00D53BC5" w:rsidP="00D53BC5">
            <w:pPr>
              <w:pStyle w:val="BodyCopy"/>
            </w:pPr>
          </w:p>
        </w:tc>
        <w:tc>
          <w:tcPr>
            <w:tcW w:w="8896" w:type="dxa"/>
          </w:tcPr>
          <w:p w14:paraId="5EE08DEC" w14:textId="77777777" w:rsidR="00D53BC5" w:rsidRPr="00E20B6F" w:rsidRDefault="00D53BC5" w:rsidP="00D53BC5">
            <w:pPr>
              <w:pStyle w:val="RecommendationTitle"/>
            </w:pPr>
            <w:bookmarkStart w:id="926" w:name="_Toc182899565"/>
            <w:r w:rsidRPr="00E20B6F">
              <w:t xml:space="preserve">Recommendation </w:t>
            </w:r>
            <w:r w:rsidRPr="00E20B6F">
              <w:fldChar w:fldCharType="begin"/>
            </w:r>
            <w:r w:rsidRPr="00E20B6F">
              <w:instrText xml:space="preserve"> AUTONUMLGL \e  </w:instrText>
            </w:r>
            <w:r w:rsidRPr="00E20B6F">
              <w:fldChar w:fldCharType="end"/>
            </w:r>
            <w:bookmarkEnd w:id="926"/>
          </w:p>
          <w:p w14:paraId="602E50E0" w14:textId="299C06A5" w:rsidR="00D53BC5" w:rsidRPr="00D53BC5" w:rsidRDefault="00F6552B" w:rsidP="008B3822">
            <w:pPr>
              <w:pStyle w:val="RecommendationBody"/>
            </w:pPr>
            <w:bookmarkStart w:id="927" w:name="_Toc182309203"/>
            <w:bookmarkStart w:id="928" w:name="_Toc182309650"/>
            <w:bookmarkStart w:id="929" w:name="_Toc182383624"/>
            <w:bookmarkStart w:id="930" w:name="_Toc182571040"/>
            <w:bookmarkStart w:id="931" w:name="_Toc182898725"/>
            <w:bookmarkStart w:id="932" w:name="_Toc182898802"/>
            <w:bookmarkStart w:id="933" w:name="_Toc182898861"/>
            <w:bookmarkStart w:id="934" w:name="_Toc182899020"/>
            <w:bookmarkStart w:id="935" w:name="_Toc182899566"/>
            <w:r w:rsidRPr="00C54AB1">
              <w:rPr>
                <w:color w:val="000000" w:themeColor="text1"/>
              </w:rPr>
              <w:t xml:space="preserve">That the NSW Government </w:t>
            </w:r>
            <w:r w:rsidR="0038623A" w:rsidRPr="00C54AB1">
              <w:rPr>
                <w:color w:val="000000" w:themeColor="text1"/>
              </w:rPr>
              <w:t xml:space="preserve">continue to work through the NSW Reconstruction Authority to </w:t>
            </w:r>
            <w:r w:rsidRPr="00C54AB1">
              <w:rPr>
                <w:color w:val="000000" w:themeColor="text1"/>
              </w:rPr>
              <w:t>develop</w:t>
            </w:r>
            <w:r w:rsidR="002330A8" w:rsidRPr="00C54AB1">
              <w:rPr>
                <w:color w:val="000000" w:themeColor="text1"/>
              </w:rPr>
              <w:t xml:space="preserve"> a </w:t>
            </w:r>
            <w:r w:rsidR="0038623A" w:rsidRPr="00C54AB1">
              <w:rPr>
                <w:color w:val="000000" w:themeColor="text1"/>
              </w:rPr>
              <w:t>state policy</w:t>
            </w:r>
            <w:r w:rsidR="002330A8" w:rsidRPr="00C54AB1">
              <w:rPr>
                <w:color w:val="000000" w:themeColor="text1"/>
              </w:rPr>
              <w:t xml:space="preserve"> for </w:t>
            </w:r>
            <w:r w:rsidR="0038623A" w:rsidRPr="00C54AB1">
              <w:rPr>
                <w:color w:val="000000" w:themeColor="text1"/>
              </w:rPr>
              <w:t>managed relocation</w:t>
            </w:r>
            <w:r w:rsidR="006A5986" w:rsidRPr="00C54AB1">
              <w:rPr>
                <w:color w:val="000000" w:themeColor="text1"/>
              </w:rPr>
              <w:t xml:space="preserve"> in situations where this may be a viable solution for </w:t>
            </w:r>
            <w:r w:rsidR="002330A8" w:rsidRPr="00C54AB1">
              <w:rPr>
                <w:color w:val="000000" w:themeColor="text1"/>
              </w:rPr>
              <w:t>communities or specific sites</w:t>
            </w:r>
            <w:r w:rsidR="001557C8" w:rsidRPr="00C54AB1">
              <w:rPr>
                <w:color w:val="000000" w:themeColor="text1"/>
              </w:rPr>
              <w:t>.</w:t>
            </w:r>
            <w:bookmarkEnd w:id="927"/>
            <w:bookmarkEnd w:id="928"/>
            <w:bookmarkEnd w:id="929"/>
            <w:bookmarkEnd w:id="930"/>
            <w:bookmarkEnd w:id="931"/>
            <w:bookmarkEnd w:id="932"/>
            <w:bookmarkEnd w:id="933"/>
            <w:bookmarkEnd w:id="934"/>
            <w:bookmarkEnd w:id="935"/>
          </w:p>
        </w:tc>
      </w:tr>
    </w:tbl>
    <w:p w14:paraId="08B9724E" w14:textId="77777777" w:rsidR="00D53BC5" w:rsidRDefault="00D53BC5" w:rsidP="00D53BC5">
      <w:pPr>
        <w:pStyle w:val="BodyCopy"/>
      </w:pPr>
    </w:p>
    <w:p w14:paraId="583D928F" w14:textId="77777777" w:rsidR="000F17CC" w:rsidRDefault="000F17CC">
      <w:pPr>
        <w:rPr>
          <w:sz w:val="24"/>
        </w:rPr>
      </w:pPr>
      <w:r>
        <w:br w:type="page"/>
      </w:r>
    </w:p>
    <w:p w14:paraId="0E01FDA3" w14:textId="12560FBE" w:rsidR="00454C0E" w:rsidRPr="004C28FF" w:rsidRDefault="00454C0E" w:rsidP="004C28FF">
      <w:pPr>
        <w:rPr>
          <w:sz w:val="24"/>
        </w:rPr>
        <w:sectPr w:rsidR="00454C0E" w:rsidRPr="004C28FF" w:rsidSect="00454C0E">
          <w:type w:val="oddPage"/>
          <w:pgSz w:w="11906" w:h="16838" w:code="9"/>
          <w:pgMar w:top="2268" w:right="1134" w:bottom="1134" w:left="1134" w:header="720" w:footer="573" w:gutter="0"/>
          <w:cols w:space="720"/>
          <w:docGrid w:linePitch="360"/>
        </w:sectPr>
      </w:pPr>
    </w:p>
    <w:p w14:paraId="70DD27DC" w14:textId="77777777" w:rsidR="00454C0E" w:rsidRDefault="00454C0E" w:rsidP="00454C0E">
      <w:pPr>
        <w:pStyle w:val="ChapterTitle"/>
        <w:numPr>
          <w:ilvl w:val="0"/>
          <w:numId w:val="4"/>
        </w:numPr>
        <w:rPr>
          <w:lang w:val="en-US"/>
        </w:rPr>
      </w:pPr>
      <w:bookmarkStart w:id="936" w:name="_Toc182924762"/>
      <w:r>
        <w:rPr>
          <w:lang w:val="en-US"/>
        </w:rPr>
        <w:lastRenderedPageBreak/>
        <w:t>First Nations perspectives</w:t>
      </w:r>
      <w:bookmarkEnd w:id="936"/>
    </w:p>
    <w:p w14:paraId="6F4F22BF" w14:textId="77777777" w:rsidR="00454C0E" w:rsidRDefault="00454C0E">
      <w:pPr>
        <w:pStyle w:val="ChapterBody"/>
        <w:numPr>
          <w:ilvl w:val="0"/>
          <w:numId w:val="0"/>
        </w:numPr>
      </w:pPr>
      <w:r w:rsidRPr="002B30D0">
        <w:t xml:space="preserve">This chapter discusses First Nations' perspectives on the planning system and the impacts of climate change and development on the environment and cultural heritage. It begins by outlining legislation relating to Aboriginal cultural heritage, </w:t>
      </w:r>
      <w:r>
        <w:t>followed by a discussion of the effects of</w:t>
      </w:r>
      <w:r w:rsidRPr="002B30D0">
        <w:t xml:space="preserve"> development and climate change on Aboriginal cultural heritage. </w:t>
      </w:r>
      <w:r w:rsidRPr="003D783C">
        <w:t xml:space="preserve">The chapter concludes by considering ways in which First Nations perspectives and voices can be included in planning processes.   </w:t>
      </w:r>
    </w:p>
    <w:p w14:paraId="49F4F518" w14:textId="77777777" w:rsidR="00454C0E" w:rsidRDefault="00454C0E">
      <w:pPr>
        <w:pStyle w:val="ChapterHeadingOne"/>
      </w:pPr>
      <w:bookmarkStart w:id="937" w:name="_Toc182924763"/>
      <w:r>
        <w:t>Legislated protections for Aboriginal cultural heritage</w:t>
      </w:r>
      <w:bookmarkEnd w:id="937"/>
    </w:p>
    <w:p w14:paraId="556B6F5C" w14:textId="77777777" w:rsidR="00454C0E" w:rsidRDefault="00454C0E" w:rsidP="00454C0E">
      <w:pPr>
        <w:pStyle w:val="ChapterBody"/>
        <w:numPr>
          <w:ilvl w:val="1"/>
          <w:numId w:val="4"/>
        </w:numPr>
        <w:ind w:left="850" w:hanging="850"/>
      </w:pPr>
      <w:r>
        <w:t xml:space="preserve">In the </w:t>
      </w:r>
      <w:r w:rsidRPr="00874C1F">
        <w:rPr>
          <w:i/>
          <w:iCs/>
        </w:rPr>
        <w:t>Environmental Planning and Assessment Act 1979</w:t>
      </w:r>
      <w:r>
        <w:t xml:space="preserve"> (EP&amp;A Act), an object of the Act is 'to promote the sustainable management of built and cultural heritage (including Aboriginal cultural heritage)'.</w:t>
      </w:r>
      <w:r>
        <w:rPr>
          <w:rStyle w:val="FootnoteReference"/>
        </w:rPr>
        <w:footnoteReference w:id="582"/>
      </w:r>
    </w:p>
    <w:p w14:paraId="159C0DDE" w14:textId="77777777" w:rsidR="00454C0E" w:rsidRDefault="00454C0E" w:rsidP="00454C0E">
      <w:pPr>
        <w:pStyle w:val="ChapterBody"/>
        <w:numPr>
          <w:ilvl w:val="1"/>
          <w:numId w:val="4"/>
        </w:numPr>
        <w:ind w:left="850" w:hanging="850"/>
      </w:pPr>
      <w:r>
        <w:t xml:space="preserve">Aboriginal cultural heritage is primarily protected under the </w:t>
      </w:r>
      <w:r w:rsidRPr="00FC6AE2">
        <w:rPr>
          <w:i/>
          <w:iCs/>
        </w:rPr>
        <w:t>National Parks and Wildlife Act 1974</w:t>
      </w:r>
      <w:r>
        <w:t xml:space="preserve"> (NPW Act) and/or the </w:t>
      </w:r>
      <w:r w:rsidRPr="00912A6D">
        <w:rPr>
          <w:i/>
          <w:iCs/>
        </w:rPr>
        <w:t>Heritage Act 1977</w:t>
      </w:r>
      <w:r>
        <w:rPr>
          <w:i/>
          <w:iCs/>
        </w:rPr>
        <w:t xml:space="preserve"> </w:t>
      </w:r>
      <w:r w:rsidRPr="00120323">
        <w:t>(Heritage Act)</w:t>
      </w:r>
      <w:r>
        <w:t>.</w:t>
      </w:r>
      <w:r>
        <w:rPr>
          <w:rStyle w:val="FootnoteReference"/>
        </w:rPr>
        <w:footnoteReference w:id="583"/>
      </w:r>
      <w:r>
        <w:t xml:space="preserve"> Some examples of Aboriginal cultural heritage include:</w:t>
      </w:r>
    </w:p>
    <w:p w14:paraId="1ECCB147" w14:textId="77777777" w:rsidR="00454C0E" w:rsidRDefault="00454C0E" w:rsidP="00454C0E">
      <w:pPr>
        <w:pStyle w:val="ChapterQuotationBullet"/>
        <w:numPr>
          <w:ilvl w:val="0"/>
          <w:numId w:val="8"/>
        </w:numPr>
      </w:pPr>
      <w:r>
        <w:t>objects used for cultural activities, ceremonial or sacred areas that may feature carved trees, rock art or burial grounds, natural formations, areas of land and waters</w:t>
      </w:r>
    </w:p>
    <w:p w14:paraId="2DB9AA0A" w14:textId="77777777" w:rsidR="00454C0E" w:rsidRDefault="00454C0E" w:rsidP="00454C0E">
      <w:pPr>
        <w:pStyle w:val="ChapterQuotationBullet"/>
        <w:numPr>
          <w:ilvl w:val="0"/>
          <w:numId w:val="8"/>
        </w:numPr>
      </w:pPr>
      <w:r>
        <w:t>objects used for past or current activities, such as cultural practices including fishing, hunting and gathering, traditional knowledge, medicine (from native species), language, dance, ceremony and stories</w:t>
      </w:r>
    </w:p>
    <w:p w14:paraId="46BD12C8" w14:textId="77777777" w:rsidR="00454C0E" w:rsidRDefault="00454C0E" w:rsidP="00454C0E">
      <w:pPr>
        <w:pStyle w:val="ChapterQuotationBullet"/>
        <w:numPr>
          <w:ilvl w:val="0"/>
          <w:numId w:val="8"/>
        </w:numPr>
      </w:pPr>
      <w:r>
        <w:t>buildings or places where important historical events have previously or currently take place.</w:t>
      </w:r>
      <w:r>
        <w:rPr>
          <w:rStyle w:val="FootnoteReference"/>
        </w:rPr>
        <w:footnoteReference w:id="584"/>
      </w:r>
    </w:p>
    <w:p w14:paraId="5E8651A1" w14:textId="64E9EF93" w:rsidR="00454C0E" w:rsidRDefault="00454C0E" w:rsidP="00454C0E">
      <w:pPr>
        <w:pStyle w:val="ChapterBody"/>
        <w:numPr>
          <w:ilvl w:val="1"/>
          <w:numId w:val="4"/>
        </w:numPr>
        <w:ind w:left="850" w:hanging="850"/>
      </w:pPr>
      <w:r>
        <w:t>Part 6 of the NPW Act establishes protections for 'Aboriginal objects and Aboriginal places</w:t>
      </w:r>
      <w:r w:rsidR="003B1C10">
        <w:t>'.</w:t>
      </w:r>
      <w:r>
        <w:rPr>
          <w:rStyle w:val="FootnoteReference"/>
        </w:rPr>
        <w:footnoteReference w:id="585"/>
      </w:r>
      <w:r>
        <w:t xml:space="preserve"> The Act designates the relevant department Secretary as being responsible 'for the proper care, preservation and protection' of Aboriginal objects and places'.</w:t>
      </w:r>
      <w:r>
        <w:rPr>
          <w:rStyle w:val="FootnoteReference"/>
        </w:rPr>
        <w:footnoteReference w:id="586"/>
      </w:r>
    </w:p>
    <w:p w14:paraId="61F6788F" w14:textId="77777777" w:rsidR="00454C0E" w:rsidRDefault="00454C0E" w:rsidP="00454C0E">
      <w:pPr>
        <w:pStyle w:val="ChapterBody"/>
        <w:numPr>
          <w:ilvl w:val="1"/>
          <w:numId w:val="4"/>
        </w:numPr>
        <w:ind w:left="850" w:hanging="850"/>
      </w:pPr>
      <w:r>
        <w:t>The NPW Act also establishes an offence of harming Aboriginal objects or places.</w:t>
      </w:r>
      <w:r>
        <w:rPr>
          <w:rStyle w:val="FootnoteReference"/>
        </w:rPr>
        <w:footnoteReference w:id="587"/>
      </w:r>
      <w:r>
        <w:t xml:space="preserve"> However, the NPW Act also provides for Aboriginal heritage impact permits to be issued allowing activities that may impact Aboriginal objects, places, land, activities or persons.</w:t>
      </w:r>
      <w:r>
        <w:rPr>
          <w:rStyle w:val="FootnoteReference"/>
        </w:rPr>
        <w:footnoteReference w:id="588"/>
      </w:r>
    </w:p>
    <w:p w14:paraId="477BF571" w14:textId="77777777" w:rsidR="00454C0E" w:rsidRDefault="00454C0E" w:rsidP="00454C0E">
      <w:pPr>
        <w:pStyle w:val="ChapterBody"/>
        <w:numPr>
          <w:ilvl w:val="1"/>
          <w:numId w:val="4"/>
        </w:numPr>
        <w:ind w:left="850" w:hanging="850"/>
      </w:pPr>
      <w:r>
        <w:t>The Heritage Act establishes the State Heritage Register, which lists places, buildings, moveable objects or precincts which are deemed to be of state heritage significance, including items of Aboriginal cultural heritage.</w:t>
      </w:r>
      <w:r>
        <w:rPr>
          <w:rStyle w:val="FootnoteReference"/>
        </w:rPr>
        <w:footnoteReference w:id="589"/>
      </w:r>
      <w:r>
        <w:t xml:space="preserve"> Items which become listed on the State Heritage Register are protected from harm including, and it is unlawful to: </w:t>
      </w:r>
    </w:p>
    <w:p w14:paraId="7983D4AD" w14:textId="77777777" w:rsidR="00454C0E" w:rsidRPr="00120323" w:rsidRDefault="00454C0E">
      <w:pPr>
        <w:pStyle w:val="ChapterQuotation"/>
        <w:rPr>
          <w:lang w:eastAsia="en-AU"/>
        </w:rPr>
      </w:pPr>
      <w:r w:rsidRPr="00120323">
        <w:rPr>
          <w:lang w:eastAsia="en-AU"/>
        </w:rPr>
        <w:lastRenderedPageBreak/>
        <w:t>(a)  demolish the building or work,</w:t>
      </w:r>
    </w:p>
    <w:p w14:paraId="5182EEE0" w14:textId="77777777" w:rsidR="00454C0E" w:rsidRPr="00120323" w:rsidRDefault="00454C0E">
      <w:pPr>
        <w:pStyle w:val="ChapterQuotation"/>
        <w:rPr>
          <w:lang w:eastAsia="en-AU"/>
        </w:rPr>
      </w:pPr>
      <w:r w:rsidRPr="00120323">
        <w:rPr>
          <w:lang w:eastAsia="en-AU"/>
        </w:rPr>
        <w:t>(b)  damage or despoil the place, precinct or land, or any part of the place, precinct or land,</w:t>
      </w:r>
    </w:p>
    <w:p w14:paraId="2712F54C" w14:textId="77777777" w:rsidR="00454C0E" w:rsidRPr="00120323" w:rsidRDefault="00454C0E">
      <w:pPr>
        <w:pStyle w:val="ChapterQuotation"/>
        <w:rPr>
          <w:lang w:eastAsia="en-AU"/>
        </w:rPr>
      </w:pPr>
      <w:r w:rsidRPr="00120323">
        <w:rPr>
          <w:lang w:eastAsia="en-AU"/>
        </w:rPr>
        <w:t>(c)  move, damage or destroy the relic or moveable object,</w:t>
      </w:r>
    </w:p>
    <w:p w14:paraId="1D5929FF" w14:textId="77777777" w:rsidR="00454C0E" w:rsidRPr="00120323" w:rsidRDefault="00454C0E">
      <w:pPr>
        <w:pStyle w:val="ChapterQuotation"/>
        <w:rPr>
          <w:lang w:eastAsia="en-AU"/>
        </w:rPr>
      </w:pPr>
      <w:r w:rsidRPr="00120323">
        <w:rPr>
          <w:lang w:eastAsia="en-AU"/>
        </w:rPr>
        <w:t>(d)  excavate any land for the purpose of exposing or moving the relic,</w:t>
      </w:r>
    </w:p>
    <w:p w14:paraId="00ACD6C2" w14:textId="77777777" w:rsidR="00454C0E" w:rsidRPr="00120323" w:rsidRDefault="00454C0E">
      <w:pPr>
        <w:pStyle w:val="ChapterQuotation"/>
        <w:rPr>
          <w:lang w:eastAsia="en-AU"/>
        </w:rPr>
      </w:pPr>
      <w:r w:rsidRPr="00120323">
        <w:rPr>
          <w:lang w:eastAsia="en-AU"/>
        </w:rPr>
        <w:t>(e)  carry out any development in relation to the land on which the building, work or relic is situated, the land that comprises the place, or land within the precinct,</w:t>
      </w:r>
    </w:p>
    <w:p w14:paraId="01B79005" w14:textId="77777777" w:rsidR="00454C0E" w:rsidRPr="00120323" w:rsidRDefault="00454C0E">
      <w:pPr>
        <w:pStyle w:val="ChapterQuotation"/>
        <w:rPr>
          <w:lang w:eastAsia="en-AU"/>
        </w:rPr>
      </w:pPr>
      <w:r w:rsidRPr="00120323">
        <w:rPr>
          <w:lang w:eastAsia="en-AU"/>
        </w:rPr>
        <w:t>(f)  alter the building, work, relic or moveable object,</w:t>
      </w:r>
    </w:p>
    <w:p w14:paraId="7A1CC47D" w14:textId="77777777" w:rsidR="00454C0E" w:rsidRPr="00120323" w:rsidRDefault="00454C0E">
      <w:pPr>
        <w:pStyle w:val="ChapterQuotation"/>
        <w:rPr>
          <w:lang w:eastAsia="en-AU"/>
        </w:rPr>
      </w:pPr>
      <w:r w:rsidRPr="00120323">
        <w:rPr>
          <w:lang w:eastAsia="en-AU"/>
        </w:rPr>
        <w:t>(g)  display any notice or advertisement on the place, building, work, relic, moveable object or land, or in the precinct,</w:t>
      </w:r>
    </w:p>
    <w:p w14:paraId="3CAAEF59" w14:textId="77777777" w:rsidR="00454C0E" w:rsidRPr="00120323" w:rsidRDefault="00454C0E">
      <w:pPr>
        <w:pStyle w:val="ChapterQuotation"/>
        <w:rPr>
          <w:lang w:eastAsia="en-AU"/>
        </w:rPr>
      </w:pPr>
      <w:r w:rsidRPr="00120323">
        <w:rPr>
          <w:lang w:eastAsia="en-AU"/>
        </w:rPr>
        <w:t>(h)  damage or destroy any tree or other vegetation on or remove any tree or other vegetation from the place, precinct or land.</w:t>
      </w:r>
      <w:r>
        <w:rPr>
          <w:rStyle w:val="FootnoteReference"/>
          <w:lang w:eastAsia="en-AU"/>
        </w:rPr>
        <w:footnoteReference w:id="590"/>
      </w:r>
    </w:p>
    <w:p w14:paraId="04AD0546" w14:textId="77777777" w:rsidR="00454C0E" w:rsidRDefault="00454C0E" w:rsidP="00454C0E">
      <w:pPr>
        <w:pStyle w:val="ChapterBody"/>
        <w:numPr>
          <w:ilvl w:val="1"/>
          <w:numId w:val="4"/>
        </w:numPr>
        <w:ind w:left="850" w:hanging="850"/>
      </w:pPr>
      <w:r>
        <w:t>The listing of an item or place on the State Heritage Register is to be determined by the Minister for Heritage, on recommendation of the Heritage Council, a body also established by the Heritage Act.</w:t>
      </w:r>
      <w:r>
        <w:rPr>
          <w:rStyle w:val="FootnoteReference"/>
        </w:rPr>
        <w:footnoteReference w:id="591"/>
      </w:r>
      <w:r>
        <w:t xml:space="preserve"> The Heritage Act states the nine-member Council must include one person with expertise in Aboriginal heritage.</w:t>
      </w:r>
      <w:r>
        <w:rPr>
          <w:rStyle w:val="FootnoteReference"/>
        </w:rPr>
        <w:footnoteReference w:id="592"/>
      </w:r>
    </w:p>
    <w:p w14:paraId="7CAFFD08" w14:textId="77777777" w:rsidR="00454C0E" w:rsidRDefault="00454C0E">
      <w:pPr>
        <w:pStyle w:val="ChapterHeadingOne"/>
      </w:pPr>
      <w:bookmarkStart w:id="938" w:name="_Toc182924764"/>
      <w:r>
        <w:t>Effects of development and climate change on Aboriginal cultural heritage</w:t>
      </w:r>
      <w:bookmarkEnd w:id="938"/>
    </w:p>
    <w:p w14:paraId="5E9711EE" w14:textId="094D2B40" w:rsidR="004A32BB" w:rsidRPr="00FF3FEA" w:rsidRDefault="00605CBF" w:rsidP="00454C0E">
      <w:pPr>
        <w:pStyle w:val="ChapterBody"/>
        <w:numPr>
          <w:ilvl w:val="1"/>
          <w:numId w:val="4"/>
        </w:numPr>
        <w:ind w:left="850" w:hanging="850"/>
      </w:pPr>
      <w:r w:rsidRPr="00FF3FEA">
        <w:t>Evidence from First Nations</w:t>
      </w:r>
      <w:r w:rsidR="00D962DB" w:rsidRPr="00FF3FEA">
        <w:t xml:space="preserve"> inquiry participants</w:t>
      </w:r>
      <w:r w:rsidRPr="00FF3FEA">
        <w:t xml:space="preserve"> and other stakeholders outlined instances in which they believe Aboriginal cultural heritage was not appropriately considered by planning authorities</w:t>
      </w:r>
      <w:r w:rsidR="00807F7B" w:rsidRPr="00FF3FEA">
        <w:t xml:space="preserve">. </w:t>
      </w:r>
      <w:r w:rsidR="006C7131" w:rsidRPr="00FF3FEA">
        <w:t>Stakeholders overwhelmingly expressed the view that current legislation does not adequately provide for First Nations' input</w:t>
      </w:r>
      <w:r w:rsidR="002E7283" w:rsidRPr="00FF3FEA">
        <w:t xml:space="preserve">, which has led to </w:t>
      </w:r>
      <w:r w:rsidR="00AC2EB9" w:rsidRPr="00FF3FEA">
        <w:t>adverse outcomes for Aboriginal cultural heritage and the environment.</w:t>
      </w:r>
    </w:p>
    <w:p w14:paraId="068B1B5D" w14:textId="33BFC28B" w:rsidR="00454C0E" w:rsidRDefault="00454C0E" w:rsidP="00454C0E">
      <w:pPr>
        <w:pStyle w:val="ChapterBody"/>
        <w:numPr>
          <w:ilvl w:val="1"/>
          <w:numId w:val="4"/>
        </w:numPr>
        <w:ind w:left="850" w:hanging="850"/>
      </w:pPr>
      <w:r>
        <w:t>In its submission, the NSW Aboriginal Cultural Heritage Advisory Council (ACHAC) stated that 'current powers to review, amend or revoke development approvals (particularly approvals over 20 years old)' that risk harm to Aboriginal cultural heritage, 'are inadequate and should be increased'.</w:t>
      </w:r>
      <w:r>
        <w:rPr>
          <w:rStyle w:val="FootnoteReference"/>
        </w:rPr>
        <w:footnoteReference w:id="593"/>
      </w:r>
    </w:p>
    <w:p w14:paraId="21A57137" w14:textId="0560C25D" w:rsidR="00454C0E" w:rsidRDefault="00454C0E" w:rsidP="00454C0E">
      <w:pPr>
        <w:pStyle w:val="ChapterBody"/>
        <w:numPr>
          <w:ilvl w:val="1"/>
          <w:numId w:val="4"/>
        </w:numPr>
        <w:ind w:left="850" w:hanging="850"/>
      </w:pPr>
      <w:r>
        <w:t>Similarly,  Mr Alfred Wellington, Chief Executive Officer of the Jerrinja Local Aboriginal Land Council (Jerrinja LALC) said that development, including 'zombie' development applications, 'would have a significant impact on the cultural and ecological value of our land and seascapes</w:t>
      </w:r>
      <w:r w:rsidR="00E33C3D">
        <w:t>'.</w:t>
      </w:r>
      <w:r>
        <w:rPr>
          <w:rStyle w:val="FootnoteReference"/>
        </w:rPr>
        <w:footnoteReference w:id="594"/>
      </w:r>
      <w:r>
        <w:t xml:space="preserve"> Mr Wellington described the current legislative framework for the protection of Aboriginal cultural heritage as 'deeply flawed', and that the 'process of assessment of our sites </w:t>
      </w:r>
      <w:r>
        <w:lastRenderedPageBreak/>
        <w:t>and their value being reflected in relation to their scientific classification' is 'completely inappropriate and offensive'.</w:t>
      </w:r>
      <w:r>
        <w:rPr>
          <w:rStyle w:val="FootnoteReference"/>
        </w:rPr>
        <w:footnoteReference w:id="595"/>
      </w:r>
    </w:p>
    <w:p w14:paraId="62F507D2" w14:textId="77777777" w:rsidR="00454C0E" w:rsidRDefault="00454C0E" w:rsidP="00454C0E">
      <w:pPr>
        <w:pStyle w:val="ChapterBody"/>
        <w:numPr>
          <w:ilvl w:val="1"/>
          <w:numId w:val="4"/>
        </w:numPr>
        <w:ind w:left="850" w:hanging="850"/>
      </w:pPr>
      <w:r>
        <w:t>Mr Wellington also discussed the importance of the ecological landscape to Aboriginal cultural heritage, extending beyond scientific or archaeological understandings:</w:t>
      </w:r>
    </w:p>
    <w:p w14:paraId="6D39F002" w14:textId="77777777" w:rsidR="00454C0E" w:rsidRDefault="00454C0E">
      <w:pPr>
        <w:pStyle w:val="ChapterQuotation"/>
      </w:pPr>
      <w:r>
        <w:t xml:space="preserve">As we have argued consistently, ecological values are our cultural values, and the value of our cultural landscape is for us to define and quantify. This extends far beyond that which can be measured and excavated by archaeologists or any other scientific field of </w:t>
      </w:r>
      <w:r w:rsidRPr="009314AB">
        <w:t xml:space="preserve">expertise. the destruction from these developments </w:t>
      </w:r>
      <w:r>
        <w:t>…</w:t>
      </w:r>
      <w:r w:rsidRPr="009314AB">
        <w:t>, far outweighs any (questionable)</w:t>
      </w:r>
      <w:r>
        <w:t xml:space="preserve"> benefits being espoused in economic growth terms.</w:t>
      </w:r>
      <w:r>
        <w:rPr>
          <w:rStyle w:val="FootnoteReference"/>
        </w:rPr>
        <w:footnoteReference w:id="596"/>
      </w:r>
    </w:p>
    <w:p w14:paraId="62B96C11" w14:textId="0B8D0CEE" w:rsidR="00454C0E" w:rsidRDefault="00454C0E" w:rsidP="00454C0E">
      <w:pPr>
        <w:pStyle w:val="ChapterBody"/>
        <w:numPr>
          <w:ilvl w:val="1"/>
          <w:numId w:val="4"/>
        </w:numPr>
        <w:ind w:left="850" w:hanging="850"/>
      </w:pPr>
      <w:r>
        <w:t>Likewise, Mr Strini Pillai, Program Manager, Heritage, Ecology and Land Management at the Gandangara Local Aboriginal Land Council spoke of his interactions with the NSW Government in relation to development and environmental preservation as being 'fragmented'.</w:t>
      </w:r>
      <w:r>
        <w:rPr>
          <w:rStyle w:val="FootnoteReference"/>
        </w:rPr>
        <w:footnoteReference w:id="597"/>
      </w:r>
      <w:r>
        <w:t xml:space="preserve"> For example, Mr Pillai said that the LALC had 'confirmation that State is interested in koala preservation and then, on the other side, development laws just bulldoze those intentions</w:t>
      </w:r>
      <w:r w:rsidR="00F0471D">
        <w:t>'.</w:t>
      </w:r>
      <w:r>
        <w:rPr>
          <w:rStyle w:val="FootnoteReference"/>
        </w:rPr>
        <w:footnoteReference w:id="598"/>
      </w:r>
    </w:p>
    <w:p w14:paraId="7E73C561" w14:textId="0F1148BA" w:rsidR="00454C0E" w:rsidRDefault="00454C0E" w:rsidP="00454C0E">
      <w:pPr>
        <w:pStyle w:val="ChapterBody"/>
        <w:numPr>
          <w:ilvl w:val="1"/>
          <w:numId w:val="4"/>
        </w:numPr>
        <w:ind w:left="850" w:hanging="850"/>
      </w:pPr>
      <w:r>
        <w:t xml:space="preserve">In evidence to the committee, Ms Rowena Welsh-Jarrett, Senior Cultural Heritage Officer at the Metropolitan Local Aboriginal Land Council (Metropolitan LALC), </w:t>
      </w:r>
      <w:r w:rsidRPr="00586155">
        <w:t>raised concerns</w:t>
      </w:r>
      <w:r>
        <w:t xml:space="preserve"> about the 'lack of legislative parameters for Aboriginal participation in the environment' and claimed that 'legislation and governance have siloed environment separate to cultural heritage</w:t>
      </w:r>
      <w:r w:rsidR="00F0471D">
        <w:t>'.</w:t>
      </w:r>
      <w:r>
        <w:rPr>
          <w:rStyle w:val="FootnoteReference"/>
        </w:rPr>
        <w:footnoteReference w:id="599"/>
      </w:r>
    </w:p>
    <w:p w14:paraId="3A680815" w14:textId="0249AD41" w:rsidR="00454C0E" w:rsidRDefault="00454C0E" w:rsidP="00454C0E">
      <w:pPr>
        <w:pStyle w:val="ChapterBody"/>
        <w:numPr>
          <w:ilvl w:val="1"/>
          <w:numId w:val="4"/>
        </w:numPr>
        <w:ind w:left="850" w:hanging="850"/>
      </w:pPr>
      <w:r>
        <w:t>Ms Welsh-Jarrett, who is also an ACHAC committee member and Dharawal and Gumbaynggirr woman, said that the legislated provisions for Aboriginal participation in the NPW Act represented a 'very Eurocentric conservation model'.</w:t>
      </w:r>
      <w:r>
        <w:rPr>
          <w:rStyle w:val="FootnoteReference"/>
        </w:rPr>
        <w:footnoteReference w:id="600"/>
      </w:r>
      <w:r>
        <w:t xml:space="preserve"> Ms Welsh-Jarrett said this separation of cultural heritage and environmental considerations 'disempowers Aboriginal people' to participate in 'environmental management' on their country, as well as 'embed' their 'unique cultural knowledge</w:t>
      </w:r>
      <w:r w:rsidR="00F0471D">
        <w:t>'.</w:t>
      </w:r>
      <w:r>
        <w:rPr>
          <w:rStyle w:val="FootnoteReference"/>
        </w:rPr>
        <w:footnoteReference w:id="601"/>
      </w:r>
    </w:p>
    <w:p w14:paraId="440AF28F" w14:textId="77777777" w:rsidR="00454C0E" w:rsidRDefault="00454C0E" w:rsidP="00454C0E">
      <w:pPr>
        <w:pStyle w:val="ChapterBody"/>
        <w:numPr>
          <w:ilvl w:val="1"/>
          <w:numId w:val="4"/>
        </w:numPr>
        <w:ind w:left="850" w:hanging="850"/>
      </w:pPr>
      <w:r>
        <w:t>Ms Welsh-Jarrett said, as a result, that there is little opportunity for her community to contribute their knowledge in environmental management:</w:t>
      </w:r>
    </w:p>
    <w:p w14:paraId="7308251F" w14:textId="28B92130" w:rsidR="00454C0E" w:rsidRDefault="00454C0E">
      <w:pPr>
        <w:pStyle w:val="ChapterQuotation"/>
      </w:pPr>
      <w:r>
        <w:t xml:space="preserve">We know a lot of our tangible cultural heritage is within coastal areas or estuarine areas, or close to water. Our lack of ability or lack of opportunity to participate in environmental cultural management, … it's got us operating from a deficit. We're unable </w:t>
      </w:r>
      <w:r>
        <w:lastRenderedPageBreak/>
        <w:t>to have any sort of data to back up, or we have no opportunity to produce or provide data in, specifically, the environmental sector.</w:t>
      </w:r>
    </w:p>
    <w:p w14:paraId="272C1105" w14:textId="1E37C6B8" w:rsidR="004606F1" w:rsidRDefault="00454C0E">
      <w:pPr>
        <w:pStyle w:val="ChapterQuotation"/>
      </w:pPr>
      <w:r>
        <w:t xml:space="preserve">Even though we know the interface between cultural heritage and the environment, it's just been ignored. </w:t>
      </w:r>
      <w:r w:rsidR="00F469DF">
        <w:t xml:space="preserve">I think </w:t>
      </w:r>
      <w:r w:rsidR="00D27939">
        <w:t>I just think it's been a massive—</w:t>
      </w:r>
      <w:r>
        <w:t>there's been so much environmental degradation</w:t>
      </w:r>
      <w:r w:rsidR="46FAB60D">
        <w:t>.</w:t>
      </w:r>
      <w:r w:rsidR="00D84507">
        <w:t xml:space="preserve"> </w:t>
      </w:r>
    </w:p>
    <w:p w14:paraId="6CD62DFE" w14:textId="77777777" w:rsidR="004606F1" w:rsidRDefault="00356A1A">
      <w:pPr>
        <w:pStyle w:val="ChapterQuotation"/>
      </w:pPr>
      <w:r>
        <w:t xml:space="preserve">… </w:t>
      </w:r>
    </w:p>
    <w:p w14:paraId="1A8519EA" w14:textId="6095C5E8" w:rsidR="00454C0E" w:rsidRDefault="00454C0E">
      <w:pPr>
        <w:pStyle w:val="ChapterQuotation"/>
      </w:pPr>
      <w:r>
        <w:t>But there's a genuine lack, or there has been a lack, of Aboriginal participation in these conversations or wanting to hear about our aspirations or how we feel it's best to culturally manage an area.</w:t>
      </w:r>
      <w:r>
        <w:rPr>
          <w:rStyle w:val="FootnoteReference"/>
        </w:rPr>
        <w:footnoteReference w:id="602"/>
      </w:r>
    </w:p>
    <w:p w14:paraId="7F3FDF06" w14:textId="77777777" w:rsidR="00454C0E" w:rsidRDefault="00454C0E" w:rsidP="00454C0E">
      <w:pPr>
        <w:pStyle w:val="ChapterBody"/>
        <w:numPr>
          <w:ilvl w:val="1"/>
          <w:numId w:val="4"/>
        </w:numPr>
        <w:ind w:left="850" w:hanging="850"/>
      </w:pPr>
      <w:r>
        <w:t>Ms Welsh-Jarrett also told the committee there is no framework for Aboriginal peoples' views to be sought in relation to matters affecting 'intangible' cultural heritage.</w:t>
      </w:r>
      <w:r>
        <w:rPr>
          <w:rStyle w:val="FootnoteReference"/>
        </w:rPr>
        <w:footnoteReference w:id="603"/>
      </w:r>
      <w:r>
        <w:t xml:space="preserve"> Ms Welsh-Jarrett said 'it's only if there are tangible' objects, then 'it's placed within that sort of cultural heritage investigative process'.</w:t>
      </w:r>
      <w:r>
        <w:rPr>
          <w:rStyle w:val="FootnoteReference"/>
        </w:rPr>
        <w:footnoteReference w:id="604"/>
      </w:r>
    </w:p>
    <w:p w14:paraId="505BF226" w14:textId="77777777" w:rsidR="00454C0E" w:rsidRDefault="00454C0E" w:rsidP="00454C0E">
      <w:pPr>
        <w:pStyle w:val="ChapterBody"/>
        <w:numPr>
          <w:ilvl w:val="1"/>
          <w:numId w:val="4"/>
        </w:numPr>
        <w:ind w:left="850" w:hanging="850"/>
      </w:pPr>
      <w:r>
        <w:t>Further, Ms Welsh-Jarrett noted there is no inclusion at all in the EP&amp;A Act of opportunities for the local Aboriginal community to contribute their traditional knowledge on planning proposals.</w:t>
      </w:r>
    </w:p>
    <w:p w14:paraId="72657724" w14:textId="77777777" w:rsidR="00454C0E" w:rsidRDefault="00454C0E" w:rsidP="00454C0E">
      <w:pPr>
        <w:pStyle w:val="ChapterBody"/>
        <w:numPr>
          <w:ilvl w:val="1"/>
          <w:numId w:val="4"/>
        </w:numPr>
        <w:ind w:left="850" w:hanging="850"/>
      </w:pPr>
      <w:r>
        <w:t>In terms of the effects of climate change on Aboriginal communities, ACHAC noted the following:</w:t>
      </w:r>
    </w:p>
    <w:p w14:paraId="39988A07" w14:textId="77777777" w:rsidR="00454C0E" w:rsidRDefault="00454C0E" w:rsidP="00454C0E">
      <w:pPr>
        <w:pStyle w:val="ChapterBullet"/>
        <w:numPr>
          <w:ilvl w:val="0"/>
          <w:numId w:val="3"/>
        </w:numPr>
      </w:pPr>
      <w:r>
        <w:t>'Climate change affects the ability of Aboriginal people to access and care for Country, practice culture and establish and maintain relationships with family and communities'</w:t>
      </w:r>
    </w:p>
    <w:p w14:paraId="2BF40264" w14:textId="77777777" w:rsidR="00454C0E" w:rsidRDefault="00454C0E" w:rsidP="00454C0E">
      <w:pPr>
        <w:pStyle w:val="ChapterBullet"/>
        <w:numPr>
          <w:ilvl w:val="0"/>
          <w:numId w:val="3"/>
        </w:numPr>
      </w:pPr>
      <w:r>
        <w:t>The 'increased frequency and intensity of extreme weather events' impacts on the 'health and wellbeing of Aboriginal people, landscapes, plants and animals important to Aboriginal people'</w:t>
      </w:r>
    </w:p>
    <w:p w14:paraId="4B0C739E" w14:textId="77777777" w:rsidR="00454C0E" w:rsidRDefault="00454C0E" w:rsidP="00454C0E">
      <w:pPr>
        <w:pStyle w:val="ChapterBullet"/>
        <w:numPr>
          <w:ilvl w:val="0"/>
          <w:numId w:val="3"/>
        </w:numPr>
      </w:pPr>
      <w:r>
        <w:t>That Aboriginal people 'do not consider there to be a separation between the environment and heritage with all pre-European environments being Aboriginal cultural heritage'.</w:t>
      </w:r>
      <w:r>
        <w:rPr>
          <w:rStyle w:val="FootnoteReference"/>
        </w:rPr>
        <w:footnoteReference w:id="605"/>
      </w:r>
    </w:p>
    <w:p w14:paraId="37BC6491" w14:textId="77777777" w:rsidR="00454C0E" w:rsidRDefault="00454C0E" w:rsidP="00454C0E">
      <w:pPr>
        <w:pStyle w:val="ChapterBody"/>
        <w:numPr>
          <w:ilvl w:val="1"/>
          <w:numId w:val="4"/>
        </w:numPr>
        <w:ind w:left="850" w:hanging="850"/>
      </w:pPr>
      <w:r>
        <w:t>Similar sentiments were echoed by Ms Welsh-Jarrett who told the committee about the impact of climate change on the erosion of sand dunes where her ancestors are buried.</w:t>
      </w:r>
      <w:r>
        <w:rPr>
          <w:rStyle w:val="FootnoteReference"/>
        </w:rPr>
        <w:footnoteReference w:id="606"/>
      </w:r>
      <w:r>
        <w:t xml:space="preserve"> Ms Welsh-Jarrett said the erosion of sand dunes is causing 'our ancestors to be washed up or our ancestors to be impacted' and that her community has had little input in surveying the sand dunes, or the </w:t>
      </w:r>
      <w:r>
        <w:lastRenderedPageBreak/>
        <w:t>protection of these burial places other than through the Aboriginal Heritage Impact Permit (AHIP) process.</w:t>
      </w:r>
      <w:r>
        <w:rPr>
          <w:rStyle w:val="FootnoteReference"/>
        </w:rPr>
        <w:footnoteReference w:id="607"/>
      </w:r>
    </w:p>
    <w:p w14:paraId="516AE54B" w14:textId="3EE74095" w:rsidR="00454C0E" w:rsidRDefault="00454C0E" w:rsidP="00454C0E">
      <w:pPr>
        <w:pStyle w:val="ChapterBody"/>
        <w:numPr>
          <w:ilvl w:val="1"/>
          <w:numId w:val="4"/>
        </w:numPr>
        <w:ind w:left="850" w:hanging="850"/>
      </w:pPr>
      <w:r>
        <w:t>Ms Welsh-Jarrett advised she had been working within current cultural heritage legislation to have these burial places protected, to ensure they have the same protection as 'any other cemetery or sacred place of burial'.</w:t>
      </w:r>
      <w:r>
        <w:rPr>
          <w:rStyle w:val="FootnoteReference"/>
        </w:rPr>
        <w:footnoteReference w:id="608"/>
      </w:r>
      <w:r>
        <w:t xml:space="preserve"> She also gave an example of a seawall upgrade at Little Manly that impacted an Aboriginal burial site, with 'no proposal or processes to get an AHIP permit to acknowledge' the presence of ancestral remains.</w:t>
      </w:r>
      <w:r>
        <w:rPr>
          <w:rStyle w:val="FootnoteReference"/>
        </w:rPr>
        <w:footnoteReference w:id="609"/>
      </w:r>
      <w:r>
        <w:t xml:space="preserve"> Ms Welsh-Jarrett said after further study, 'there have been somewhere between 10 to 20 ancestral remains removed from this place</w:t>
      </w:r>
      <w:r w:rsidR="00E2566A">
        <w:t>'.</w:t>
      </w:r>
      <w:r>
        <w:rPr>
          <w:rStyle w:val="FootnoteReference"/>
        </w:rPr>
        <w:footnoteReference w:id="610"/>
      </w:r>
    </w:p>
    <w:p w14:paraId="0CEB4730" w14:textId="1A65BFEF" w:rsidR="00454C0E" w:rsidRDefault="00454C0E" w:rsidP="00454C0E">
      <w:pPr>
        <w:pStyle w:val="ChapterBody"/>
        <w:numPr>
          <w:ilvl w:val="1"/>
          <w:numId w:val="4"/>
        </w:numPr>
        <w:ind w:left="850" w:hanging="850"/>
      </w:pPr>
      <w:r>
        <w:t>Ms Welsh-Jarrett added that the AHIP process is not 'focused on the cultural rights of Aboriginal people, as these permits provide 'basically consent to destroy'.</w:t>
      </w:r>
      <w:r>
        <w:rPr>
          <w:rStyle w:val="FootnoteReference"/>
        </w:rPr>
        <w:footnoteReference w:id="611"/>
      </w:r>
      <w:r>
        <w:t xml:space="preserve"> Instead, the process is 'all about obtaining AHI permits so that you have the consent to remove the cultural heritage from the area'.</w:t>
      </w:r>
      <w:r>
        <w:rPr>
          <w:rStyle w:val="FootnoteReference"/>
        </w:rPr>
        <w:footnoteReference w:id="612"/>
      </w:r>
      <w:r w:rsidR="004816F6">
        <w:t xml:space="preserve"> </w:t>
      </w:r>
    </w:p>
    <w:p w14:paraId="659F89E5" w14:textId="77777777" w:rsidR="00202496" w:rsidRPr="00FF3FEA" w:rsidRDefault="00A9180D" w:rsidP="00454C0E">
      <w:pPr>
        <w:pStyle w:val="ChapterBody"/>
        <w:numPr>
          <w:ilvl w:val="1"/>
          <w:numId w:val="4"/>
        </w:numPr>
        <w:ind w:left="850" w:hanging="850"/>
      </w:pPr>
      <w:r w:rsidRPr="00FF3FEA">
        <w:t xml:space="preserve">In its submission, Save Myall Road </w:t>
      </w:r>
      <w:r w:rsidR="004F6DD2" w:rsidRPr="00FF3FEA">
        <w:t xml:space="preserve">Bushland Inc </w:t>
      </w:r>
      <w:r w:rsidR="00B13B44" w:rsidRPr="00FF3FEA">
        <w:t xml:space="preserve">(SMRBI) </w:t>
      </w:r>
      <w:r w:rsidR="004F6DD2" w:rsidRPr="00FF3FEA">
        <w:t xml:space="preserve">outlined its concerns with a proposed development by Landcom </w:t>
      </w:r>
      <w:r w:rsidR="00814882" w:rsidRPr="00FF3FEA">
        <w:t>to</w:t>
      </w:r>
      <w:r w:rsidR="00D55147" w:rsidRPr="00FF3FEA">
        <w:t xml:space="preserve"> develop</w:t>
      </w:r>
      <w:r w:rsidR="00814882" w:rsidRPr="00FF3FEA">
        <w:t xml:space="preserve"> 66 housing lots and 3 'super lots' </w:t>
      </w:r>
      <w:r w:rsidR="00B13B44" w:rsidRPr="00FF3FEA">
        <w:t xml:space="preserve">in a coastal eucalypt forest area </w:t>
      </w:r>
      <w:r w:rsidR="00D55147" w:rsidRPr="00FF3FEA">
        <w:t>at Myall Road, Garden Suburb.</w:t>
      </w:r>
      <w:r w:rsidR="00B13B44" w:rsidRPr="00FF3FEA">
        <w:rPr>
          <w:rStyle w:val="FootnoteReference"/>
        </w:rPr>
        <w:footnoteReference w:id="613"/>
      </w:r>
      <w:r w:rsidR="00B13B44" w:rsidRPr="00FF3FEA">
        <w:t xml:space="preserve"> SMRBI </w:t>
      </w:r>
      <w:r w:rsidR="009E29B2" w:rsidRPr="00FF3FEA">
        <w:t xml:space="preserve">states that there are 'significant Aboriginal heritage sites within the development footprint' and that the site adjoins </w:t>
      </w:r>
      <w:r w:rsidR="003275B6" w:rsidRPr="00FF3FEA">
        <w:t>an Aboriginal hostel named Kirinari, 'which provides housing for Aboriginal people from rural NSW.'</w:t>
      </w:r>
      <w:r w:rsidR="003275B6" w:rsidRPr="00FF3FEA">
        <w:rPr>
          <w:rStyle w:val="FootnoteReference"/>
        </w:rPr>
        <w:footnoteReference w:id="614"/>
      </w:r>
      <w:r w:rsidR="003275B6" w:rsidRPr="00FF3FEA">
        <w:t xml:space="preserve"> </w:t>
      </w:r>
    </w:p>
    <w:p w14:paraId="39499559" w14:textId="40B472A9" w:rsidR="003D76EA" w:rsidRPr="00FF3FEA" w:rsidRDefault="00FA2DB5" w:rsidP="00454C0E">
      <w:pPr>
        <w:pStyle w:val="ChapterBody"/>
        <w:numPr>
          <w:ilvl w:val="1"/>
          <w:numId w:val="4"/>
        </w:numPr>
        <w:ind w:left="850" w:hanging="850"/>
      </w:pPr>
      <w:r w:rsidRPr="00FF3FEA">
        <w:t>SMRBI</w:t>
      </w:r>
      <w:r w:rsidR="00C5208D" w:rsidRPr="00FF3FEA">
        <w:t xml:space="preserve"> </w:t>
      </w:r>
      <w:r w:rsidR="00833E62" w:rsidRPr="00FF3FEA">
        <w:t xml:space="preserve">raised concerns with Landcom's consideration of potential impacts on Kirinari and cultural heritage </w:t>
      </w:r>
      <w:r w:rsidR="00556CAB" w:rsidRPr="00FF3FEA">
        <w:t>within the site</w:t>
      </w:r>
      <w:r w:rsidR="00833E62" w:rsidRPr="00FF3FEA">
        <w:t>:</w:t>
      </w:r>
    </w:p>
    <w:p w14:paraId="6E8E13C5" w14:textId="26784BBA" w:rsidR="00FA7FD1" w:rsidRPr="00FF3FEA" w:rsidRDefault="007854DA" w:rsidP="00AD1348">
      <w:pPr>
        <w:pStyle w:val="ChapterQuotation"/>
      </w:pPr>
      <w:r w:rsidRPr="00FF3FEA">
        <w:t>Landcom's conclusion to the clear felling of 12 hectares of bushland adjoining the hostel is, that there will be not impact. The approach from Landcom to cultural impacts of this development seems to be the same as the environmental impacts, Landcom's approach seems to be, we are not sure what is actually in that bushland area, but as we bulldoze it, we will tell you and then work it out.</w:t>
      </w:r>
      <w:r w:rsidRPr="00FF3FEA">
        <w:rPr>
          <w:rStyle w:val="FootnoteReference"/>
        </w:rPr>
        <w:footnoteReference w:id="615"/>
      </w:r>
    </w:p>
    <w:p w14:paraId="56B8DB20" w14:textId="36268D3D" w:rsidR="001F47D2" w:rsidRPr="00FF3FEA" w:rsidRDefault="001F47D2" w:rsidP="007854DA">
      <w:pPr>
        <w:pStyle w:val="ChapterBody"/>
      </w:pPr>
      <w:r w:rsidRPr="00FF3FEA">
        <w:t xml:space="preserve">In evidence to the committee, Ms Lillian Warham, Member, SMRBI said </w:t>
      </w:r>
      <w:r w:rsidR="00AD35FB" w:rsidRPr="00FF3FEA">
        <w:t>that there</w:t>
      </w:r>
      <w:r w:rsidR="001202A3" w:rsidRPr="00FF3FEA">
        <w:t xml:space="preserve"> has been a 'lack of consultation' with the Aboriginal community</w:t>
      </w:r>
      <w:r w:rsidR="00B4774A" w:rsidRPr="00FF3FEA">
        <w:t xml:space="preserve"> and that</w:t>
      </w:r>
      <w:r w:rsidR="009E5352" w:rsidRPr="00FF3FEA">
        <w:t xml:space="preserve"> carers and</w:t>
      </w:r>
      <w:r w:rsidR="00B4774A" w:rsidRPr="00FF3FEA">
        <w:t xml:space="preserve"> residents of the hostel</w:t>
      </w:r>
      <w:r w:rsidR="009E5352" w:rsidRPr="00FF3FEA">
        <w:t xml:space="preserve"> </w:t>
      </w:r>
      <w:r w:rsidR="009E5352" w:rsidRPr="00FF3FEA">
        <w:lastRenderedPageBreak/>
        <w:t>and</w:t>
      </w:r>
      <w:r w:rsidR="00B4774A" w:rsidRPr="00FF3FEA">
        <w:t xml:space="preserve"> Aboriginal education officers</w:t>
      </w:r>
      <w:r w:rsidR="009E5352" w:rsidRPr="00FF3FEA">
        <w:t xml:space="preserve"> should be consulted</w:t>
      </w:r>
      <w:r w:rsidR="00C235DD" w:rsidRPr="00FF3FEA">
        <w:t>, given they have a 'level of authority in that space' and have been in the area for many years.</w:t>
      </w:r>
      <w:r w:rsidR="00C235DD" w:rsidRPr="00FF3FEA">
        <w:rPr>
          <w:rStyle w:val="FootnoteReference"/>
        </w:rPr>
        <w:footnoteReference w:id="616"/>
      </w:r>
    </w:p>
    <w:p w14:paraId="3DC84A88" w14:textId="7C743531" w:rsidR="00C744C4" w:rsidRPr="00FF3FEA" w:rsidRDefault="005D14E8" w:rsidP="007854DA">
      <w:pPr>
        <w:pStyle w:val="ChapterBody"/>
      </w:pPr>
      <w:r w:rsidRPr="00FF3FEA">
        <w:t xml:space="preserve">Save Westleigh Park Alliance raised concerns that as part of the </w:t>
      </w:r>
      <w:r w:rsidR="0027419A" w:rsidRPr="00FF3FEA">
        <w:t xml:space="preserve">Westleigh Park redevelopment, a scar tree </w:t>
      </w:r>
      <w:r w:rsidR="008D64B5" w:rsidRPr="00FF3FEA">
        <w:t>of high</w:t>
      </w:r>
      <w:r w:rsidR="008D3B82" w:rsidRPr="00FF3FEA">
        <w:t xml:space="preserve"> Aboriginal</w:t>
      </w:r>
      <w:r w:rsidR="008D64B5" w:rsidRPr="00FF3FEA">
        <w:t xml:space="preserve"> cultural significance </w:t>
      </w:r>
      <w:r w:rsidR="0027419A" w:rsidRPr="00FF3FEA">
        <w:t>is being relocated</w:t>
      </w:r>
      <w:r w:rsidR="00780FD0" w:rsidRPr="00FF3FEA">
        <w:t xml:space="preserve"> </w:t>
      </w:r>
      <w:r w:rsidR="00EC557D" w:rsidRPr="00FF3FEA">
        <w:t>and a rock shelter</w:t>
      </w:r>
      <w:r w:rsidR="00172DA8" w:rsidRPr="00FF3FEA">
        <w:t>, considered part of the cultural landscape</w:t>
      </w:r>
      <w:r w:rsidR="00EC557D" w:rsidRPr="00FF3FEA">
        <w:t xml:space="preserve"> placed under a proposed mountain bike track.</w:t>
      </w:r>
      <w:r w:rsidR="00172DA8" w:rsidRPr="00FF3FEA">
        <w:rPr>
          <w:rStyle w:val="FootnoteReference"/>
        </w:rPr>
        <w:footnoteReference w:id="617"/>
      </w:r>
      <w:r w:rsidR="00172DA8" w:rsidRPr="00FF3FEA">
        <w:t xml:space="preserve"> Save Westleigh Park Alliance s</w:t>
      </w:r>
      <w:r w:rsidR="00246B5C" w:rsidRPr="00FF3FEA">
        <w:t>aid</w:t>
      </w:r>
      <w:r w:rsidR="00172DA8" w:rsidRPr="00FF3FEA">
        <w:t xml:space="preserve"> that despite </w:t>
      </w:r>
      <w:r w:rsidR="00830A79" w:rsidRPr="00FF3FEA">
        <w:t xml:space="preserve">the opposition of local Aboriginal groups to relocation of the scar tree and mountain bike track, </w:t>
      </w:r>
      <w:r w:rsidR="00F460BB" w:rsidRPr="00FF3FEA">
        <w:t>Hornsby Shire Council's report 'simply said that they had liaised with … [Aboriginal parties] … and Council</w:t>
      </w:r>
      <w:r w:rsidR="00FA7FD1" w:rsidRPr="00FF3FEA">
        <w:t xml:space="preserve"> would be relocating the scar free'.</w:t>
      </w:r>
      <w:r w:rsidR="00FA7FD1" w:rsidRPr="00FF3FEA">
        <w:rPr>
          <w:rStyle w:val="FootnoteReference"/>
        </w:rPr>
        <w:footnoteReference w:id="618"/>
      </w:r>
      <w:r w:rsidR="006914AB" w:rsidRPr="00FF3FEA">
        <w:t xml:space="preserve"> Save Westleigh Park Alliance </w:t>
      </w:r>
      <w:r w:rsidR="003E327A" w:rsidRPr="00FF3FEA">
        <w:t>said</w:t>
      </w:r>
      <w:r w:rsidR="006914AB" w:rsidRPr="00FF3FEA">
        <w:t xml:space="preserve"> there 'should be more respect shown for Aboriginal heritage, culture and landscape.'</w:t>
      </w:r>
      <w:r w:rsidR="006914AB" w:rsidRPr="00FF3FEA">
        <w:rPr>
          <w:rStyle w:val="FootnoteReference"/>
        </w:rPr>
        <w:footnoteReference w:id="619"/>
      </w:r>
    </w:p>
    <w:p w14:paraId="368CFE2F" w14:textId="0B7DF046" w:rsidR="007854DA" w:rsidRPr="00FF3FEA" w:rsidRDefault="00225A36">
      <w:pPr>
        <w:pStyle w:val="ChapterBody"/>
      </w:pPr>
      <w:r w:rsidRPr="00FF3FEA">
        <w:t>South</w:t>
      </w:r>
      <w:r w:rsidR="000E2A8F" w:rsidRPr="00FF3FEA">
        <w:t>c</w:t>
      </w:r>
      <w:r w:rsidRPr="00FF3FEA">
        <w:t>oast</w:t>
      </w:r>
      <w:r w:rsidR="000E2A8F" w:rsidRPr="00FF3FEA">
        <w:t xml:space="preserve"> Health &amp; Sustainability Alliance</w:t>
      </w:r>
      <w:r w:rsidR="007C61F1" w:rsidRPr="00FF3FEA">
        <w:t xml:space="preserve"> </w:t>
      </w:r>
      <w:r w:rsidR="00E6088D" w:rsidRPr="00FF3FEA">
        <w:t xml:space="preserve">expressed concerns with Aboriginal </w:t>
      </w:r>
      <w:r w:rsidR="00327CAD" w:rsidRPr="00FF3FEA">
        <w:t xml:space="preserve">community consultation </w:t>
      </w:r>
      <w:r w:rsidR="002A0233" w:rsidRPr="00FF3FEA">
        <w:t>on</w:t>
      </w:r>
      <w:r w:rsidR="00327CAD" w:rsidRPr="00FF3FEA">
        <w:t xml:space="preserve"> the Eurobodalla Rural Lands Planning Proposal </w:t>
      </w:r>
      <w:r w:rsidR="009F5D94" w:rsidRPr="00FF3FEA">
        <w:t xml:space="preserve">(ERLPP) </w:t>
      </w:r>
      <w:r w:rsidR="00327CAD" w:rsidRPr="00FF3FEA">
        <w:t xml:space="preserve">and </w:t>
      </w:r>
      <w:r w:rsidR="00932489" w:rsidRPr="00FF3FEA">
        <w:t>draft Rural Lands Strategy</w:t>
      </w:r>
      <w:r w:rsidR="009F5D94" w:rsidRPr="00FF3FEA">
        <w:t xml:space="preserve"> (RLS)</w:t>
      </w:r>
      <w:r w:rsidR="0010224C" w:rsidRPr="00FF3FEA">
        <w:t xml:space="preserve"> by Eurobodalla Shire Council.</w:t>
      </w:r>
      <w:r w:rsidR="00DF5BAB" w:rsidRPr="00FF3FEA">
        <w:rPr>
          <w:rStyle w:val="FootnoteReference"/>
        </w:rPr>
        <w:footnoteReference w:id="620"/>
      </w:r>
      <w:r w:rsidR="00C319BC" w:rsidRPr="00FF3FEA">
        <w:t xml:space="preserve"> </w:t>
      </w:r>
      <w:r w:rsidR="00B95E62" w:rsidRPr="00FF3FEA">
        <w:t xml:space="preserve">The ERLPP was a </w:t>
      </w:r>
      <w:r w:rsidR="00F002B8" w:rsidRPr="00FF3FEA">
        <w:t>'major planning amendment to the Eurobodalla Local Environmental Plan which</w:t>
      </w:r>
      <w:r w:rsidR="00AE2A46" w:rsidRPr="00FF3FEA">
        <w:t xml:space="preserve"> affected more than 90,000 hectares.'</w:t>
      </w:r>
      <w:r w:rsidR="00AE2A46" w:rsidRPr="00FF3FEA">
        <w:rPr>
          <w:rStyle w:val="FootnoteReference"/>
        </w:rPr>
        <w:footnoteReference w:id="621"/>
      </w:r>
      <w:r w:rsidR="00DF5BAB" w:rsidRPr="00FF3FEA">
        <w:t xml:space="preserve"> The </w:t>
      </w:r>
      <w:r w:rsidR="000E2A8F" w:rsidRPr="00FF3FEA">
        <w:t>Alliance</w:t>
      </w:r>
      <w:r w:rsidR="00DF5BAB" w:rsidRPr="00FF3FEA">
        <w:t xml:space="preserve"> said despite the local Aboriginal community having 'strong links to </w:t>
      </w:r>
      <w:r w:rsidR="00FC016C" w:rsidRPr="00FF3FEA">
        <w:t>Eurobodalla's coastal landscapes</w:t>
      </w:r>
      <w:r w:rsidR="005A24E5" w:rsidRPr="00FF3FEA">
        <w:t>'</w:t>
      </w:r>
      <w:r w:rsidR="00FC016C" w:rsidRPr="00FF3FEA">
        <w:t>, they were not 'formally consulted about the impacts on, or conservation of, their heritage in relation to e</w:t>
      </w:r>
      <w:r w:rsidR="009F5D94" w:rsidRPr="00FF3FEA">
        <w:t>ither the ERLPP or RLS.</w:t>
      </w:r>
      <w:r w:rsidR="009F5D94" w:rsidRPr="00FF3FEA">
        <w:rPr>
          <w:rStyle w:val="FootnoteReference"/>
        </w:rPr>
        <w:footnoteReference w:id="622"/>
      </w:r>
    </w:p>
    <w:p w14:paraId="228A468D" w14:textId="2BF5317A" w:rsidR="00DF09F3" w:rsidRPr="00FF3FEA" w:rsidRDefault="002954DD" w:rsidP="00AD1348">
      <w:pPr>
        <w:pStyle w:val="ChapterBody"/>
      </w:pPr>
      <w:r w:rsidRPr="00FF3FEA">
        <w:t xml:space="preserve">The committee heard that </w:t>
      </w:r>
      <w:r w:rsidR="00783AB9" w:rsidRPr="00FF3FEA">
        <w:t xml:space="preserve">Aboriginal peoples' view </w:t>
      </w:r>
      <w:r w:rsidR="005A3643" w:rsidRPr="00FF3FEA">
        <w:t>have been</w:t>
      </w:r>
      <w:r w:rsidR="00783AB9" w:rsidRPr="00FF3FEA">
        <w:t xml:space="preserve"> 'disregarded' </w:t>
      </w:r>
      <w:r w:rsidR="005A3643" w:rsidRPr="00FF3FEA">
        <w:t xml:space="preserve">as part of the </w:t>
      </w:r>
      <w:r w:rsidR="009E1312" w:rsidRPr="00FF3FEA">
        <w:rPr>
          <w:lang w:val="en-US"/>
        </w:rPr>
        <w:t>Coffs Harbour Jetty Foreshore Precinct revitalisation project.</w:t>
      </w:r>
      <w:r w:rsidR="00B9721A" w:rsidRPr="00FF3FEA">
        <w:rPr>
          <w:rStyle w:val="FootnoteReference"/>
          <w:lang w:val="en-US"/>
        </w:rPr>
        <w:footnoteReference w:id="623"/>
      </w:r>
      <w:r w:rsidR="009E1312" w:rsidRPr="00FF3FEA">
        <w:rPr>
          <w:lang w:val="en-US"/>
        </w:rPr>
        <w:t xml:space="preserve"> </w:t>
      </w:r>
      <w:r w:rsidR="00B24A8F" w:rsidRPr="00FF3FEA">
        <w:rPr>
          <w:lang w:val="en-US"/>
        </w:rPr>
        <w:t xml:space="preserve">Dr Sally Townley, </w:t>
      </w:r>
      <w:r w:rsidR="005D764F" w:rsidRPr="00FF3FEA">
        <w:rPr>
          <w:color w:val="000000" w:themeColor="text1"/>
          <w:lang w:val="en-US"/>
        </w:rPr>
        <w:t>Deputy Mayor of Coffs Harbour City Council and volunteer with Let's Own Our Future</w:t>
      </w:r>
      <w:r w:rsidR="00A13C60" w:rsidRPr="00FF3FEA">
        <w:rPr>
          <w:color w:val="000000" w:themeColor="text1"/>
          <w:lang w:val="en-US"/>
        </w:rPr>
        <w:t xml:space="preserve"> </w:t>
      </w:r>
      <w:r w:rsidR="008D50CD" w:rsidRPr="00FF3FEA">
        <w:rPr>
          <w:color w:val="000000" w:themeColor="text1"/>
          <w:lang w:val="en-US"/>
        </w:rPr>
        <w:t xml:space="preserve">– Jetty Foreshores </w:t>
      </w:r>
      <w:r w:rsidR="00A13C60" w:rsidRPr="00FF3FEA">
        <w:rPr>
          <w:color w:val="000000" w:themeColor="text1"/>
          <w:lang w:val="en-US"/>
        </w:rPr>
        <w:t xml:space="preserve">told the committee that a survey undertaken on behalf of Property Development NSW </w:t>
      </w:r>
      <w:r w:rsidR="006E4E0E" w:rsidRPr="00FF3FEA">
        <w:rPr>
          <w:color w:val="000000" w:themeColor="text1"/>
          <w:lang w:val="en-US"/>
        </w:rPr>
        <w:t>found that 'privately owned residential development was generally not supported' by</w:t>
      </w:r>
      <w:r w:rsidR="00125567" w:rsidRPr="00FF3FEA">
        <w:rPr>
          <w:color w:val="000000" w:themeColor="text1"/>
          <w:lang w:val="en-US"/>
        </w:rPr>
        <w:t xml:space="preserve"> local</w:t>
      </w:r>
      <w:r w:rsidR="006E4E0E" w:rsidRPr="00FF3FEA">
        <w:rPr>
          <w:color w:val="000000" w:themeColor="text1"/>
          <w:lang w:val="en-US"/>
        </w:rPr>
        <w:t xml:space="preserve"> Aboriginal people</w:t>
      </w:r>
      <w:r w:rsidR="00F86A8C" w:rsidRPr="00FF3FEA">
        <w:rPr>
          <w:color w:val="000000" w:themeColor="text1"/>
          <w:lang w:val="en-US"/>
        </w:rPr>
        <w:t>, and that part of the land immediately north of the project has been granted as freehold title to the Coffs Harbour and District Local Aboriginal Land Council</w:t>
      </w:r>
      <w:r w:rsidR="00812BA2" w:rsidRPr="00FF3FEA">
        <w:rPr>
          <w:color w:val="000000" w:themeColor="text1"/>
          <w:lang w:val="en-US"/>
        </w:rPr>
        <w:t>.</w:t>
      </w:r>
      <w:r w:rsidR="001153E4" w:rsidRPr="00FF3FEA">
        <w:rPr>
          <w:rStyle w:val="FootnoteReference"/>
          <w:color w:val="000000" w:themeColor="text1"/>
          <w:lang w:val="en-US"/>
        </w:rPr>
        <w:footnoteReference w:id="624"/>
      </w:r>
      <w:r w:rsidR="00812BA2" w:rsidRPr="00FF3FEA">
        <w:rPr>
          <w:color w:val="000000" w:themeColor="text1"/>
          <w:lang w:val="en-US"/>
        </w:rPr>
        <w:t xml:space="preserve"> Dr Townley indicated </w:t>
      </w:r>
      <w:r w:rsidR="00AF2981" w:rsidRPr="00FF3FEA">
        <w:rPr>
          <w:color w:val="000000" w:themeColor="text1"/>
          <w:lang w:val="en-US"/>
        </w:rPr>
        <w:t xml:space="preserve">there is no recognition of these factors in the concept plans for the project, </w:t>
      </w:r>
      <w:r w:rsidR="00125567" w:rsidRPr="00FF3FEA">
        <w:rPr>
          <w:color w:val="000000" w:themeColor="text1"/>
          <w:lang w:val="en-US"/>
        </w:rPr>
        <w:t>despite</w:t>
      </w:r>
      <w:r w:rsidR="00AF2981" w:rsidRPr="00FF3FEA">
        <w:rPr>
          <w:color w:val="000000" w:themeColor="text1"/>
          <w:lang w:val="en-US"/>
        </w:rPr>
        <w:t xml:space="preserve"> the '</w:t>
      </w:r>
      <w:r w:rsidR="00D87266" w:rsidRPr="00FF3FEA">
        <w:rPr>
          <w:color w:val="000000" w:themeColor="text1"/>
          <w:lang w:val="en-US"/>
        </w:rPr>
        <w:t>significance</w:t>
      </w:r>
      <w:r w:rsidR="00AF2981" w:rsidRPr="00FF3FEA">
        <w:rPr>
          <w:color w:val="000000" w:themeColor="text1"/>
          <w:lang w:val="en-US"/>
        </w:rPr>
        <w:t xml:space="preserve"> of the jetty foreshores to the Aboriginal community', </w:t>
      </w:r>
      <w:r w:rsidR="00E50580" w:rsidRPr="00FF3FEA">
        <w:rPr>
          <w:color w:val="000000" w:themeColor="text1"/>
          <w:lang w:val="en-US"/>
        </w:rPr>
        <w:t>and that Property Development NSW's plans are 'incongruous with those values'.</w:t>
      </w:r>
      <w:r w:rsidR="001153E4" w:rsidRPr="00FF3FEA">
        <w:rPr>
          <w:rStyle w:val="FootnoteReference"/>
          <w:color w:val="000000" w:themeColor="text1"/>
          <w:lang w:val="en-US"/>
        </w:rPr>
        <w:footnoteReference w:id="625"/>
      </w:r>
    </w:p>
    <w:p w14:paraId="3916C737" w14:textId="77777777" w:rsidR="00454C0E" w:rsidRDefault="00454C0E">
      <w:pPr>
        <w:pStyle w:val="ChapterHeadingOne"/>
      </w:pPr>
      <w:bookmarkStart w:id="939" w:name="_Toc182924765"/>
      <w:r>
        <w:t>Inclusion of First Nations perspectives and knowledge in planning processes</w:t>
      </w:r>
      <w:bookmarkEnd w:id="939"/>
    </w:p>
    <w:p w14:paraId="39E56D76" w14:textId="412457E5" w:rsidR="00454C0E" w:rsidRDefault="00454C0E" w:rsidP="00454C0E">
      <w:pPr>
        <w:pStyle w:val="ChapterBody"/>
        <w:numPr>
          <w:ilvl w:val="1"/>
          <w:numId w:val="4"/>
        </w:numPr>
        <w:ind w:left="850" w:hanging="850"/>
      </w:pPr>
      <w:r>
        <w:t xml:space="preserve">Stakeholders offered a variety of ideas on how to incorporate First Nations' peoples perspectives and knowledge in the planning process. These included better empowering </w:t>
      </w:r>
      <w:r>
        <w:lastRenderedPageBreak/>
        <w:t>Aboriginal communities in the land claims process and requiring consent authorities to consider First Nations' peoples' perspectives when assessing a planning proposal.</w:t>
      </w:r>
      <w:r w:rsidR="003A41A5" w:rsidRPr="000350DA">
        <w:rPr>
          <w:rStyle w:val="FootnoteReference"/>
        </w:rPr>
        <w:footnoteReference w:id="626"/>
      </w:r>
    </w:p>
    <w:p w14:paraId="31A51199" w14:textId="77777777" w:rsidR="00454C0E" w:rsidRDefault="00454C0E" w:rsidP="00454C0E">
      <w:pPr>
        <w:pStyle w:val="ChapterBody"/>
        <w:numPr>
          <w:ilvl w:val="1"/>
          <w:numId w:val="4"/>
        </w:numPr>
        <w:ind w:left="850" w:hanging="850"/>
      </w:pPr>
      <w:r>
        <w:t>ACHAC said that when considering developments, planning authorities 'should be required to consider the impacts of climate change on Aboriginal cultural heritage including risks posed by fire, flood, erosion' and other effects.</w:t>
      </w:r>
      <w:r>
        <w:rPr>
          <w:rStyle w:val="FootnoteReference"/>
        </w:rPr>
        <w:footnoteReference w:id="627"/>
      </w:r>
    </w:p>
    <w:p w14:paraId="24A0EA3C" w14:textId="28DEAFF1" w:rsidR="00454C0E" w:rsidRDefault="00454C0E" w:rsidP="00454C0E">
      <w:pPr>
        <w:pStyle w:val="ChapterBody"/>
        <w:numPr>
          <w:ilvl w:val="1"/>
          <w:numId w:val="4"/>
        </w:numPr>
        <w:ind w:left="850" w:hanging="850"/>
      </w:pPr>
      <w:r>
        <w:t>ACHAC further stated that actions to address climate change on Aboriginal cultural heritage values 'must be based on Aboriginal community engagement and comprehensive analysis of current climate science, and climate change projections</w:t>
      </w:r>
      <w:r w:rsidR="00F30724">
        <w:t>'.</w:t>
      </w:r>
      <w:r>
        <w:rPr>
          <w:rStyle w:val="FootnoteReference"/>
        </w:rPr>
        <w:footnoteReference w:id="628"/>
      </w:r>
    </w:p>
    <w:p w14:paraId="4C46B67E" w14:textId="77777777" w:rsidR="00454C0E" w:rsidRDefault="00454C0E" w:rsidP="00454C0E">
      <w:pPr>
        <w:pStyle w:val="ChapterBody"/>
        <w:numPr>
          <w:ilvl w:val="1"/>
          <w:numId w:val="4"/>
        </w:numPr>
        <w:ind w:left="850" w:hanging="850"/>
      </w:pPr>
      <w:r>
        <w:t>ACHAC concluded that 'any proposed reforms should be consistent with relevant international law', nominating the United Nations Declaration on the Rights of Indigenous People and the Dhawura Ngilan: A Vision for Aboriginal and Torres Straight Islander Heritage in Australia.</w:t>
      </w:r>
      <w:r>
        <w:rPr>
          <w:rStyle w:val="FootnoteReference"/>
        </w:rPr>
        <w:footnoteReference w:id="629"/>
      </w:r>
    </w:p>
    <w:p w14:paraId="4FD3F08A" w14:textId="77777777" w:rsidR="00454C0E" w:rsidRDefault="00454C0E" w:rsidP="00454C0E">
      <w:pPr>
        <w:pStyle w:val="ChapterBody"/>
        <w:numPr>
          <w:ilvl w:val="1"/>
          <w:numId w:val="4"/>
        </w:numPr>
        <w:ind w:left="850" w:hanging="850"/>
      </w:pPr>
      <w:r>
        <w:t>In her evidence, Ms Welsh-Jarrett noted there is an ongoing Aboriginal cultural heritage reform process being conducted by the NSW Government which would be 'very important' to watch.</w:t>
      </w:r>
      <w:r>
        <w:rPr>
          <w:rStyle w:val="FootnoteReference"/>
        </w:rPr>
        <w:footnoteReference w:id="630"/>
      </w:r>
      <w:r>
        <w:t xml:space="preserve"> Ms Welsh-Jarrett said the reform process presented an 'opportunity' to get a 'clear line of sight so that environment and cultural heritage can feed the necessary information into development and planning'.</w:t>
      </w:r>
      <w:r>
        <w:rPr>
          <w:rStyle w:val="FootnoteReference"/>
        </w:rPr>
        <w:footnoteReference w:id="631"/>
      </w:r>
    </w:p>
    <w:p w14:paraId="7EE5E6DE" w14:textId="53B9C460" w:rsidR="00EE1BE7" w:rsidRPr="00FF3FEA" w:rsidRDefault="00C670AE" w:rsidP="00EE1BE7">
      <w:pPr>
        <w:pStyle w:val="ChapterBody"/>
        <w:numPr>
          <w:ilvl w:val="1"/>
          <w:numId w:val="4"/>
        </w:numPr>
        <w:ind w:left="850" w:hanging="850"/>
      </w:pPr>
      <w:r w:rsidRPr="00FF3FEA">
        <w:t xml:space="preserve">In </w:t>
      </w:r>
      <w:r w:rsidR="00DD4FC1" w:rsidRPr="00FF3FEA">
        <w:t>its submission, the Nature Conservation Council said that the adoption of the 'nature positive' approach</w:t>
      </w:r>
      <w:r w:rsidR="003116A3" w:rsidRPr="00FF3FEA">
        <w:t xml:space="preserve"> to </w:t>
      </w:r>
      <w:r w:rsidR="0063304D" w:rsidRPr="00FF3FEA">
        <w:t>biodiversity in New South Wales (</w:t>
      </w:r>
      <w:r w:rsidR="00471479" w:rsidRPr="00FF3FEA">
        <w:t xml:space="preserve">previously </w:t>
      </w:r>
      <w:r w:rsidR="0063304D" w:rsidRPr="00FF3FEA">
        <w:t>referred to in Chapter 3)</w:t>
      </w:r>
      <w:r w:rsidR="003116A3" w:rsidRPr="00FF3FEA">
        <w:t xml:space="preserve"> would </w:t>
      </w:r>
      <w:r w:rsidR="00946011" w:rsidRPr="00FF3FEA">
        <w:t>ensure</w:t>
      </w:r>
      <w:r w:rsidR="0063304D" w:rsidRPr="00FF3FEA">
        <w:t xml:space="preserve"> that biodiversity laws 'effectively integrate Aboriginal ecological knowledge</w:t>
      </w:r>
      <w:r w:rsidR="00FC080E" w:rsidRPr="00FF3FEA">
        <w:t>'</w:t>
      </w:r>
      <w:r w:rsidR="0063304D" w:rsidRPr="00FF3FEA">
        <w:t xml:space="preserve"> </w:t>
      </w:r>
      <w:r w:rsidR="00CE4139" w:rsidRPr="00FF3FEA">
        <w:t xml:space="preserve">and ensure funding for </w:t>
      </w:r>
      <w:r w:rsidR="00822E05" w:rsidRPr="00FF3FEA">
        <w:t>'</w:t>
      </w:r>
      <w:r w:rsidR="00CE4139" w:rsidRPr="00FF3FEA">
        <w:t xml:space="preserve">country owned and managed by First Nations peoples </w:t>
      </w:r>
      <w:r w:rsidR="00822E05" w:rsidRPr="00FF3FEA">
        <w:t>to be cared for.'</w:t>
      </w:r>
      <w:r w:rsidR="00822E05" w:rsidRPr="00FF3FEA">
        <w:rPr>
          <w:rStyle w:val="FootnoteReference"/>
        </w:rPr>
        <w:footnoteReference w:id="632"/>
      </w:r>
      <w:r w:rsidR="0091519D" w:rsidRPr="00FF3FEA">
        <w:t xml:space="preserve"> </w:t>
      </w:r>
      <w:r w:rsidR="00EE1BE7" w:rsidRPr="00FF3FEA">
        <w:br/>
      </w:r>
      <w:r w:rsidR="0091519D" w:rsidRPr="00FF3FEA">
        <w:t xml:space="preserve">The Council said 'nature positive' reforms would </w:t>
      </w:r>
      <w:r w:rsidR="00EE1BE7" w:rsidRPr="00FF3FEA">
        <w:t>strengthen environment assessments to 'better consider the potential impacts on biodiversity based on science and First Nations people's knowledge.'</w:t>
      </w:r>
      <w:r w:rsidR="00EE1BE7" w:rsidRPr="00FF3FEA">
        <w:rPr>
          <w:rStyle w:val="FootnoteReference"/>
        </w:rPr>
        <w:footnoteReference w:id="633"/>
      </w:r>
    </w:p>
    <w:p w14:paraId="18239AE9" w14:textId="382FD881" w:rsidR="00C63997" w:rsidRPr="00FF3FEA" w:rsidRDefault="00EA663E" w:rsidP="00C63997">
      <w:pPr>
        <w:pStyle w:val="ChapterBody"/>
        <w:numPr>
          <w:ilvl w:val="1"/>
          <w:numId w:val="4"/>
        </w:numPr>
        <w:ind w:left="850" w:hanging="850"/>
      </w:pPr>
      <w:r w:rsidRPr="00FF3FEA">
        <w:t>Similarly</w:t>
      </w:r>
      <w:r w:rsidR="00C63997" w:rsidRPr="00FF3FEA">
        <w:t>, Evans Head Residents for Sustainable Development said that planning laws need to recognise 'oral histories' and 'different ways of communicating knowledge &amp; decision making':</w:t>
      </w:r>
    </w:p>
    <w:p w14:paraId="28FAA5C7" w14:textId="77777777" w:rsidR="00C63997" w:rsidRPr="00FF3FEA" w:rsidRDefault="00C63997" w:rsidP="00C63997">
      <w:pPr>
        <w:pStyle w:val="ChapterQuotation"/>
      </w:pPr>
      <w:r w:rsidRPr="00FF3FEA">
        <w:t xml:space="preserve">Historically, First Nations Peoples knowledge is held only by those entitled to it. It is different from the European centric idea of knowledge where anyone can access knowledge and history simply by having the ability to read, the time and access to a library of some sort. Today, in western culture, we are used to knowledge being available to all but this is not true for First Nations cultures. So, to get a full picture and a real </w:t>
      </w:r>
      <w:r w:rsidRPr="00FF3FEA">
        <w:lastRenderedPageBreak/>
        <w:t xml:space="preserve">idea of the attachment to country you need to listen to many knowledge holders for an area. Not doing this smacks of a continuation of colonial attitudes. </w:t>
      </w:r>
    </w:p>
    <w:p w14:paraId="32B6818F" w14:textId="77777777" w:rsidR="00C63997" w:rsidRPr="00FF3FEA" w:rsidRDefault="00C63997" w:rsidP="00C63997">
      <w:pPr>
        <w:pStyle w:val="ChapterQuotation"/>
      </w:pPr>
      <w:r w:rsidRPr="00FF3FEA">
        <w:t>Unscrupulous developers still exploit this scattering of knowledge within first nations communities to bypass existing planning constraints by only consulting one or two persons who possess only part of the knowledge.</w:t>
      </w:r>
      <w:r w:rsidRPr="00FF3FEA">
        <w:rPr>
          <w:rStyle w:val="FootnoteReference"/>
        </w:rPr>
        <w:footnoteReference w:id="634"/>
      </w:r>
    </w:p>
    <w:p w14:paraId="0D24994C" w14:textId="24295D06" w:rsidR="00E2504F" w:rsidRPr="00FF3FEA" w:rsidRDefault="001C6F97" w:rsidP="00EE1BE7">
      <w:pPr>
        <w:pStyle w:val="ChapterBody"/>
        <w:numPr>
          <w:ilvl w:val="1"/>
          <w:numId w:val="4"/>
        </w:numPr>
        <w:ind w:left="850" w:hanging="850"/>
      </w:pPr>
      <w:r w:rsidRPr="00FF3FEA">
        <w:t>Further, t</w:t>
      </w:r>
      <w:r w:rsidR="001F55F6" w:rsidRPr="00FF3FEA">
        <w:t xml:space="preserve">he </w:t>
      </w:r>
      <w:r w:rsidR="00A374C9" w:rsidRPr="00FF3FEA">
        <w:t xml:space="preserve">Australian </w:t>
      </w:r>
      <w:r w:rsidR="001F55F6" w:rsidRPr="00FF3FEA">
        <w:t xml:space="preserve">Institute of Landscape Architects said in its submission that </w:t>
      </w:r>
      <w:r w:rsidR="00A374C9" w:rsidRPr="00FF3FEA">
        <w:t xml:space="preserve">the 'loss of traditional owner cultural burning practices' </w:t>
      </w:r>
      <w:r w:rsidR="009A7D80" w:rsidRPr="00FF3FEA">
        <w:t>had partly contributed to catastrophic fires</w:t>
      </w:r>
      <w:r w:rsidR="00A92FD8" w:rsidRPr="00FF3FEA">
        <w:t xml:space="preserve"> in Australia, including the 2019-20 bushfires.</w:t>
      </w:r>
      <w:r w:rsidR="00A53B8A" w:rsidRPr="00FF3FEA">
        <w:rPr>
          <w:rStyle w:val="FootnoteReference"/>
        </w:rPr>
        <w:footnoteReference w:id="635"/>
      </w:r>
      <w:r w:rsidR="00A92FD8" w:rsidRPr="00FF3FEA">
        <w:t xml:space="preserve"> The Institute said current hazard reduction burns conducted by the </w:t>
      </w:r>
      <w:r w:rsidR="00B6436D" w:rsidRPr="00FF3FEA">
        <w:t>Rural Fire Service 'may actually be increasing hazards</w:t>
      </w:r>
      <w:r w:rsidR="00F16871" w:rsidRPr="00FF3FEA">
        <w:t>,</w:t>
      </w:r>
      <w:r w:rsidR="00B6436D" w:rsidRPr="00FF3FEA">
        <w:t xml:space="preserve"> by encouraging the regrowth of hot fire species.'</w:t>
      </w:r>
      <w:r w:rsidR="00A53B8A" w:rsidRPr="00FF3FEA">
        <w:rPr>
          <w:rStyle w:val="FootnoteReference"/>
        </w:rPr>
        <w:footnoteReference w:id="636"/>
      </w:r>
      <w:r w:rsidR="00B6436D" w:rsidRPr="00FF3FEA">
        <w:t xml:space="preserve"> </w:t>
      </w:r>
      <w:r w:rsidR="00484B47" w:rsidRPr="00FF3FEA">
        <w:t>The Institute recommended the NSW Government engage with Aboriginal knowledge keepers to 'develop strategies to re-introduce indigenous cultural burning practices to protect properties and valuable natural sites.'</w:t>
      </w:r>
      <w:r w:rsidR="00A53B8A" w:rsidRPr="00FF3FEA">
        <w:rPr>
          <w:rStyle w:val="FootnoteReference"/>
        </w:rPr>
        <w:footnoteReference w:id="637"/>
      </w:r>
    </w:p>
    <w:p w14:paraId="334334DB" w14:textId="5EA3269D" w:rsidR="002A275F" w:rsidRPr="00FF3FEA" w:rsidRDefault="002A275F" w:rsidP="00454C0E">
      <w:pPr>
        <w:pStyle w:val="ChapterBody"/>
        <w:numPr>
          <w:ilvl w:val="1"/>
          <w:numId w:val="4"/>
        </w:numPr>
        <w:ind w:left="850" w:hanging="850"/>
      </w:pPr>
      <w:r w:rsidRPr="00FF3FEA">
        <w:t xml:space="preserve">The Public Interest Advocacy Centre </w:t>
      </w:r>
      <w:r w:rsidR="000D6F95" w:rsidRPr="00FF3FEA">
        <w:t xml:space="preserve">also </w:t>
      </w:r>
      <w:r w:rsidR="00940466" w:rsidRPr="00FF3FEA">
        <w:t>argued</w:t>
      </w:r>
      <w:r w:rsidR="000D6F95" w:rsidRPr="00FF3FEA">
        <w:t xml:space="preserve"> Aboriginal peoples should be </w:t>
      </w:r>
      <w:r w:rsidR="00FF30C3" w:rsidRPr="00FF3FEA">
        <w:t>better recognised and included in planning reforms</w:t>
      </w:r>
      <w:r w:rsidR="00556E04" w:rsidRPr="00FF3FEA">
        <w:t>, as part of their rights to self-determination</w:t>
      </w:r>
      <w:r w:rsidR="00FF30C3" w:rsidRPr="00FF3FEA">
        <w:t>.</w:t>
      </w:r>
      <w:r w:rsidR="004B0C8B" w:rsidRPr="00FF3FEA">
        <w:rPr>
          <w:rStyle w:val="FootnoteReference"/>
        </w:rPr>
        <w:footnoteReference w:id="638"/>
      </w:r>
      <w:r w:rsidR="00FF30C3" w:rsidRPr="00FF3FEA">
        <w:t xml:space="preserve"> The Centre</w:t>
      </w:r>
      <w:r w:rsidR="00940466" w:rsidRPr="00FF3FEA">
        <w:t xml:space="preserve"> said</w:t>
      </w:r>
      <w:r w:rsidR="00556E04" w:rsidRPr="00FF3FEA">
        <w:t xml:space="preserve"> that Aboriginal people</w:t>
      </w:r>
      <w:r w:rsidR="007A4385" w:rsidRPr="00FF3FEA">
        <w:t>s 'should be</w:t>
      </w:r>
      <w:r w:rsidR="00940466" w:rsidRPr="00FF3FEA">
        <w:t xml:space="preserve"> actively</w:t>
      </w:r>
      <w:r w:rsidR="007A4385" w:rsidRPr="00FF3FEA">
        <w:t xml:space="preserve"> equipped with resources and capacity to realise those rights</w:t>
      </w:r>
      <w:r w:rsidR="004B0C8B" w:rsidRPr="00FF3FEA">
        <w:t>,' which it said included '</w:t>
      </w:r>
      <w:r w:rsidR="007A4385" w:rsidRPr="00FF3FEA">
        <w:t>encouraging and enabling Aboriginal leadership in relevant policy-making.'</w:t>
      </w:r>
      <w:r w:rsidR="004B0C8B" w:rsidRPr="00FF3FEA">
        <w:rPr>
          <w:rStyle w:val="FootnoteReference"/>
        </w:rPr>
        <w:footnoteReference w:id="639"/>
      </w:r>
    </w:p>
    <w:p w14:paraId="10BFC623" w14:textId="77777777" w:rsidR="00454C0E" w:rsidRDefault="00454C0E">
      <w:pPr>
        <w:pStyle w:val="ChapterHeadingTwo"/>
      </w:pPr>
      <w:bookmarkStart w:id="940" w:name="_Toc182924766"/>
      <w:r>
        <w:t>Aboriginal Land claims process</w:t>
      </w:r>
      <w:bookmarkEnd w:id="940"/>
    </w:p>
    <w:p w14:paraId="2820E4B0" w14:textId="77777777" w:rsidR="00454C0E" w:rsidRDefault="00454C0E" w:rsidP="00454C0E">
      <w:pPr>
        <w:pStyle w:val="ChapterBody"/>
        <w:numPr>
          <w:ilvl w:val="1"/>
          <w:numId w:val="4"/>
        </w:numPr>
        <w:ind w:left="850" w:hanging="850"/>
      </w:pPr>
      <w:r>
        <w:t>In evidence to the committee, Ms Leanne Atkinson, Chief Executive Officer of the Bega Aboriginal Land Council (Bega LALC) said there was an opportunity for the Aboriginal land claims process to assist in identifying and activating suitable land for 'adaptable housing'.</w:t>
      </w:r>
      <w:r>
        <w:rPr>
          <w:rStyle w:val="FootnoteReference"/>
        </w:rPr>
        <w:footnoteReference w:id="640"/>
      </w:r>
      <w:r>
        <w:t xml:space="preserve"> Ms Atkinson noted that 'many Aboriginal people' in the Bega Valley area are 'living in old and poorly insulated social housing' that 'no-one should be living in as we transition to hotter summers with more unpredictable weather patterns'.</w:t>
      </w:r>
      <w:r>
        <w:rPr>
          <w:rStyle w:val="FootnoteReference"/>
        </w:rPr>
        <w:footnoteReference w:id="641"/>
      </w:r>
    </w:p>
    <w:p w14:paraId="10F201B7" w14:textId="77777777" w:rsidR="00454C0E" w:rsidRDefault="00454C0E" w:rsidP="00454C0E">
      <w:pPr>
        <w:pStyle w:val="ChapterBody"/>
        <w:numPr>
          <w:ilvl w:val="1"/>
          <w:numId w:val="4"/>
        </w:numPr>
        <w:ind w:left="850" w:hanging="850"/>
      </w:pPr>
      <w:r>
        <w:t>Ms Atkinson was of the view that the Department of Planning, Housing and Infrastructure (DPHI) should have earlier visibility and involvement in the Aboriginal land claims process with relevant local Aboriginal land councils and Crown Lands.</w:t>
      </w:r>
      <w:r>
        <w:rPr>
          <w:rStyle w:val="FootnoteReference"/>
        </w:rPr>
        <w:footnoteReference w:id="642"/>
      </w:r>
      <w:r>
        <w:t xml:space="preserve"> </w:t>
      </w:r>
    </w:p>
    <w:p w14:paraId="2F3891CA" w14:textId="16DA75B8" w:rsidR="00454C0E" w:rsidRDefault="00454C0E" w:rsidP="00454C0E">
      <w:pPr>
        <w:pStyle w:val="ChapterBody"/>
        <w:numPr>
          <w:ilvl w:val="1"/>
          <w:numId w:val="4"/>
        </w:numPr>
        <w:ind w:left="850" w:hanging="850"/>
      </w:pPr>
      <w:r>
        <w:t xml:space="preserve"> While there is a lot of Crown land that is 'claimable', Ms Atkinson advised that the zoning of that land prohibits it from being developed due to a 'failure to enable rezoning within the current </w:t>
      </w:r>
      <w:r>
        <w:lastRenderedPageBreak/>
        <w:t>claims assessment process</w:t>
      </w:r>
      <w:r w:rsidR="0027656C">
        <w:t>'.</w:t>
      </w:r>
      <w:r>
        <w:rPr>
          <w:rStyle w:val="FootnoteReference"/>
        </w:rPr>
        <w:footnoteReference w:id="643"/>
      </w:r>
      <w:r>
        <w:t xml:space="preserve"> According to Ms Atkinson, there is 'no consideration' in the current land claims process to 'fact that existing land use zones are often an impediment to development'.</w:t>
      </w:r>
      <w:r>
        <w:rPr>
          <w:rStyle w:val="FootnoteReference"/>
        </w:rPr>
        <w:footnoteReference w:id="644"/>
      </w:r>
    </w:p>
    <w:p w14:paraId="283DB0BA" w14:textId="77777777" w:rsidR="00454C0E" w:rsidRDefault="00454C0E" w:rsidP="00454C0E">
      <w:pPr>
        <w:pStyle w:val="ChapterBody"/>
        <w:numPr>
          <w:ilvl w:val="1"/>
          <w:numId w:val="4"/>
        </w:numPr>
        <w:ind w:left="850" w:hanging="850"/>
      </w:pPr>
      <w:r>
        <w:t>Ms Atkinson said the only way to activate land for development after a land claim has been granted is to attain a 'spot rezoning', which is 'often impossible to achieve'.</w:t>
      </w:r>
      <w:r>
        <w:rPr>
          <w:rStyle w:val="FootnoteReference"/>
        </w:rPr>
        <w:footnoteReference w:id="645"/>
      </w:r>
      <w:r>
        <w:t xml:space="preserve"> Ms Atkinson believes the involvement of DPHI in the land claim process 'while land claims are under assessment, working hand in hand with Crown Lands', could enable land councils to 'identify opportunities for housing development and get the process of rezoning happening' before the land claim is determined.</w:t>
      </w:r>
      <w:r>
        <w:rPr>
          <w:rStyle w:val="FootnoteReference"/>
        </w:rPr>
        <w:footnoteReference w:id="646"/>
      </w:r>
    </w:p>
    <w:p w14:paraId="61B187D7" w14:textId="4999E658" w:rsidR="00454C0E" w:rsidRDefault="00454C0E" w:rsidP="00454C0E">
      <w:pPr>
        <w:pStyle w:val="ChapterBody"/>
        <w:numPr>
          <w:ilvl w:val="1"/>
          <w:numId w:val="4"/>
        </w:numPr>
        <w:ind w:left="850" w:hanging="850"/>
      </w:pPr>
      <w:r>
        <w:t xml:space="preserve">Ms Atkinson said such a reform would help empower Aboriginal people economically and socially, as is part of the intent of the </w:t>
      </w:r>
      <w:r w:rsidRPr="009C5C29">
        <w:rPr>
          <w:i/>
          <w:iCs/>
        </w:rPr>
        <w:t>Aboriginal Land Rights Act 1983</w:t>
      </w:r>
      <w:r>
        <w:t>, and 'enable Aboriginal organisations to become part of the housing solution in the face of a changing climate</w:t>
      </w:r>
      <w:r w:rsidR="00523516">
        <w:t>'.</w:t>
      </w:r>
      <w:r>
        <w:rPr>
          <w:rStyle w:val="FootnoteReference"/>
        </w:rPr>
        <w:footnoteReference w:id="647"/>
      </w:r>
    </w:p>
    <w:p w14:paraId="72B52CC0" w14:textId="77777777" w:rsidR="00454C0E" w:rsidRDefault="00454C0E">
      <w:pPr>
        <w:pStyle w:val="ChapterHeadingTwo"/>
      </w:pPr>
      <w:bookmarkStart w:id="941" w:name="_Toc182924767"/>
      <w:r>
        <w:t>Connecting with Country framework</w:t>
      </w:r>
      <w:bookmarkEnd w:id="941"/>
    </w:p>
    <w:p w14:paraId="2B82C64D" w14:textId="77777777" w:rsidR="00454C0E" w:rsidRDefault="00454C0E" w:rsidP="00454C0E">
      <w:pPr>
        <w:pStyle w:val="ChapterBody"/>
        <w:numPr>
          <w:ilvl w:val="1"/>
          <w:numId w:val="4"/>
        </w:numPr>
        <w:ind w:left="850" w:hanging="850"/>
      </w:pPr>
      <w:r>
        <w:t>In her evidence to the committee, Ms Welsh-Jarrett advocated in favour of the Connecting with Country framework released by the NSW Government Architect.</w:t>
      </w:r>
      <w:r>
        <w:rPr>
          <w:rStyle w:val="FootnoteReference"/>
        </w:rPr>
        <w:footnoteReference w:id="648"/>
      </w:r>
      <w:r>
        <w:t xml:space="preserve"> The framework is designed for 'project clients, project teams and the communities they serve' and outlines 'practical ways for responding to changes and new directions in planning policy relating to Aboriginal culture and heritage', as well as aiming to 'help better support a strong and vibrant Aboriginal culture in our build environment'.</w:t>
      </w:r>
      <w:r>
        <w:rPr>
          <w:rStyle w:val="FootnoteReference"/>
        </w:rPr>
        <w:footnoteReference w:id="649"/>
      </w:r>
    </w:p>
    <w:p w14:paraId="52FE37E3" w14:textId="77777777" w:rsidR="00454C0E" w:rsidRDefault="00454C0E" w:rsidP="00454C0E">
      <w:pPr>
        <w:pStyle w:val="ChapterBody"/>
        <w:numPr>
          <w:ilvl w:val="1"/>
          <w:numId w:val="4"/>
        </w:numPr>
        <w:ind w:left="850" w:hanging="850"/>
      </w:pPr>
      <w:r>
        <w:t>Ms Welsh-Jarrett said the Connecting with Country framework is 'relatively new', and its impact not yet clear, but it had been 'one of the only segues that has allowed Aboriginal people to come back into that conversation around sustainability and the built environment'.</w:t>
      </w:r>
      <w:r>
        <w:rPr>
          <w:rStyle w:val="FootnoteReference"/>
        </w:rPr>
        <w:footnoteReference w:id="650"/>
      </w:r>
      <w:r>
        <w:t xml:space="preserve"> However, Ms Welsh-Jarrett clarified that the framework does not interact with the development of planning policies or strategic plans.</w:t>
      </w:r>
      <w:r>
        <w:rPr>
          <w:rStyle w:val="FootnoteReference"/>
        </w:rPr>
        <w:footnoteReference w:id="651"/>
      </w:r>
    </w:p>
    <w:p w14:paraId="7DB2D6FA" w14:textId="77777777" w:rsidR="00454C0E" w:rsidRDefault="00454C0E">
      <w:pPr>
        <w:pStyle w:val="ChapterHeadingOne"/>
      </w:pPr>
      <w:bookmarkStart w:id="942" w:name="_Toc182924768"/>
      <w:r>
        <w:lastRenderedPageBreak/>
        <w:t>Committee comment</w:t>
      </w:r>
      <w:bookmarkEnd w:id="942"/>
    </w:p>
    <w:p w14:paraId="50EE3B04" w14:textId="1906F609" w:rsidR="00454C0E" w:rsidRDefault="00454C0E" w:rsidP="00454C0E">
      <w:pPr>
        <w:pStyle w:val="ChapterBody"/>
        <w:numPr>
          <w:ilvl w:val="1"/>
          <w:numId w:val="4"/>
        </w:numPr>
        <w:ind w:left="850" w:hanging="850"/>
      </w:pPr>
      <w:r>
        <w:t>The committee has sought to listen and learn from First Nations' people as part of this inquiry to assist us in our understanding of how climate change affects Aboriginal cultural heritage, how their perspectives are incorporated within the planning system, and how their experiences and knowledge can better inform planning outcomes. The committee thanks all First Nations people and organisations who have given evidence to the inquiry through submissions, hearings and site visits.</w:t>
      </w:r>
    </w:p>
    <w:p w14:paraId="5E5AEE94" w14:textId="07D322F3" w:rsidR="00454C0E" w:rsidRDefault="00454C0E" w:rsidP="00454C0E">
      <w:pPr>
        <w:pStyle w:val="ChapterBody"/>
        <w:numPr>
          <w:ilvl w:val="1"/>
          <w:numId w:val="4"/>
        </w:numPr>
        <w:ind w:left="850" w:hanging="850"/>
      </w:pPr>
      <w:r>
        <w:t xml:space="preserve">The committee is concerned that there are limited opportunities for First Nations people to contribute to planning decisions affecting their communities. While we note the objects of the </w:t>
      </w:r>
      <w:r w:rsidRPr="00BF0CD6">
        <w:rPr>
          <w:i/>
          <w:iCs/>
        </w:rPr>
        <w:t>Environmental Planning and Assessment Act 1979</w:t>
      </w:r>
      <w:r>
        <w:t xml:space="preserve"> there is no requirement in the Act for planning authorities to consider the knowledge and expertise of First Nations when assessing planning proposals.</w:t>
      </w:r>
    </w:p>
    <w:p w14:paraId="6BE44FD5" w14:textId="13EEE416" w:rsidR="003B09C5" w:rsidRDefault="00454C0E" w:rsidP="00454C0E">
      <w:pPr>
        <w:pStyle w:val="ChapterBody"/>
        <w:numPr>
          <w:ilvl w:val="1"/>
          <w:numId w:val="4"/>
        </w:numPr>
        <w:ind w:left="850" w:hanging="850"/>
      </w:pPr>
      <w:r>
        <w:t xml:space="preserve">The committee notes the </w:t>
      </w:r>
      <w:r w:rsidRPr="003244C7">
        <w:rPr>
          <w:i/>
          <w:iCs/>
        </w:rPr>
        <w:t xml:space="preserve">National Parks and Wildlife Act 1974 </w:t>
      </w:r>
      <w:r>
        <w:t xml:space="preserve">and the </w:t>
      </w:r>
      <w:r w:rsidRPr="003244C7">
        <w:rPr>
          <w:i/>
          <w:iCs/>
        </w:rPr>
        <w:t>Heritage Act 1977</w:t>
      </w:r>
      <w:r>
        <w:t xml:space="preserve"> provide some protection of Aboriginal cultural heritage. However, the committee considers these insufficient in protecting Aboriginal cultural heritage and in providing culturally appropriate ways for Aboriginal communities to participate in the protection</w:t>
      </w:r>
      <w:r w:rsidR="00DA11A1">
        <w:t xml:space="preserve"> of First Nations </w:t>
      </w:r>
      <w:r w:rsidR="00DA11A1" w:rsidRPr="00465AD2">
        <w:t>culture</w:t>
      </w:r>
      <w:r w:rsidR="00DA11A1">
        <w:t xml:space="preserve"> and </w:t>
      </w:r>
      <w:r>
        <w:t xml:space="preserve">heritage </w:t>
      </w:r>
      <w:r w:rsidRPr="00465AD2">
        <w:t xml:space="preserve">and </w:t>
      </w:r>
      <w:r w:rsidR="00DA11A1" w:rsidRPr="00465AD2">
        <w:t>Country</w:t>
      </w:r>
      <w:r w:rsidRPr="00465AD2">
        <w:t>.</w:t>
      </w:r>
      <w:r>
        <w:t xml:space="preserve"> The committee notes the NSW Government is currently developing reforms for the protection of Aboriginal cultural heritage and looks forward to seeing these proposals </w:t>
      </w:r>
      <w:r w:rsidR="00AA7A52">
        <w:t>when announced</w:t>
      </w:r>
      <w:r>
        <w:t>.</w:t>
      </w:r>
    </w:p>
    <w:p w14:paraId="617F93B5" w14:textId="55C11FD9" w:rsidR="00454C0E" w:rsidRPr="00DA11A1" w:rsidRDefault="00357C8C" w:rsidP="00454C0E">
      <w:pPr>
        <w:pStyle w:val="ChapterBody"/>
        <w:numPr>
          <w:ilvl w:val="1"/>
          <w:numId w:val="4"/>
        </w:numPr>
        <w:ind w:left="850" w:hanging="850"/>
      </w:pPr>
      <w:r w:rsidRPr="00DA11A1">
        <w:t xml:space="preserve">The committee </w:t>
      </w:r>
      <w:r w:rsidR="004F5417" w:rsidRPr="00DA11A1">
        <w:t xml:space="preserve">therefore recommends </w:t>
      </w:r>
      <w:r w:rsidR="00CB3ED9" w:rsidRPr="00DA11A1">
        <w:t xml:space="preserve">that the NSW Government improve </w:t>
      </w:r>
      <w:r w:rsidR="00055F5B" w:rsidRPr="00DA11A1">
        <w:t>consultation with First Nations peoples and groups</w:t>
      </w:r>
      <w:r w:rsidR="00725250" w:rsidRPr="00DA11A1">
        <w:t xml:space="preserve"> in the planning system</w:t>
      </w:r>
      <w:r w:rsidR="00055F5B" w:rsidRPr="00DA11A1">
        <w:t xml:space="preserve">, including </w:t>
      </w:r>
      <w:r w:rsidR="00B817FA" w:rsidRPr="00DA11A1">
        <w:t xml:space="preserve">providing </w:t>
      </w:r>
      <w:r w:rsidR="0082767E" w:rsidRPr="00DA11A1">
        <w:t xml:space="preserve">opportunities for </w:t>
      </w:r>
      <w:r w:rsidR="00B817FA" w:rsidRPr="00DA11A1">
        <w:t xml:space="preserve">more culturally appropriate consultation and </w:t>
      </w:r>
      <w:r w:rsidR="00055F5B" w:rsidRPr="00DA11A1">
        <w:t>conducti</w:t>
      </w:r>
      <w:r w:rsidR="008F09A9" w:rsidRPr="00DA11A1">
        <w:t>ng</w:t>
      </w:r>
      <w:r w:rsidR="00725250" w:rsidRPr="00DA11A1">
        <w:t xml:space="preserve"> consultation earlier in the</w:t>
      </w:r>
      <w:r w:rsidR="00B02D95" w:rsidRPr="00DA11A1">
        <w:t xml:space="preserve"> process</w:t>
      </w:r>
      <w:r w:rsidR="008F09A9" w:rsidRPr="00DA11A1">
        <w:t>.</w:t>
      </w:r>
    </w:p>
    <w:p w14:paraId="2104C37C" w14:textId="77777777" w:rsidR="008F09A9" w:rsidRDefault="008F09A9" w:rsidP="008F09A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F09A9" w:rsidRPr="008F09A9" w14:paraId="5ED94B1D" w14:textId="77777777">
        <w:trPr>
          <w:cantSplit/>
        </w:trPr>
        <w:tc>
          <w:tcPr>
            <w:tcW w:w="851" w:type="dxa"/>
          </w:tcPr>
          <w:p w14:paraId="716BD199" w14:textId="77777777" w:rsidR="008F09A9" w:rsidRPr="008F09A9" w:rsidRDefault="008F09A9" w:rsidP="008F09A9">
            <w:pPr>
              <w:pStyle w:val="BodyCopy"/>
            </w:pPr>
          </w:p>
        </w:tc>
        <w:tc>
          <w:tcPr>
            <w:tcW w:w="8896" w:type="dxa"/>
          </w:tcPr>
          <w:p w14:paraId="0CBA90D7" w14:textId="77777777" w:rsidR="008F09A9" w:rsidRPr="00DA11A1" w:rsidRDefault="008F09A9" w:rsidP="008F09A9">
            <w:pPr>
              <w:pStyle w:val="RecommendationTitle"/>
            </w:pPr>
            <w:bookmarkStart w:id="943" w:name="_Toc182899567"/>
            <w:r w:rsidRPr="00DA11A1">
              <w:t xml:space="preserve">Recommendation </w:t>
            </w:r>
            <w:r w:rsidRPr="00DA11A1">
              <w:fldChar w:fldCharType="begin"/>
            </w:r>
            <w:r w:rsidRPr="00DA11A1">
              <w:instrText xml:space="preserve"> AUTONUMLGL \e  </w:instrText>
            </w:r>
            <w:r w:rsidRPr="00DA11A1">
              <w:fldChar w:fldCharType="end"/>
            </w:r>
            <w:bookmarkEnd w:id="943"/>
          </w:p>
          <w:p w14:paraId="1FFB2710" w14:textId="3F242CA9" w:rsidR="008F09A9" w:rsidRPr="00DA11A1" w:rsidRDefault="00B02D95" w:rsidP="008F09A9">
            <w:pPr>
              <w:pStyle w:val="RecommendationBody"/>
            </w:pPr>
            <w:bookmarkStart w:id="944" w:name="_Toc176936861"/>
            <w:bookmarkStart w:id="945" w:name="_Toc176936932"/>
            <w:bookmarkStart w:id="946" w:name="_Toc176937062"/>
            <w:bookmarkStart w:id="947" w:name="_Toc181087509"/>
            <w:bookmarkStart w:id="948" w:name="_Toc181114340"/>
            <w:bookmarkStart w:id="949" w:name="_Toc181116231"/>
            <w:bookmarkStart w:id="950" w:name="_Toc181183833"/>
            <w:bookmarkStart w:id="951" w:name="_Toc181184156"/>
            <w:bookmarkStart w:id="952" w:name="_Toc181184217"/>
            <w:bookmarkStart w:id="953" w:name="_Toc181184310"/>
            <w:bookmarkStart w:id="954" w:name="_Toc181185502"/>
            <w:bookmarkStart w:id="955" w:name="_Toc181187679"/>
            <w:bookmarkStart w:id="956" w:name="_Toc181188681"/>
            <w:bookmarkStart w:id="957" w:name="_Toc181188868"/>
            <w:bookmarkStart w:id="958" w:name="_Toc181189818"/>
            <w:bookmarkStart w:id="959" w:name="_Toc182309205"/>
            <w:bookmarkStart w:id="960" w:name="_Toc182309652"/>
            <w:bookmarkStart w:id="961" w:name="_Toc182383626"/>
            <w:bookmarkStart w:id="962" w:name="_Toc182571042"/>
            <w:bookmarkStart w:id="963" w:name="_Toc182898727"/>
            <w:bookmarkStart w:id="964" w:name="_Toc182898804"/>
            <w:bookmarkStart w:id="965" w:name="_Toc182898863"/>
            <w:bookmarkStart w:id="966" w:name="_Toc182899022"/>
            <w:bookmarkStart w:id="967" w:name="_Toc182899568"/>
            <w:r w:rsidRPr="00465AD2">
              <w:t>That the NSW Government</w:t>
            </w:r>
            <w:r w:rsidR="00644388" w:rsidRPr="00465AD2">
              <w:t xml:space="preserve"> give effect to the right of First Nations people to self-determination and the principle of free, prior, informed and ongoing consent in the N</w:t>
            </w:r>
            <w:r w:rsidR="00421E5C" w:rsidRPr="00465AD2">
              <w:t xml:space="preserve">ew </w:t>
            </w:r>
            <w:r w:rsidR="00644388" w:rsidRPr="00465AD2">
              <w:t>S</w:t>
            </w:r>
            <w:r w:rsidR="00421E5C" w:rsidRPr="00465AD2">
              <w:t xml:space="preserve">outh </w:t>
            </w:r>
            <w:r w:rsidR="00644388" w:rsidRPr="00465AD2">
              <w:t>W</w:t>
            </w:r>
            <w:r w:rsidR="00421E5C" w:rsidRPr="00465AD2">
              <w:t>ales</w:t>
            </w:r>
            <w:r w:rsidR="00644388" w:rsidRPr="00465AD2">
              <w:t xml:space="preserve"> </w:t>
            </w:r>
            <w:r w:rsidR="00421E5C" w:rsidRPr="00465AD2">
              <w:t>p</w:t>
            </w:r>
            <w:r w:rsidR="00644388" w:rsidRPr="00465AD2">
              <w:t>lanning syste</w:t>
            </w:r>
            <w:r w:rsidR="00421E5C" w:rsidRPr="00465AD2">
              <w:t>m</w:t>
            </w:r>
            <w:r w:rsidRPr="00465AD2">
              <w:t>, including</w:t>
            </w:r>
            <w:r w:rsidR="00421E5C" w:rsidRPr="00465AD2">
              <w:t xml:space="preserve"> in relation to</w:t>
            </w:r>
            <w:r w:rsidRPr="00465AD2">
              <w:t>:</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14:paraId="44169CD2" w14:textId="7769BBDA" w:rsidR="00421E5C" w:rsidRPr="00465AD2" w:rsidRDefault="00421E5C" w:rsidP="003E29A1">
            <w:pPr>
              <w:pStyle w:val="RecommendationBullet"/>
            </w:pPr>
            <w:bookmarkStart w:id="968" w:name="_Toc181087510"/>
            <w:bookmarkStart w:id="969" w:name="_Toc181114341"/>
            <w:bookmarkStart w:id="970" w:name="_Toc181116232"/>
            <w:bookmarkStart w:id="971" w:name="_Toc181183834"/>
            <w:bookmarkStart w:id="972" w:name="_Toc181184157"/>
            <w:bookmarkStart w:id="973" w:name="_Toc181184218"/>
            <w:bookmarkStart w:id="974" w:name="_Toc181184311"/>
            <w:bookmarkStart w:id="975" w:name="_Toc181185503"/>
            <w:bookmarkStart w:id="976" w:name="_Toc181187680"/>
            <w:bookmarkStart w:id="977" w:name="_Toc181188682"/>
            <w:bookmarkStart w:id="978" w:name="_Toc181188869"/>
            <w:bookmarkStart w:id="979" w:name="_Toc181189819"/>
            <w:bookmarkStart w:id="980" w:name="_Toc182309206"/>
            <w:bookmarkStart w:id="981" w:name="_Toc182309653"/>
            <w:bookmarkStart w:id="982" w:name="_Toc182383627"/>
            <w:bookmarkStart w:id="983" w:name="_Toc182571043"/>
            <w:bookmarkStart w:id="984" w:name="_Toc182898728"/>
            <w:bookmarkStart w:id="985" w:name="_Toc182898805"/>
            <w:bookmarkStart w:id="986" w:name="_Toc182898864"/>
            <w:bookmarkStart w:id="987" w:name="_Toc182899023"/>
            <w:bookmarkStart w:id="988" w:name="_Toc182899569"/>
            <w:bookmarkStart w:id="989" w:name="_Toc176936933"/>
            <w:bookmarkStart w:id="990" w:name="_Toc176937063"/>
            <w:r w:rsidRPr="00465AD2">
              <w:t>development applications and planning proposals</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14:paraId="57DB0C24" w14:textId="3D40D57E" w:rsidR="00887F12" w:rsidRPr="00465AD2" w:rsidRDefault="00887F12" w:rsidP="003E29A1">
            <w:pPr>
              <w:pStyle w:val="RecommendationBullet"/>
            </w:pPr>
            <w:bookmarkStart w:id="991" w:name="_Toc181087511"/>
            <w:bookmarkStart w:id="992" w:name="_Toc181114342"/>
            <w:bookmarkStart w:id="993" w:name="_Toc181116233"/>
            <w:bookmarkStart w:id="994" w:name="_Toc181183835"/>
            <w:bookmarkStart w:id="995" w:name="_Toc181184158"/>
            <w:bookmarkStart w:id="996" w:name="_Toc181184219"/>
            <w:bookmarkStart w:id="997" w:name="_Toc181184312"/>
            <w:bookmarkStart w:id="998" w:name="_Toc181185504"/>
            <w:bookmarkStart w:id="999" w:name="_Toc181187681"/>
            <w:bookmarkStart w:id="1000" w:name="_Toc181188683"/>
            <w:bookmarkStart w:id="1001" w:name="_Toc181188870"/>
            <w:bookmarkStart w:id="1002" w:name="_Toc181189820"/>
            <w:bookmarkStart w:id="1003" w:name="_Toc182309207"/>
            <w:bookmarkStart w:id="1004" w:name="_Toc182309654"/>
            <w:bookmarkStart w:id="1005" w:name="_Toc182383628"/>
            <w:bookmarkStart w:id="1006" w:name="_Toc182571044"/>
            <w:bookmarkStart w:id="1007" w:name="_Toc182898729"/>
            <w:bookmarkStart w:id="1008" w:name="_Toc182898806"/>
            <w:bookmarkStart w:id="1009" w:name="_Toc182898865"/>
            <w:bookmarkStart w:id="1010" w:name="_Toc182899024"/>
            <w:bookmarkStart w:id="1011" w:name="_Toc182899570"/>
            <w:r w:rsidRPr="00465AD2">
              <w:t xml:space="preserve">culturally appropriate </w:t>
            </w:r>
            <w:r w:rsidR="00B02D95" w:rsidRPr="00465AD2">
              <w:t>consultation</w:t>
            </w:r>
            <w:r w:rsidRPr="00465AD2">
              <w:t xml:space="preserve"> and</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5054C368" w14:textId="2DA42B24" w:rsidR="00B02D95" w:rsidRPr="008F09A9" w:rsidRDefault="00A96431" w:rsidP="003E29A1">
            <w:pPr>
              <w:pStyle w:val="RecommendationBullet"/>
            </w:pPr>
            <w:bookmarkStart w:id="1012" w:name="_Toc176936934"/>
            <w:bookmarkStart w:id="1013" w:name="_Toc176937064"/>
            <w:bookmarkStart w:id="1014" w:name="_Toc181087512"/>
            <w:bookmarkStart w:id="1015" w:name="_Toc181114343"/>
            <w:bookmarkStart w:id="1016" w:name="_Toc181116234"/>
            <w:bookmarkStart w:id="1017" w:name="_Toc181183836"/>
            <w:bookmarkStart w:id="1018" w:name="_Toc181184159"/>
            <w:bookmarkStart w:id="1019" w:name="_Toc181184220"/>
            <w:bookmarkStart w:id="1020" w:name="_Toc181184313"/>
            <w:bookmarkStart w:id="1021" w:name="_Toc181185505"/>
            <w:bookmarkStart w:id="1022" w:name="_Toc181187682"/>
            <w:bookmarkStart w:id="1023" w:name="_Toc181188684"/>
            <w:bookmarkStart w:id="1024" w:name="_Toc181188871"/>
            <w:bookmarkStart w:id="1025" w:name="_Toc181189821"/>
            <w:bookmarkStart w:id="1026" w:name="_Toc182309208"/>
            <w:bookmarkStart w:id="1027" w:name="_Toc182309655"/>
            <w:bookmarkStart w:id="1028" w:name="_Toc182383629"/>
            <w:bookmarkStart w:id="1029" w:name="_Toc182571045"/>
            <w:bookmarkStart w:id="1030" w:name="_Toc182898730"/>
            <w:bookmarkStart w:id="1031" w:name="_Toc182898807"/>
            <w:bookmarkStart w:id="1032" w:name="_Toc182898866"/>
            <w:bookmarkStart w:id="1033" w:name="_Toc182899025"/>
            <w:bookmarkStart w:id="1034" w:name="_Toc182899571"/>
            <w:r w:rsidRPr="00465AD2">
              <w:t>protection of cultural heritage and connection to Country</w:t>
            </w:r>
            <w:bookmarkEnd w:id="1012"/>
            <w:bookmarkEnd w:id="1013"/>
            <w:r w:rsidRPr="00465AD2">
              <w:t>.</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tc>
      </w:tr>
    </w:tbl>
    <w:p w14:paraId="3DE7671E" w14:textId="77777777" w:rsidR="008F09A9" w:rsidRDefault="008F09A9" w:rsidP="002A7B6B">
      <w:pPr>
        <w:pStyle w:val="BodyCopy"/>
      </w:pPr>
    </w:p>
    <w:p w14:paraId="5372A051" w14:textId="4DAAB92F" w:rsidR="00454C0E" w:rsidRDefault="00454C0E" w:rsidP="00454C0E">
      <w:pPr>
        <w:pStyle w:val="ChapterBody"/>
        <w:numPr>
          <w:ilvl w:val="1"/>
          <w:numId w:val="4"/>
        </w:numPr>
        <w:ind w:left="850" w:hanging="850"/>
      </w:pPr>
      <w:r>
        <w:t xml:space="preserve">The committee </w:t>
      </w:r>
      <w:r w:rsidR="0082767E">
        <w:t xml:space="preserve">also </w:t>
      </w:r>
      <w:r>
        <w:t xml:space="preserve">notes the specific recommendation of Bega Local Aboriginal Land Council (Bega LALC) </w:t>
      </w:r>
      <w:r w:rsidR="00AA7A52">
        <w:t>to involve</w:t>
      </w:r>
      <w:r>
        <w:t xml:space="preserve"> the Department of Planning, Housing and Infrastructure (DPHI) at the commencement of the land claims process to give them visibility of land that Aboriginal communities may wish to develop. The committee considers this a logical recommendation which should be considered by the NSW Government.</w:t>
      </w:r>
    </w:p>
    <w:p w14:paraId="6F7D3371" w14:textId="77777777" w:rsidR="00454C0E" w:rsidRDefault="00454C0E">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54C0E" w:rsidRPr="00025477" w14:paraId="2D456838" w14:textId="77777777">
        <w:trPr>
          <w:cantSplit/>
        </w:trPr>
        <w:tc>
          <w:tcPr>
            <w:tcW w:w="851" w:type="dxa"/>
          </w:tcPr>
          <w:p w14:paraId="312B6519" w14:textId="77777777" w:rsidR="00454C0E" w:rsidRPr="00025477" w:rsidRDefault="00454C0E">
            <w:pPr>
              <w:pStyle w:val="BodyCopy"/>
            </w:pPr>
          </w:p>
        </w:tc>
        <w:tc>
          <w:tcPr>
            <w:tcW w:w="8896" w:type="dxa"/>
          </w:tcPr>
          <w:p w14:paraId="68D22B0C" w14:textId="77777777" w:rsidR="00454C0E" w:rsidRDefault="00454C0E">
            <w:pPr>
              <w:pStyle w:val="RecommendationTitle"/>
            </w:pPr>
            <w:bookmarkStart w:id="1035" w:name="_Toc182899572"/>
            <w:r>
              <w:t xml:space="preserve">Recommendation </w:t>
            </w:r>
            <w:r>
              <w:fldChar w:fldCharType="begin"/>
            </w:r>
            <w:r>
              <w:instrText xml:space="preserve"> AUTONUMLGL \e  </w:instrText>
            </w:r>
            <w:r>
              <w:fldChar w:fldCharType="end"/>
            </w:r>
            <w:bookmarkEnd w:id="1035"/>
          </w:p>
          <w:p w14:paraId="61CA69B0" w14:textId="3940F05D" w:rsidR="00454C0E" w:rsidRPr="00025477" w:rsidRDefault="00454C0E">
            <w:pPr>
              <w:pStyle w:val="RecommendationBody"/>
            </w:pPr>
            <w:bookmarkStart w:id="1036" w:name="_Toc173332523"/>
            <w:bookmarkStart w:id="1037" w:name="_Toc173333505"/>
            <w:bookmarkStart w:id="1038" w:name="_Toc173835448"/>
            <w:bookmarkStart w:id="1039" w:name="_Toc173835570"/>
            <w:bookmarkStart w:id="1040" w:name="_Toc174092002"/>
            <w:bookmarkStart w:id="1041" w:name="_Toc174092563"/>
            <w:bookmarkStart w:id="1042" w:name="_Toc176936863"/>
            <w:bookmarkStart w:id="1043" w:name="_Toc176936936"/>
            <w:bookmarkStart w:id="1044" w:name="_Toc176937066"/>
            <w:bookmarkStart w:id="1045" w:name="_Toc181087514"/>
            <w:bookmarkStart w:id="1046" w:name="_Toc181114345"/>
            <w:bookmarkStart w:id="1047" w:name="_Toc181116236"/>
            <w:bookmarkStart w:id="1048" w:name="_Toc181183838"/>
            <w:bookmarkStart w:id="1049" w:name="_Toc181184161"/>
            <w:bookmarkStart w:id="1050" w:name="_Toc181184222"/>
            <w:bookmarkStart w:id="1051" w:name="_Toc181184315"/>
            <w:bookmarkStart w:id="1052" w:name="_Toc181185507"/>
            <w:bookmarkStart w:id="1053" w:name="_Toc181187684"/>
            <w:bookmarkStart w:id="1054" w:name="_Toc181188686"/>
            <w:bookmarkStart w:id="1055" w:name="_Toc181188873"/>
            <w:bookmarkStart w:id="1056" w:name="_Toc181189823"/>
            <w:bookmarkStart w:id="1057" w:name="_Toc182309210"/>
            <w:bookmarkStart w:id="1058" w:name="_Toc182309657"/>
            <w:bookmarkStart w:id="1059" w:name="_Toc182383631"/>
            <w:bookmarkStart w:id="1060" w:name="_Toc182571047"/>
            <w:bookmarkStart w:id="1061" w:name="_Toc182898732"/>
            <w:bookmarkStart w:id="1062" w:name="_Toc182898809"/>
            <w:bookmarkStart w:id="1063" w:name="_Toc182898868"/>
            <w:bookmarkStart w:id="1064" w:name="_Toc182899027"/>
            <w:bookmarkStart w:id="1065" w:name="_Toc182899573"/>
            <w:r>
              <w:t>That the NSW Government in partnership with local Aboriginal land councils</w:t>
            </w:r>
            <w:r w:rsidR="00A93A69">
              <w:t xml:space="preserve"> and other Aboriginal land holders</w:t>
            </w:r>
            <w:r>
              <w:t xml:space="preserve">, in land claims </w:t>
            </w:r>
            <w:r w:rsidR="00AA7A52">
              <w:t>processes to</w:t>
            </w:r>
            <w:r>
              <w:t xml:space="preserve"> identify and activate land suitable for development and progress any necessary rezonings to enable that development</w:t>
            </w:r>
            <w:r w:rsidR="00490FFD">
              <w:t xml:space="preserve"> </w:t>
            </w:r>
            <w:r w:rsidR="00490FFD" w:rsidRPr="00774724">
              <w:t>and where parties agree</w:t>
            </w:r>
            <w:r w:rsidR="00853C51" w:rsidRPr="00774724">
              <w:t>,</w:t>
            </w:r>
            <w:r w:rsidR="00490FFD" w:rsidRPr="00774724">
              <w:t xml:space="preserve"> </w:t>
            </w:r>
            <w:r w:rsidR="009268D0" w:rsidRPr="00774724">
              <w:t xml:space="preserve">consider </w:t>
            </w:r>
            <w:r w:rsidR="00853C51" w:rsidRPr="00774724">
              <w:t>l</w:t>
            </w:r>
            <w:r w:rsidR="009268D0" w:rsidRPr="00774724">
              <w:t xml:space="preserve">and swaps where lands are not suitable for development due to biodiversity </w:t>
            </w:r>
            <w:r w:rsidR="00465AD2" w:rsidRPr="00774724">
              <w:t xml:space="preserve">and climate change </w:t>
            </w:r>
            <w:r w:rsidR="009268D0" w:rsidRPr="00774724">
              <w:t>constraints.</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tc>
      </w:tr>
    </w:tbl>
    <w:p w14:paraId="5ABBF9AB" w14:textId="77777777" w:rsidR="00454C0E" w:rsidRPr="0016433F" w:rsidRDefault="00454C0E">
      <w:pPr>
        <w:pStyle w:val="ChapterBody"/>
        <w:numPr>
          <w:ilvl w:val="0"/>
          <w:numId w:val="0"/>
        </w:numPr>
      </w:pPr>
    </w:p>
    <w:p w14:paraId="7C280708" w14:textId="150EDF44" w:rsidR="00217A55" w:rsidRDefault="00217A55">
      <w:pPr>
        <w:rPr>
          <w:sz w:val="24"/>
        </w:rPr>
      </w:pPr>
      <w:bookmarkStart w:id="1066" w:name="bmAppendix"/>
      <w:bookmarkEnd w:id="1066"/>
      <w:r>
        <w:rPr>
          <w:sz w:val="24"/>
        </w:rPr>
        <w:br w:type="page"/>
      </w:r>
    </w:p>
    <w:p w14:paraId="0CEFD023" w14:textId="3163980D" w:rsidR="00C756F8" w:rsidRPr="006C71C1" w:rsidRDefault="00C756F8" w:rsidP="00C756F8">
      <w:pPr>
        <w:pStyle w:val="AppxTitle"/>
        <w:rPr>
          <w:lang w:val="en-US"/>
        </w:rPr>
      </w:pPr>
      <w:bookmarkStart w:id="1067" w:name="_Toc182924769"/>
      <w:r w:rsidRPr="006C71C1">
        <w:rPr>
          <w:lang w:val="en-US"/>
        </w:rPr>
        <w:lastRenderedPageBreak/>
        <w:t>Submissions</w:t>
      </w:r>
      <w:bookmarkEnd w:id="1067"/>
    </w:p>
    <w:sdt>
      <w:sdtPr>
        <w:rPr>
          <w:b w:val="0"/>
          <w:color w:val="000000"/>
          <w:sz w:val="20"/>
          <w:szCs w:val="24"/>
        </w:rPr>
        <w:tag w:val="SubmissionRow"/>
        <w:id w:val="736675340"/>
      </w:sdtPr>
      <w:sdtEndPr>
        <w:rPr>
          <w:color w:val="000000" w:themeColor="text1"/>
          <w:szCs w:val="20"/>
        </w:rPr>
      </w:sdtEndPr>
      <w:sdtContent>
        <w:tbl>
          <w:tblPr>
            <w:tblW w:w="9747"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8221"/>
          </w:tblGrid>
          <w:tr w:rsidR="00C756F8" w:rsidRPr="006C71C1" w14:paraId="1338A0E2" w14:textId="77777777" w:rsidTr="00755227">
            <w:trPr>
              <w:trHeight w:val="360"/>
              <w:tblHeader/>
            </w:trPr>
            <w:tc>
              <w:tcPr>
                <w:tcW w:w="1526" w:type="dxa"/>
                <w:tcBorders>
                  <w:right w:val="nil"/>
                </w:tcBorders>
              </w:tcPr>
              <w:p w14:paraId="671085EF" w14:textId="77777777" w:rsidR="00C756F8" w:rsidRPr="006C71C1" w:rsidRDefault="00C756F8" w:rsidP="00755227">
                <w:pPr>
                  <w:pStyle w:val="AppxSubmissBoldCentred"/>
                  <w:jc w:val="left"/>
                </w:pPr>
                <w:r w:rsidRPr="006C71C1">
                  <w:t>No.</w:t>
                </w:r>
              </w:p>
            </w:tc>
            <w:tc>
              <w:tcPr>
                <w:tcW w:w="8221" w:type="dxa"/>
                <w:tcBorders>
                  <w:top w:val="single" w:sz="8" w:space="0" w:color="auto"/>
                  <w:left w:val="nil"/>
                  <w:bottom w:val="single" w:sz="4" w:space="0" w:color="auto"/>
                </w:tcBorders>
              </w:tcPr>
              <w:p w14:paraId="7FEF1D01" w14:textId="77777777" w:rsidR="00C756F8" w:rsidRPr="006C71C1" w:rsidRDefault="00C756F8" w:rsidP="00755227">
                <w:pPr>
                  <w:pStyle w:val="AppxSubmissBold"/>
                  <w:rPr>
                    <w:b w:val="0"/>
                  </w:rPr>
                </w:pPr>
                <w:r w:rsidRPr="006C71C1">
                  <w:t>Author</w:t>
                </w:r>
              </w:p>
            </w:tc>
          </w:tr>
          <w:sdt>
            <w:sdtPr>
              <w:rPr>
                <w:color w:val="000000"/>
                <w:sz w:val="24"/>
                <w:szCs w:val="24"/>
              </w:rPr>
              <w:tag w:val="SubmissionRow"/>
              <w:id w:val="-1234694882"/>
            </w:sdtPr>
            <w:sdtContent>
              <w:sdt>
                <w:sdtPr>
                  <w:rPr>
                    <w:color w:val="000000"/>
                    <w:sz w:val="24"/>
                    <w:szCs w:val="24"/>
                  </w:rPr>
                  <w:id w:val="-1377392548"/>
                  <w:placeholder>
                    <w:docPart w:val="1277EF9D6E1C4E5595DD542CEF44E884"/>
                  </w:placeholder>
                </w:sdtPr>
                <w:sdtContent>
                  <w:tr w:rsidR="00C756F8" w:rsidRPr="006C71C1" w14:paraId="67CDF3BA" w14:textId="77777777" w:rsidTr="00755227">
                    <w:trPr>
                      <w:trHeight w:val="360"/>
                    </w:trPr>
                    <w:tc>
                      <w:tcPr>
                        <w:tcW w:w="1526" w:type="dxa"/>
                        <w:tcBorders>
                          <w:right w:val="nil"/>
                        </w:tcBorders>
                        <w:vAlign w:val="center"/>
                      </w:tcPr>
                      <w:p w14:paraId="7E80B8C4"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998028219"/>
                            <w:placeholder>
                              <w:docPart w:val="DB670F4289494C1C8DDB1B0044744D97"/>
                            </w:placeholder>
                          </w:sdtPr>
                          <w:sdtContent>
                            <w:r w:rsidR="00C756F8">
                              <w:rPr>
                                <w:color w:val="000000"/>
                                <w:sz w:val="24"/>
                                <w:szCs w:val="24"/>
                              </w:rPr>
                              <w:t>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97685636"/>
                          <w:placeholder>
                            <w:docPart w:val="F8D5A37FDF92423A9C550FACB5603766"/>
                          </w:placeholder>
                        </w:sdtPr>
                        <w:sdtContent>
                          <w:p w14:paraId="2B3D4006"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62399405"/>
            </w:sdtPr>
            <w:sdtContent>
              <w:sdt>
                <w:sdtPr>
                  <w:rPr>
                    <w:color w:val="000000"/>
                    <w:sz w:val="24"/>
                    <w:szCs w:val="24"/>
                  </w:rPr>
                  <w:id w:val="1848135744"/>
                  <w:placeholder>
                    <w:docPart w:val="1277EF9D6E1C4E5595DD542CEF44E884"/>
                  </w:placeholder>
                </w:sdtPr>
                <w:sdtContent>
                  <w:tr w:rsidR="00C756F8" w:rsidRPr="006C71C1" w14:paraId="7072C271" w14:textId="77777777" w:rsidTr="00755227">
                    <w:trPr>
                      <w:trHeight w:val="360"/>
                    </w:trPr>
                    <w:tc>
                      <w:tcPr>
                        <w:tcW w:w="1526" w:type="dxa"/>
                        <w:tcBorders>
                          <w:right w:val="nil"/>
                        </w:tcBorders>
                        <w:vAlign w:val="center"/>
                      </w:tcPr>
                      <w:p w14:paraId="630C26B2"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14003913"/>
                            <w:placeholder>
                              <w:docPart w:val="DB670F4289494C1C8DDB1B0044744D97"/>
                            </w:placeholder>
                          </w:sdtPr>
                          <w:sdtContent>
                            <w:r w:rsidR="00C756F8">
                              <w:rPr>
                                <w:color w:val="000000"/>
                                <w:sz w:val="24"/>
                                <w:szCs w:val="24"/>
                              </w:rPr>
                              <w:t>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86637018"/>
                          <w:placeholder>
                            <w:docPart w:val="F8D5A37FDF92423A9C550FACB5603766"/>
                          </w:placeholder>
                        </w:sdtPr>
                        <w:sdtContent>
                          <w:p w14:paraId="64356BBB" w14:textId="77777777" w:rsidR="00C756F8" w:rsidRPr="006C71C1" w:rsidRDefault="00C756F8" w:rsidP="00755227">
                            <w:pPr>
                              <w:rPr>
                                <w:color w:val="000000"/>
                                <w:sz w:val="24"/>
                                <w:szCs w:val="24"/>
                              </w:rPr>
                            </w:pPr>
                            <w:r w:rsidRPr="006C71C1">
                              <w:rPr>
                                <w:color w:val="000000"/>
                                <w:sz w:val="24"/>
                                <w:szCs w:val="24"/>
                              </w:rPr>
                              <w:t>Mr David Schwartz</w:t>
                            </w:r>
                          </w:p>
                        </w:sdtContent>
                      </w:sdt>
                    </w:tc>
                  </w:tr>
                </w:sdtContent>
              </w:sdt>
            </w:sdtContent>
          </w:sdt>
          <w:sdt>
            <w:sdtPr>
              <w:rPr>
                <w:color w:val="000000"/>
                <w:sz w:val="24"/>
                <w:szCs w:val="24"/>
              </w:rPr>
              <w:tag w:val="SubmissionRow"/>
              <w:id w:val="-1505898786"/>
            </w:sdtPr>
            <w:sdtContent>
              <w:sdt>
                <w:sdtPr>
                  <w:rPr>
                    <w:color w:val="000000"/>
                    <w:sz w:val="24"/>
                    <w:szCs w:val="24"/>
                  </w:rPr>
                  <w:id w:val="-2085211847"/>
                  <w:placeholder>
                    <w:docPart w:val="1277EF9D6E1C4E5595DD542CEF44E884"/>
                  </w:placeholder>
                </w:sdtPr>
                <w:sdtContent>
                  <w:tr w:rsidR="00C756F8" w:rsidRPr="006C71C1" w14:paraId="5445DF59" w14:textId="77777777" w:rsidTr="00755227">
                    <w:trPr>
                      <w:trHeight w:val="360"/>
                    </w:trPr>
                    <w:tc>
                      <w:tcPr>
                        <w:tcW w:w="1526" w:type="dxa"/>
                        <w:tcBorders>
                          <w:right w:val="nil"/>
                        </w:tcBorders>
                        <w:vAlign w:val="center"/>
                      </w:tcPr>
                      <w:p w14:paraId="7D9A5D4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003174342"/>
                            <w:placeholder>
                              <w:docPart w:val="DB670F4289494C1C8DDB1B0044744D97"/>
                            </w:placeholder>
                          </w:sdtPr>
                          <w:sdtContent>
                            <w:r w:rsidR="00C756F8">
                              <w:rPr>
                                <w:color w:val="000000"/>
                                <w:sz w:val="24"/>
                                <w:szCs w:val="24"/>
                              </w:rPr>
                              <w:t>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91292074"/>
                          <w:placeholder>
                            <w:docPart w:val="F8D5A37FDF92423A9C550FACB5603766"/>
                          </w:placeholder>
                        </w:sdtPr>
                        <w:sdtContent>
                          <w:p w14:paraId="25F8C90E" w14:textId="77777777" w:rsidR="00C756F8" w:rsidRPr="006C71C1" w:rsidRDefault="00C756F8" w:rsidP="00755227">
                            <w:pPr>
                              <w:rPr>
                                <w:color w:val="000000"/>
                                <w:sz w:val="24"/>
                                <w:szCs w:val="24"/>
                              </w:rPr>
                            </w:pPr>
                            <w:r w:rsidRPr="006C71C1">
                              <w:rPr>
                                <w:color w:val="000000"/>
                                <w:sz w:val="24"/>
                                <w:szCs w:val="24"/>
                              </w:rPr>
                              <w:t>Surfrider Foundation Australia, Northern Beaches Branch</w:t>
                            </w:r>
                          </w:p>
                        </w:sdtContent>
                      </w:sdt>
                    </w:tc>
                  </w:tr>
                </w:sdtContent>
              </w:sdt>
            </w:sdtContent>
          </w:sdt>
          <w:sdt>
            <w:sdtPr>
              <w:rPr>
                <w:color w:val="000000"/>
                <w:sz w:val="24"/>
                <w:szCs w:val="24"/>
              </w:rPr>
              <w:tag w:val="SubmissionRow"/>
              <w:id w:val="1308825123"/>
            </w:sdtPr>
            <w:sdtContent>
              <w:sdt>
                <w:sdtPr>
                  <w:rPr>
                    <w:color w:val="000000"/>
                    <w:sz w:val="24"/>
                    <w:szCs w:val="24"/>
                  </w:rPr>
                  <w:id w:val="253941002"/>
                  <w:placeholder>
                    <w:docPart w:val="1277EF9D6E1C4E5595DD542CEF44E884"/>
                  </w:placeholder>
                </w:sdtPr>
                <w:sdtContent>
                  <w:tr w:rsidR="00C756F8" w:rsidRPr="006C71C1" w14:paraId="5FCC78B8" w14:textId="77777777" w:rsidTr="00755227">
                    <w:trPr>
                      <w:trHeight w:val="360"/>
                    </w:trPr>
                    <w:tc>
                      <w:tcPr>
                        <w:tcW w:w="1526" w:type="dxa"/>
                        <w:tcBorders>
                          <w:right w:val="nil"/>
                        </w:tcBorders>
                        <w:vAlign w:val="center"/>
                      </w:tcPr>
                      <w:p w14:paraId="17963B3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286925749"/>
                            <w:placeholder>
                              <w:docPart w:val="DB670F4289494C1C8DDB1B0044744D97"/>
                            </w:placeholder>
                          </w:sdtPr>
                          <w:sdtContent>
                            <w:r w:rsidR="00C756F8">
                              <w:rPr>
                                <w:color w:val="000000"/>
                                <w:sz w:val="24"/>
                                <w:szCs w:val="24"/>
                              </w:rPr>
                              <w:t>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21317272"/>
                          <w:placeholder>
                            <w:docPart w:val="F8D5A37FDF92423A9C550FACB5603766"/>
                          </w:placeholder>
                        </w:sdtPr>
                        <w:sdtContent>
                          <w:p w14:paraId="796982D1" w14:textId="77777777" w:rsidR="00C756F8" w:rsidRPr="006C71C1" w:rsidRDefault="00C756F8" w:rsidP="00755227">
                            <w:pPr>
                              <w:rPr>
                                <w:color w:val="000000"/>
                                <w:sz w:val="24"/>
                                <w:szCs w:val="24"/>
                              </w:rPr>
                            </w:pPr>
                            <w:r w:rsidRPr="006C71C1">
                              <w:rPr>
                                <w:color w:val="000000"/>
                                <w:sz w:val="24"/>
                                <w:szCs w:val="24"/>
                              </w:rPr>
                              <w:t>Saving Sydneys Trees</w:t>
                            </w:r>
                          </w:p>
                        </w:sdtContent>
                      </w:sdt>
                    </w:tc>
                  </w:tr>
                </w:sdtContent>
              </w:sdt>
            </w:sdtContent>
          </w:sdt>
          <w:sdt>
            <w:sdtPr>
              <w:rPr>
                <w:color w:val="000000"/>
                <w:sz w:val="24"/>
                <w:szCs w:val="24"/>
              </w:rPr>
              <w:tag w:val="SubmissionRow"/>
              <w:id w:val="1854453012"/>
            </w:sdtPr>
            <w:sdtContent>
              <w:sdt>
                <w:sdtPr>
                  <w:rPr>
                    <w:color w:val="000000"/>
                    <w:sz w:val="24"/>
                    <w:szCs w:val="24"/>
                  </w:rPr>
                  <w:id w:val="1737974455"/>
                  <w:placeholder>
                    <w:docPart w:val="1277EF9D6E1C4E5595DD542CEF44E884"/>
                  </w:placeholder>
                </w:sdtPr>
                <w:sdtContent>
                  <w:tr w:rsidR="00C756F8" w:rsidRPr="006C71C1" w14:paraId="37A39BBB" w14:textId="77777777" w:rsidTr="00755227">
                    <w:trPr>
                      <w:trHeight w:val="360"/>
                    </w:trPr>
                    <w:tc>
                      <w:tcPr>
                        <w:tcW w:w="1526" w:type="dxa"/>
                        <w:tcBorders>
                          <w:right w:val="nil"/>
                        </w:tcBorders>
                        <w:vAlign w:val="center"/>
                      </w:tcPr>
                      <w:p w14:paraId="42402128"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30613341"/>
                            <w:placeholder>
                              <w:docPart w:val="DB670F4289494C1C8DDB1B0044744D97"/>
                            </w:placeholder>
                          </w:sdtPr>
                          <w:sdtContent>
                            <w:r w:rsidR="00C756F8">
                              <w:rPr>
                                <w:color w:val="000000"/>
                                <w:sz w:val="24"/>
                                <w:szCs w:val="24"/>
                              </w:rPr>
                              <w:t>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59788586"/>
                          <w:placeholder>
                            <w:docPart w:val="F8D5A37FDF92423A9C550FACB5603766"/>
                          </w:placeholder>
                        </w:sdtPr>
                        <w:sdtContent>
                          <w:p w14:paraId="3144CE1A" w14:textId="77777777" w:rsidR="00C756F8" w:rsidRPr="006C71C1" w:rsidRDefault="00C756F8" w:rsidP="00755227">
                            <w:pPr>
                              <w:rPr>
                                <w:color w:val="000000"/>
                                <w:sz w:val="24"/>
                                <w:szCs w:val="24"/>
                              </w:rPr>
                            </w:pPr>
                            <w:r w:rsidRPr="006C71C1">
                              <w:rPr>
                                <w:color w:val="000000"/>
                                <w:sz w:val="24"/>
                                <w:szCs w:val="24"/>
                              </w:rPr>
                              <w:t>Camden Council</w:t>
                            </w:r>
                          </w:p>
                        </w:sdtContent>
                      </w:sdt>
                    </w:tc>
                  </w:tr>
                </w:sdtContent>
              </w:sdt>
            </w:sdtContent>
          </w:sdt>
          <w:sdt>
            <w:sdtPr>
              <w:rPr>
                <w:color w:val="000000"/>
                <w:sz w:val="24"/>
                <w:szCs w:val="24"/>
              </w:rPr>
              <w:tag w:val="SubmissionRow"/>
              <w:id w:val="939877872"/>
            </w:sdtPr>
            <w:sdtContent>
              <w:sdt>
                <w:sdtPr>
                  <w:rPr>
                    <w:color w:val="000000"/>
                    <w:sz w:val="24"/>
                    <w:szCs w:val="24"/>
                  </w:rPr>
                  <w:id w:val="-789510504"/>
                  <w:placeholder>
                    <w:docPart w:val="1277EF9D6E1C4E5595DD542CEF44E884"/>
                  </w:placeholder>
                </w:sdtPr>
                <w:sdtContent>
                  <w:tr w:rsidR="00C756F8" w:rsidRPr="006C71C1" w14:paraId="4BCE1F77" w14:textId="77777777" w:rsidTr="00755227">
                    <w:trPr>
                      <w:trHeight w:val="360"/>
                    </w:trPr>
                    <w:tc>
                      <w:tcPr>
                        <w:tcW w:w="1526" w:type="dxa"/>
                        <w:tcBorders>
                          <w:right w:val="nil"/>
                        </w:tcBorders>
                        <w:vAlign w:val="center"/>
                      </w:tcPr>
                      <w:p w14:paraId="1A9A1812"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51613613"/>
                            <w:placeholder>
                              <w:docPart w:val="DB670F4289494C1C8DDB1B0044744D97"/>
                            </w:placeholder>
                          </w:sdtPr>
                          <w:sdtContent>
                            <w:r w:rsidR="00C756F8">
                              <w:rPr>
                                <w:color w:val="000000"/>
                                <w:sz w:val="24"/>
                                <w:szCs w:val="24"/>
                              </w:rPr>
                              <w:t>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62542401"/>
                          <w:placeholder>
                            <w:docPart w:val="F8D5A37FDF92423A9C550FACB5603766"/>
                          </w:placeholder>
                        </w:sdtPr>
                        <w:sdtContent>
                          <w:p w14:paraId="249A3ACA" w14:textId="77777777" w:rsidR="00C756F8" w:rsidRPr="006C71C1" w:rsidRDefault="00C756F8" w:rsidP="00755227">
                            <w:pPr>
                              <w:rPr>
                                <w:color w:val="000000"/>
                                <w:sz w:val="24"/>
                                <w:szCs w:val="24"/>
                              </w:rPr>
                            </w:pPr>
                            <w:r w:rsidRPr="006C71C1">
                              <w:rPr>
                                <w:color w:val="000000"/>
                                <w:sz w:val="24"/>
                                <w:szCs w:val="24"/>
                              </w:rPr>
                              <w:t>Beecroft-Cheltenham Civic Trust</w:t>
                            </w:r>
                          </w:p>
                        </w:sdtContent>
                      </w:sdt>
                    </w:tc>
                  </w:tr>
                </w:sdtContent>
              </w:sdt>
            </w:sdtContent>
          </w:sdt>
          <w:sdt>
            <w:sdtPr>
              <w:rPr>
                <w:color w:val="000000"/>
                <w:sz w:val="24"/>
                <w:szCs w:val="24"/>
              </w:rPr>
              <w:tag w:val="SubmissionRow"/>
              <w:id w:val="-739869440"/>
            </w:sdtPr>
            <w:sdtContent>
              <w:sdt>
                <w:sdtPr>
                  <w:rPr>
                    <w:color w:val="000000"/>
                    <w:sz w:val="24"/>
                    <w:szCs w:val="24"/>
                  </w:rPr>
                  <w:id w:val="-1383407602"/>
                  <w:placeholder>
                    <w:docPart w:val="1277EF9D6E1C4E5595DD542CEF44E884"/>
                  </w:placeholder>
                </w:sdtPr>
                <w:sdtContent>
                  <w:tr w:rsidR="00C756F8" w:rsidRPr="006C71C1" w14:paraId="17FD79A9" w14:textId="77777777" w:rsidTr="00755227">
                    <w:trPr>
                      <w:trHeight w:val="360"/>
                    </w:trPr>
                    <w:tc>
                      <w:tcPr>
                        <w:tcW w:w="1526" w:type="dxa"/>
                        <w:tcBorders>
                          <w:right w:val="nil"/>
                        </w:tcBorders>
                        <w:vAlign w:val="center"/>
                      </w:tcPr>
                      <w:p w14:paraId="3D99E808"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122993607"/>
                            <w:placeholder>
                              <w:docPart w:val="DB670F4289494C1C8DDB1B0044744D97"/>
                            </w:placeholder>
                          </w:sdtPr>
                          <w:sdtContent>
                            <w:r w:rsidR="00C756F8">
                              <w:rPr>
                                <w:color w:val="000000"/>
                                <w:sz w:val="24"/>
                                <w:szCs w:val="24"/>
                              </w:rPr>
                              <w:t>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45208288"/>
                          <w:placeholder>
                            <w:docPart w:val="F8D5A37FDF92423A9C550FACB5603766"/>
                          </w:placeholder>
                        </w:sdtPr>
                        <w:sdtContent>
                          <w:p w14:paraId="54673F8A" w14:textId="77777777" w:rsidR="00C756F8" w:rsidRPr="006C71C1" w:rsidRDefault="00C756F8" w:rsidP="00755227">
                            <w:pPr>
                              <w:rPr>
                                <w:color w:val="000000"/>
                                <w:sz w:val="24"/>
                                <w:szCs w:val="24"/>
                              </w:rPr>
                            </w:pPr>
                            <w:r w:rsidRPr="006C71C1">
                              <w:rPr>
                                <w:color w:val="000000"/>
                                <w:sz w:val="24"/>
                                <w:szCs w:val="24"/>
                              </w:rPr>
                              <w:t>Voice of Wallalong and Woodville (VOWW)</w:t>
                            </w:r>
                          </w:p>
                        </w:sdtContent>
                      </w:sdt>
                    </w:tc>
                  </w:tr>
                </w:sdtContent>
              </w:sdt>
            </w:sdtContent>
          </w:sdt>
          <w:sdt>
            <w:sdtPr>
              <w:rPr>
                <w:color w:val="000000"/>
                <w:sz w:val="24"/>
                <w:szCs w:val="24"/>
              </w:rPr>
              <w:tag w:val="SubmissionRow"/>
              <w:id w:val="429090241"/>
            </w:sdtPr>
            <w:sdtContent>
              <w:sdt>
                <w:sdtPr>
                  <w:rPr>
                    <w:color w:val="000000"/>
                    <w:sz w:val="24"/>
                    <w:szCs w:val="24"/>
                  </w:rPr>
                  <w:id w:val="-871766654"/>
                  <w:placeholder>
                    <w:docPart w:val="1277EF9D6E1C4E5595DD542CEF44E884"/>
                  </w:placeholder>
                </w:sdtPr>
                <w:sdtContent>
                  <w:tr w:rsidR="00C756F8" w:rsidRPr="006C71C1" w14:paraId="275B4248" w14:textId="77777777" w:rsidTr="00755227">
                    <w:trPr>
                      <w:trHeight w:val="360"/>
                    </w:trPr>
                    <w:tc>
                      <w:tcPr>
                        <w:tcW w:w="1526" w:type="dxa"/>
                        <w:tcBorders>
                          <w:right w:val="nil"/>
                        </w:tcBorders>
                        <w:vAlign w:val="center"/>
                      </w:tcPr>
                      <w:p w14:paraId="72310AC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333576006"/>
                            <w:placeholder>
                              <w:docPart w:val="DB670F4289494C1C8DDB1B0044744D97"/>
                            </w:placeholder>
                          </w:sdtPr>
                          <w:sdtContent>
                            <w:r w:rsidR="00C756F8">
                              <w:rPr>
                                <w:color w:val="000000"/>
                                <w:sz w:val="24"/>
                                <w:szCs w:val="24"/>
                              </w:rPr>
                              <w:t>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41888071"/>
                          <w:placeholder>
                            <w:docPart w:val="F8D5A37FDF92423A9C550FACB5603766"/>
                          </w:placeholder>
                        </w:sdtPr>
                        <w:sdtContent>
                          <w:p w14:paraId="5E7771F2" w14:textId="77777777" w:rsidR="00C756F8" w:rsidRPr="006C71C1" w:rsidRDefault="00C756F8" w:rsidP="00755227">
                            <w:pPr>
                              <w:rPr>
                                <w:color w:val="000000"/>
                                <w:sz w:val="24"/>
                                <w:szCs w:val="24"/>
                              </w:rPr>
                            </w:pPr>
                            <w:r w:rsidRPr="006C71C1">
                              <w:rPr>
                                <w:color w:val="000000"/>
                                <w:sz w:val="24"/>
                                <w:szCs w:val="24"/>
                              </w:rPr>
                              <w:t>Penrith City Council</w:t>
                            </w:r>
                          </w:p>
                        </w:sdtContent>
                      </w:sdt>
                    </w:tc>
                  </w:tr>
                </w:sdtContent>
              </w:sdt>
            </w:sdtContent>
          </w:sdt>
          <w:sdt>
            <w:sdtPr>
              <w:rPr>
                <w:color w:val="000000"/>
                <w:sz w:val="24"/>
                <w:szCs w:val="24"/>
              </w:rPr>
              <w:tag w:val="SubmissionRow"/>
              <w:id w:val="1098919954"/>
            </w:sdtPr>
            <w:sdtContent>
              <w:sdt>
                <w:sdtPr>
                  <w:rPr>
                    <w:color w:val="000000"/>
                    <w:sz w:val="24"/>
                    <w:szCs w:val="24"/>
                  </w:rPr>
                  <w:id w:val="571317129"/>
                  <w:placeholder>
                    <w:docPart w:val="1277EF9D6E1C4E5595DD542CEF44E884"/>
                  </w:placeholder>
                </w:sdtPr>
                <w:sdtContent>
                  <w:tr w:rsidR="00C756F8" w:rsidRPr="006C71C1" w14:paraId="2909391D" w14:textId="77777777" w:rsidTr="00755227">
                    <w:trPr>
                      <w:trHeight w:val="360"/>
                    </w:trPr>
                    <w:tc>
                      <w:tcPr>
                        <w:tcW w:w="1526" w:type="dxa"/>
                        <w:tcBorders>
                          <w:right w:val="nil"/>
                        </w:tcBorders>
                        <w:vAlign w:val="center"/>
                      </w:tcPr>
                      <w:p w14:paraId="730A972D"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849787290"/>
                            <w:placeholder>
                              <w:docPart w:val="DB670F4289494C1C8DDB1B0044744D97"/>
                            </w:placeholder>
                          </w:sdtPr>
                          <w:sdtContent>
                            <w:r w:rsidR="00C756F8">
                              <w:rPr>
                                <w:color w:val="000000"/>
                                <w:sz w:val="24"/>
                                <w:szCs w:val="24"/>
                              </w:rPr>
                              <w:t>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32646721"/>
                          <w:placeholder>
                            <w:docPart w:val="F8D5A37FDF92423A9C550FACB5603766"/>
                          </w:placeholder>
                        </w:sdtPr>
                        <w:sdtContent>
                          <w:p w14:paraId="78567D13" w14:textId="77777777" w:rsidR="00C756F8" w:rsidRPr="006C71C1" w:rsidRDefault="00C756F8" w:rsidP="00755227">
                            <w:pPr>
                              <w:rPr>
                                <w:color w:val="000000"/>
                                <w:sz w:val="24"/>
                                <w:szCs w:val="24"/>
                              </w:rPr>
                            </w:pPr>
                            <w:r w:rsidRPr="006C71C1">
                              <w:rPr>
                                <w:color w:val="000000"/>
                                <w:sz w:val="24"/>
                                <w:szCs w:val="24"/>
                              </w:rPr>
                              <w:t>Insurance Council of Australia</w:t>
                            </w:r>
                          </w:p>
                        </w:sdtContent>
                      </w:sdt>
                    </w:tc>
                  </w:tr>
                </w:sdtContent>
              </w:sdt>
            </w:sdtContent>
          </w:sdt>
          <w:sdt>
            <w:sdtPr>
              <w:rPr>
                <w:color w:val="000000"/>
                <w:sz w:val="24"/>
                <w:szCs w:val="24"/>
              </w:rPr>
              <w:tag w:val="SubmissionRow"/>
              <w:id w:val="236900579"/>
            </w:sdtPr>
            <w:sdtContent>
              <w:sdt>
                <w:sdtPr>
                  <w:rPr>
                    <w:color w:val="000000"/>
                    <w:sz w:val="24"/>
                    <w:szCs w:val="24"/>
                  </w:rPr>
                  <w:id w:val="-350422803"/>
                  <w:placeholder>
                    <w:docPart w:val="1277EF9D6E1C4E5595DD542CEF44E884"/>
                  </w:placeholder>
                </w:sdtPr>
                <w:sdtContent>
                  <w:tr w:rsidR="00C756F8" w:rsidRPr="006C71C1" w14:paraId="01C26FB1" w14:textId="77777777" w:rsidTr="00755227">
                    <w:trPr>
                      <w:trHeight w:val="360"/>
                    </w:trPr>
                    <w:tc>
                      <w:tcPr>
                        <w:tcW w:w="1526" w:type="dxa"/>
                        <w:tcBorders>
                          <w:right w:val="nil"/>
                        </w:tcBorders>
                        <w:vAlign w:val="center"/>
                      </w:tcPr>
                      <w:p w14:paraId="61E0E71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637306195"/>
                            <w:placeholder>
                              <w:docPart w:val="DB670F4289494C1C8DDB1B0044744D97"/>
                            </w:placeholder>
                          </w:sdtPr>
                          <w:sdtContent>
                            <w:r w:rsidR="00C756F8">
                              <w:rPr>
                                <w:color w:val="000000"/>
                                <w:sz w:val="24"/>
                                <w:szCs w:val="24"/>
                              </w:rPr>
                              <w:t>10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55175677"/>
                          <w:placeholder>
                            <w:docPart w:val="F8D5A37FDF92423A9C550FACB5603766"/>
                          </w:placeholder>
                        </w:sdtPr>
                        <w:sdtContent>
                          <w:p w14:paraId="0C0DA011" w14:textId="77777777" w:rsidR="00C756F8" w:rsidRPr="006C71C1" w:rsidRDefault="00C756F8" w:rsidP="00755227">
                            <w:pPr>
                              <w:rPr>
                                <w:color w:val="000000"/>
                                <w:sz w:val="24"/>
                                <w:szCs w:val="24"/>
                              </w:rPr>
                            </w:pPr>
                            <w:r w:rsidRPr="006C71C1">
                              <w:rPr>
                                <w:color w:val="000000"/>
                                <w:sz w:val="24"/>
                                <w:szCs w:val="24"/>
                              </w:rPr>
                              <w:t>Woollahra Municipal Council</w:t>
                            </w:r>
                          </w:p>
                        </w:sdtContent>
                      </w:sdt>
                    </w:tc>
                  </w:tr>
                </w:sdtContent>
              </w:sdt>
            </w:sdtContent>
          </w:sdt>
          <w:sdt>
            <w:sdtPr>
              <w:rPr>
                <w:color w:val="000000"/>
                <w:sz w:val="24"/>
                <w:szCs w:val="24"/>
              </w:rPr>
              <w:tag w:val="SubmissionRow"/>
              <w:id w:val="1546709652"/>
            </w:sdtPr>
            <w:sdtContent>
              <w:sdt>
                <w:sdtPr>
                  <w:rPr>
                    <w:color w:val="000000"/>
                    <w:sz w:val="24"/>
                    <w:szCs w:val="24"/>
                  </w:rPr>
                  <w:id w:val="1133452427"/>
                  <w:placeholder>
                    <w:docPart w:val="1277EF9D6E1C4E5595DD542CEF44E884"/>
                  </w:placeholder>
                </w:sdtPr>
                <w:sdtContent>
                  <w:tr w:rsidR="00C756F8" w:rsidRPr="006C71C1" w14:paraId="2623B442" w14:textId="77777777" w:rsidTr="00755227">
                    <w:trPr>
                      <w:trHeight w:val="360"/>
                    </w:trPr>
                    <w:tc>
                      <w:tcPr>
                        <w:tcW w:w="1526" w:type="dxa"/>
                        <w:tcBorders>
                          <w:right w:val="nil"/>
                        </w:tcBorders>
                        <w:vAlign w:val="center"/>
                      </w:tcPr>
                      <w:p w14:paraId="1B437FA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700676116"/>
                            <w:placeholder>
                              <w:docPart w:val="DB670F4289494C1C8DDB1B0044744D97"/>
                            </w:placeholder>
                          </w:sdtPr>
                          <w:sdtContent>
                            <w:r w:rsidR="00C756F8">
                              <w:rPr>
                                <w:color w:val="000000"/>
                                <w:sz w:val="24"/>
                                <w:szCs w:val="24"/>
                              </w:rPr>
                              <w:t>11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43965285"/>
                          <w:placeholder>
                            <w:docPart w:val="F8D5A37FDF92423A9C550FACB5603766"/>
                          </w:placeholder>
                        </w:sdtPr>
                        <w:sdtContent>
                          <w:p w14:paraId="0785769A" w14:textId="77777777" w:rsidR="00C756F8" w:rsidRPr="006C71C1" w:rsidRDefault="00C756F8" w:rsidP="00755227">
                            <w:pPr>
                              <w:rPr>
                                <w:color w:val="000000"/>
                                <w:sz w:val="24"/>
                                <w:szCs w:val="24"/>
                              </w:rPr>
                            </w:pPr>
                            <w:r w:rsidRPr="006C71C1">
                              <w:rPr>
                                <w:color w:val="000000"/>
                                <w:sz w:val="24"/>
                                <w:szCs w:val="24"/>
                              </w:rPr>
                              <w:t>Callala Matters</w:t>
                            </w:r>
                          </w:p>
                        </w:sdtContent>
                      </w:sdt>
                    </w:tc>
                  </w:tr>
                </w:sdtContent>
              </w:sdt>
            </w:sdtContent>
          </w:sdt>
          <w:sdt>
            <w:sdtPr>
              <w:rPr>
                <w:color w:val="000000"/>
                <w:sz w:val="24"/>
                <w:szCs w:val="24"/>
              </w:rPr>
              <w:tag w:val="SubmissionRow"/>
              <w:id w:val="715864170"/>
            </w:sdtPr>
            <w:sdtContent>
              <w:sdt>
                <w:sdtPr>
                  <w:rPr>
                    <w:color w:val="000000"/>
                    <w:sz w:val="24"/>
                    <w:szCs w:val="24"/>
                  </w:rPr>
                  <w:id w:val="-1365744804"/>
                  <w:placeholder>
                    <w:docPart w:val="1277EF9D6E1C4E5595DD542CEF44E884"/>
                  </w:placeholder>
                </w:sdtPr>
                <w:sdtContent>
                  <w:tr w:rsidR="00C756F8" w:rsidRPr="006C71C1" w14:paraId="6325DEDB" w14:textId="77777777" w:rsidTr="00755227">
                    <w:trPr>
                      <w:trHeight w:val="360"/>
                    </w:trPr>
                    <w:tc>
                      <w:tcPr>
                        <w:tcW w:w="1526" w:type="dxa"/>
                        <w:tcBorders>
                          <w:right w:val="nil"/>
                        </w:tcBorders>
                        <w:vAlign w:val="center"/>
                      </w:tcPr>
                      <w:p w14:paraId="42C7184D"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44272311"/>
                            <w:placeholder>
                              <w:docPart w:val="DB670F4289494C1C8DDB1B0044744D97"/>
                            </w:placeholder>
                          </w:sdtPr>
                          <w:sdtContent>
                            <w:r w:rsidR="00C756F8">
                              <w:rPr>
                                <w:color w:val="000000"/>
                                <w:sz w:val="24"/>
                                <w:szCs w:val="24"/>
                              </w:rPr>
                              <w:t>12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71724573"/>
                          <w:placeholder>
                            <w:docPart w:val="F8D5A37FDF92423A9C550FACB5603766"/>
                          </w:placeholder>
                        </w:sdtPr>
                        <w:sdtContent>
                          <w:p w14:paraId="6AFC1105" w14:textId="77777777" w:rsidR="00C756F8" w:rsidRPr="006C71C1" w:rsidRDefault="00C756F8" w:rsidP="00755227">
                            <w:pPr>
                              <w:rPr>
                                <w:color w:val="000000"/>
                                <w:sz w:val="24"/>
                                <w:szCs w:val="24"/>
                              </w:rPr>
                            </w:pPr>
                            <w:r w:rsidRPr="006C71C1">
                              <w:rPr>
                                <w:color w:val="000000"/>
                                <w:sz w:val="24"/>
                                <w:szCs w:val="24"/>
                              </w:rPr>
                              <w:t>Dr Barbara Davis</w:t>
                            </w:r>
                          </w:p>
                        </w:sdtContent>
                      </w:sdt>
                    </w:tc>
                  </w:tr>
                </w:sdtContent>
              </w:sdt>
            </w:sdtContent>
          </w:sdt>
          <w:sdt>
            <w:sdtPr>
              <w:rPr>
                <w:color w:val="000000"/>
                <w:sz w:val="24"/>
                <w:szCs w:val="24"/>
              </w:rPr>
              <w:tag w:val="SubmissionRow"/>
              <w:id w:val="-269704949"/>
            </w:sdtPr>
            <w:sdtContent>
              <w:sdt>
                <w:sdtPr>
                  <w:rPr>
                    <w:color w:val="000000"/>
                    <w:sz w:val="24"/>
                    <w:szCs w:val="24"/>
                  </w:rPr>
                  <w:id w:val="461698634"/>
                  <w:placeholder>
                    <w:docPart w:val="1277EF9D6E1C4E5595DD542CEF44E884"/>
                  </w:placeholder>
                </w:sdtPr>
                <w:sdtContent>
                  <w:tr w:rsidR="00C756F8" w:rsidRPr="006C71C1" w14:paraId="6B6B6227" w14:textId="77777777" w:rsidTr="00755227">
                    <w:trPr>
                      <w:trHeight w:val="360"/>
                    </w:trPr>
                    <w:tc>
                      <w:tcPr>
                        <w:tcW w:w="1526" w:type="dxa"/>
                        <w:tcBorders>
                          <w:right w:val="nil"/>
                        </w:tcBorders>
                        <w:vAlign w:val="center"/>
                      </w:tcPr>
                      <w:p w14:paraId="3EE36315"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189131781"/>
                            <w:placeholder>
                              <w:docPart w:val="DB670F4289494C1C8DDB1B0044744D97"/>
                            </w:placeholder>
                          </w:sdtPr>
                          <w:sdtContent>
                            <w:r w:rsidR="00C756F8">
                              <w:rPr>
                                <w:color w:val="000000"/>
                                <w:sz w:val="24"/>
                                <w:szCs w:val="24"/>
                              </w:rPr>
                              <w:t>13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51036481"/>
                          <w:placeholder>
                            <w:docPart w:val="F8D5A37FDF92423A9C550FACB5603766"/>
                          </w:placeholder>
                        </w:sdtPr>
                        <w:sdtContent>
                          <w:p w14:paraId="345CE935" w14:textId="77777777" w:rsidR="00C756F8" w:rsidRPr="006C71C1" w:rsidRDefault="00C756F8" w:rsidP="00755227">
                            <w:pPr>
                              <w:rPr>
                                <w:color w:val="000000"/>
                                <w:sz w:val="24"/>
                                <w:szCs w:val="24"/>
                              </w:rPr>
                            </w:pPr>
                            <w:r w:rsidRPr="006C71C1">
                              <w:rPr>
                                <w:color w:val="000000"/>
                                <w:sz w:val="24"/>
                                <w:szCs w:val="24"/>
                              </w:rPr>
                              <w:t>Ms Sue Tolley</w:t>
                            </w:r>
                          </w:p>
                        </w:sdtContent>
                      </w:sdt>
                    </w:tc>
                  </w:tr>
                </w:sdtContent>
              </w:sdt>
            </w:sdtContent>
          </w:sdt>
          <w:sdt>
            <w:sdtPr>
              <w:rPr>
                <w:color w:val="000000"/>
                <w:sz w:val="24"/>
                <w:szCs w:val="24"/>
              </w:rPr>
              <w:tag w:val="SubmissionRow"/>
              <w:id w:val="-826902152"/>
            </w:sdtPr>
            <w:sdtContent>
              <w:sdt>
                <w:sdtPr>
                  <w:rPr>
                    <w:color w:val="000000"/>
                    <w:sz w:val="24"/>
                    <w:szCs w:val="24"/>
                  </w:rPr>
                  <w:id w:val="-127484013"/>
                  <w:placeholder>
                    <w:docPart w:val="1277EF9D6E1C4E5595DD542CEF44E884"/>
                  </w:placeholder>
                </w:sdtPr>
                <w:sdtContent>
                  <w:tr w:rsidR="00C756F8" w:rsidRPr="006C71C1" w14:paraId="7D2EE65A" w14:textId="77777777" w:rsidTr="00755227">
                    <w:trPr>
                      <w:trHeight w:val="360"/>
                    </w:trPr>
                    <w:tc>
                      <w:tcPr>
                        <w:tcW w:w="1526" w:type="dxa"/>
                        <w:tcBorders>
                          <w:right w:val="nil"/>
                        </w:tcBorders>
                        <w:vAlign w:val="center"/>
                      </w:tcPr>
                      <w:p w14:paraId="11A1727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01645173"/>
                            <w:placeholder>
                              <w:docPart w:val="DB670F4289494C1C8DDB1B0044744D97"/>
                            </w:placeholder>
                          </w:sdtPr>
                          <w:sdtContent>
                            <w:r w:rsidR="00C756F8">
                              <w:rPr>
                                <w:color w:val="000000"/>
                                <w:sz w:val="24"/>
                                <w:szCs w:val="24"/>
                              </w:rPr>
                              <w:t>14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76278259"/>
                          <w:placeholder>
                            <w:docPart w:val="F8D5A37FDF92423A9C550FACB5603766"/>
                          </w:placeholder>
                        </w:sdtPr>
                        <w:sdtContent>
                          <w:p w14:paraId="79B0580D" w14:textId="77777777" w:rsidR="00C756F8" w:rsidRPr="006C71C1" w:rsidRDefault="00C756F8" w:rsidP="00755227">
                            <w:pPr>
                              <w:rPr>
                                <w:color w:val="000000"/>
                                <w:sz w:val="24"/>
                                <w:szCs w:val="24"/>
                              </w:rPr>
                            </w:pPr>
                            <w:r w:rsidRPr="006C71C1">
                              <w:rPr>
                                <w:color w:val="000000"/>
                                <w:sz w:val="24"/>
                                <w:szCs w:val="24"/>
                              </w:rPr>
                              <w:t>Janet Harwood</w:t>
                            </w:r>
                          </w:p>
                        </w:sdtContent>
                      </w:sdt>
                    </w:tc>
                  </w:tr>
                </w:sdtContent>
              </w:sdt>
            </w:sdtContent>
          </w:sdt>
          <w:sdt>
            <w:sdtPr>
              <w:rPr>
                <w:color w:val="000000"/>
                <w:sz w:val="24"/>
                <w:szCs w:val="24"/>
              </w:rPr>
              <w:tag w:val="SubmissionRow"/>
              <w:id w:val="-224303471"/>
            </w:sdtPr>
            <w:sdtContent>
              <w:sdt>
                <w:sdtPr>
                  <w:rPr>
                    <w:color w:val="000000"/>
                    <w:sz w:val="24"/>
                    <w:szCs w:val="24"/>
                  </w:rPr>
                  <w:id w:val="-2022392076"/>
                  <w:placeholder>
                    <w:docPart w:val="1277EF9D6E1C4E5595DD542CEF44E884"/>
                  </w:placeholder>
                </w:sdtPr>
                <w:sdtContent>
                  <w:tr w:rsidR="00C756F8" w:rsidRPr="006C71C1" w14:paraId="40589183" w14:textId="77777777" w:rsidTr="00755227">
                    <w:trPr>
                      <w:trHeight w:val="360"/>
                    </w:trPr>
                    <w:tc>
                      <w:tcPr>
                        <w:tcW w:w="1526" w:type="dxa"/>
                        <w:tcBorders>
                          <w:right w:val="nil"/>
                        </w:tcBorders>
                        <w:vAlign w:val="center"/>
                      </w:tcPr>
                      <w:p w14:paraId="0B47FFD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905610471"/>
                            <w:placeholder>
                              <w:docPart w:val="DB670F4289494C1C8DDB1B0044744D97"/>
                            </w:placeholder>
                          </w:sdtPr>
                          <w:sdtContent>
                            <w:r w:rsidR="00C756F8">
                              <w:rPr>
                                <w:color w:val="000000"/>
                                <w:sz w:val="24"/>
                                <w:szCs w:val="24"/>
                              </w:rPr>
                              <w:t>14a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91371902"/>
                          <w:placeholder>
                            <w:docPart w:val="F8D5A37FDF92423A9C550FACB5603766"/>
                          </w:placeholder>
                        </w:sdtPr>
                        <w:sdtContent>
                          <w:p w14:paraId="642D7E71" w14:textId="77777777" w:rsidR="00C756F8" w:rsidRPr="006C71C1" w:rsidRDefault="00C756F8" w:rsidP="00755227">
                            <w:pPr>
                              <w:rPr>
                                <w:color w:val="000000"/>
                                <w:sz w:val="24"/>
                                <w:szCs w:val="24"/>
                              </w:rPr>
                            </w:pPr>
                            <w:r w:rsidRPr="006C71C1">
                              <w:rPr>
                                <w:color w:val="000000"/>
                                <w:sz w:val="24"/>
                                <w:szCs w:val="24"/>
                              </w:rPr>
                              <w:t>Janet Harwood</w:t>
                            </w:r>
                          </w:p>
                        </w:sdtContent>
                      </w:sdt>
                    </w:tc>
                  </w:tr>
                </w:sdtContent>
              </w:sdt>
            </w:sdtContent>
          </w:sdt>
          <w:sdt>
            <w:sdtPr>
              <w:rPr>
                <w:color w:val="000000"/>
                <w:sz w:val="24"/>
                <w:szCs w:val="24"/>
              </w:rPr>
              <w:tag w:val="SubmissionRow"/>
              <w:id w:val="422767331"/>
            </w:sdtPr>
            <w:sdtContent>
              <w:sdt>
                <w:sdtPr>
                  <w:rPr>
                    <w:color w:val="000000"/>
                    <w:sz w:val="24"/>
                    <w:szCs w:val="24"/>
                  </w:rPr>
                  <w:id w:val="-568662420"/>
                  <w:placeholder>
                    <w:docPart w:val="1277EF9D6E1C4E5595DD542CEF44E884"/>
                  </w:placeholder>
                </w:sdtPr>
                <w:sdtContent>
                  <w:tr w:rsidR="00C756F8" w:rsidRPr="006C71C1" w14:paraId="30E51D27" w14:textId="77777777" w:rsidTr="00755227">
                    <w:trPr>
                      <w:trHeight w:val="360"/>
                    </w:trPr>
                    <w:tc>
                      <w:tcPr>
                        <w:tcW w:w="1526" w:type="dxa"/>
                        <w:tcBorders>
                          <w:right w:val="nil"/>
                        </w:tcBorders>
                        <w:vAlign w:val="center"/>
                      </w:tcPr>
                      <w:p w14:paraId="20D32DFA"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32335171"/>
                            <w:placeholder>
                              <w:docPart w:val="DB670F4289494C1C8DDB1B0044744D97"/>
                            </w:placeholder>
                          </w:sdtPr>
                          <w:sdtContent>
                            <w:r w:rsidR="00C756F8">
                              <w:rPr>
                                <w:color w:val="000000"/>
                                <w:sz w:val="24"/>
                                <w:szCs w:val="24"/>
                              </w:rPr>
                              <w:t>14b</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67766379"/>
                          <w:placeholder>
                            <w:docPart w:val="F8D5A37FDF92423A9C550FACB5603766"/>
                          </w:placeholder>
                        </w:sdtPr>
                        <w:sdtContent>
                          <w:p w14:paraId="60978C10" w14:textId="77777777" w:rsidR="00C756F8" w:rsidRPr="006C71C1" w:rsidRDefault="00C756F8" w:rsidP="00755227">
                            <w:pPr>
                              <w:rPr>
                                <w:color w:val="000000"/>
                                <w:sz w:val="24"/>
                                <w:szCs w:val="24"/>
                              </w:rPr>
                            </w:pPr>
                            <w:r w:rsidRPr="006C71C1">
                              <w:rPr>
                                <w:color w:val="000000"/>
                                <w:sz w:val="24"/>
                                <w:szCs w:val="24"/>
                              </w:rPr>
                              <w:t>Janet Harwood</w:t>
                            </w:r>
                          </w:p>
                        </w:sdtContent>
                      </w:sdt>
                    </w:tc>
                  </w:tr>
                </w:sdtContent>
              </w:sdt>
            </w:sdtContent>
          </w:sdt>
          <w:sdt>
            <w:sdtPr>
              <w:rPr>
                <w:color w:val="000000"/>
                <w:sz w:val="24"/>
                <w:szCs w:val="24"/>
              </w:rPr>
              <w:tag w:val="SubmissionRow"/>
              <w:id w:val="490757901"/>
            </w:sdtPr>
            <w:sdtContent>
              <w:sdt>
                <w:sdtPr>
                  <w:rPr>
                    <w:color w:val="000000"/>
                    <w:sz w:val="24"/>
                    <w:szCs w:val="24"/>
                  </w:rPr>
                  <w:id w:val="-1217432612"/>
                  <w:placeholder>
                    <w:docPart w:val="1277EF9D6E1C4E5595DD542CEF44E884"/>
                  </w:placeholder>
                </w:sdtPr>
                <w:sdtContent>
                  <w:tr w:rsidR="00C756F8" w:rsidRPr="006C71C1" w14:paraId="28DC81EB" w14:textId="77777777" w:rsidTr="00755227">
                    <w:trPr>
                      <w:trHeight w:val="360"/>
                    </w:trPr>
                    <w:tc>
                      <w:tcPr>
                        <w:tcW w:w="1526" w:type="dxa"/>
                        <w:tcBorders>
                          <w:right w:val="nil"/>
                        </w:tcBorders>
                        <w:vAlign w:val="center"/>
                      </w:tcPr>
                      <w:p w14:paraId="609C24C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914052359"/>
                            <w:placeholder>
                              <w:docPart w:val="DB670F4289494C1C8DDB1B0044744D97"/>
                            </w:placeholder>
                          </w:sdtPr>
                          <w:sdtContent>
                            <w:r w:rsidR="00C756F8">
                              <w:rPr>
                                <w:color w:val="000000"/>
                                <w:sz w:val="24"/>
                                <w:szCs w:val="24"/>
                              </w:rPr>
                              <w:t>15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99922886"/>
                          <w:placeholder>
                            <w:docPart w:val="F8D5A37FDF92423A9C550FACB5603766"/>
                          </w:placeholder>
                        </w:sdtPr>
                        <w:sdtContent>
                          <w:p w14:paraId="613AD3CE" w14:textId="77777777" w:rsidR="00C756F8" w:rsidRPr="006C71C1" w:rsidRDefault="00C756F8" w:rsidP="00755227">
                            <w:pPr>
                              <w:rPr>
                                <w:color w:val="000000"/>
                                <w:sz w:val="24"/>
                                <w:szCs w:val="24"/>
                              </w:rPr>
                            </w:pPr>
                            <w:r w:rsidRPr="006C71C1">
                              <w:rPr>
                                <w:color w:val="000000"/>
                                <w:sz w:val="24"/>
                                <w:szCs w:val="24"/>
                              </w:rPr>
                              <w:t>Ms Carol Sparks</w:t>
                            </w:r>
                          </w:p>
                        </w:sdtContent>
                      </w:sdt>
                    </w:tc>
                  </w:tr>
                </w:sdtContent>
              </w:sdt>
            </w:sdtContent>
          </w:sdt>
          <w:sdt>
            <w:sdtPr>
              <w:rPr>
                <w:color w:val="000000"/>
                <w:sz w:val="24"/>
                <w:szCs w:val="24"/>
              </w:rPr>
              <w:tag w:val="SubmissionRow"/>
              <w:id w:val="-424651932"/>
            </w:sdtPr>
            <w:sdtContent>
              <w:sdt>
                <w:sdtPr>
                  <w:rPr>
                    <w:color w:val="000000"/>
                    <w:sz w:val="24"/>
                    <w:szCs w:val="24"/>
                  </w:rPr>
                  <w:id w:val="-1258051020"/>
                  <w:placeholder>
                    <w:docPart w:val="1277EF9D6E1C4E5595DD542CEF44E884"/>
                  </w:placeholder>
                </w:sdtPr>
                <w:sdtContent>
                  <w:tr w:rsidR="00C756F8" w:rsidRPr="006C71C1" w14:paraId="280C6EA5" w14:textId="77777777" w:rsidTr="00755227">
                    <w:trPr>
                      <w:trHeight w:val="360"/>
                    </w:trPr>
                    <w:tc>
                      <w:tcPr>
                        <w:tcW w:w="1526" w:type="dxa"/>
                        <w:tcBorders>
                          <w:right w:val="nil"/>
                        </w:tcBorders>
                        <w:vAlign w:val="center"/>
                      </w:tcPr>
                      <w:p w14:paraId="2E70E66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445683234"/>
                            <w:placeholder>
                              <w:docPart w:val="DB670F4289494C1C8DDB1B0044744D97"/>
                            </w:placeholder>
                          </w:sdtPr>
                          <w:sdtContent>
                            <w:r w:rsidR="00C756F8">
                              <w:rPr>
                                <w:color w:val="000000"/>
                                <w:sz w:val="24"/>
                                <w:szCs w:val="24"/>
                              </w:rPr>
                              <w:t>16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29693114"/>
                          <w:placeholder>
                            <w:docPart w:val="F8D5A37FDF92423A9C550FACB5603766"/>
                          </w:placeholder>
                        </w:sdtPr>
                        <w:sdtContent>
                          <w:p w14:paraId="3C446CBD" w14:textId="77777777" w:rsidR="00C756F8" w:rsidRPr="006C71C1" w:rsidRDefault="00C756F8" w:rsidP="00755227">
                            <w:pPr>
                              <w:rPr>
                                <w:color w:val="000000"/>
                                <w:sz w:val="24"/>
                                <w:szCs w:val="24"/>
                              </w:rPr>
                            </w:pPr>
                            <w:r w:rsidRPr="006C71C1">
                              <w:rPr>
                                <w:color w:val="000000"/>
                                <w:sz w:val="24"/>
                                <w:szCs w:val="24"/>
                              </w:rPr>
                              <w:t>Ms Louise  Gordon</w:t>
                            </w:r>
                          </w:p>
                        </w:sdtContent>
                      </w:sdt>
                    </w:tc>
                  </w:tr>
                </w:sdtContent>
              </w:sdt>
            </w:sdtContent>
          </w:sdt>
          <w:sdt>
            <w:sdtPr>
              <w:rPr>
                <w:color w:val="000000"/>
                <w:sz w:val="24"/>
                <w:szCs w:val="24"/>
              </w:rPr>
              <w:tag w:val="SubmissionRow"/>
              <w:id w:val="632764116"/>
            </w:sdtPr>
            <w:sdtContent>
              <w:sdt>
                <w:sdtPr>
                  <w:rPr>
                    <w:color w:val="000000"/>
                    <w:sz w:val="24"/>
                    <w:szCs w:val="24"/>
                  </w:rPr>
                  <w:id w:val="-1622520697"/>
                  <w:placeholder>
                    <w:docPart w:val="1277EF9D6E1C4E5595DD542CEF44E884"/>
                  </w:placeholder>
                </w:sdtPr>
                <w:sdtContent>
                  <w:tr w:rsidR="00C756F8" w:rsidRPr="006C71C1" w14:paraId="0000F6CE" w14:textId="77777777" w:rsidTr="00755227">
                    <w:trPr>
                      <w:trHeight w:val="360"/>
                    </w:trPr>
                    <w:tc>
                      <w:tcPr>
                        <w:tcW w:w="1526" w:type="dxa"/>
                        <w:tcBorders>
                          <w:right w:val="nil"/>
                        </w:tcBorders>
                        <w:vAlign w:val="center"/>
                      </w:tcPr>
                      <w:p w14:paraId="7FFD7D9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75546654"/>
                            <w:placeholder>
                              <w:docPart w:val="DB670F4289494C1C8DDB1B0044744D97"/>
                            </w:placeholder>
                          </w:sdtPr>
                          <w:sdtContent>
                            <w:r w:rsidR="00C756F8">
                              <w:rPr>
                                <w:color w:val="000000"/>
                                <w:sz w:val="24"/>
                                <w:szCs w:val="24"/>
                              </w:rPr>
                              <w:t>17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90377514"/>
                          <w:placeholder>
                            <w:docPart w:val="F8D5A37FDF92423A9C550FACB5603766"/>
                          </w:placeholder>
                        </w:sdtPr>
                        <w:sdtContent>
                          <w:p w14:paraId="3AC70469" w14:textId="77777777" w:rsidR="00C756F8" w:rsidRPr="006C71C1" w:rsidRDefault="00C756F8" w:rsidP="00755227">
                            <w:pPr>
                              <w:rPr>
                                <w:color w:val="000000"/>
                                <w:sz w:val="24"/>
                                <w:szCs w:val="24"/>
                              </w:rPr>
                            </w:pPr>
                            <w:r w:rsidRPr="006C71C1">
                              <w:rPr>
                                <w:color w:val="000000"/>
                                <w:sz w:val="24"/>
                                <w:szCs w:val="24"/>
                              </w:rPr>
                              <w:t>Mrs Lee Szlachetka</w:t>
                            </w:r>
                          </w:p>
                        </w:sdtContent>
                      </w:sdt>
                    </w:tc>
                  </w:tr>
                </w:sdtContent>
              </w:sdt>
            </w:sdtContent>
          </w:sdt>
          <w:sdt>
            <w:sdtPr>
              <w:rPr>
                <w:color w:val="000000"/>
                <w:sz w:val="24"/>
                <w:szCs w:val="24"/>
              </w:rPr>
              <w:tag w:val="SubmissionRow"/>
              <w:id w:val="577020545"/>
            </w:sdtPr>
            <w:sdtContent>
              <w:sdt>
                <w:sdtPr>
                  <w:rPr>
                    <w:color w:val="000000"/>
                    <w:sz w:val="24"/>
                    <w:szCs w:val="24"/>
                  </w:rPr>
                  <w:id w:val="-314566221"/>
                  <w:placeholder>
                    <w:docPart w:val="1277EF9D6E1C4E5595DD542CEF44E884"/>
                  </w:placeholder>
                </w:sdtPr>
                <w:sdtContent>
                  <w:tr w:rsidR="00C756F8" w:rsidRPr="006C71C1" w14:paraId="64632779" w14:textId="77777777" w:rsidTr="00755227">
                    <w:trPr>
                      <w:trHeight w:val="360"/>
                    </w:trPr>
                    <w:tc>
                      <w:tcPr>
                        <w:tcW w:w="1526" w:type="dxa"/>
                        <w:tcBorders>
                          <w:right w:val="nil"/>
                        </w:tcBorders>
                        <w:vAlign w:val="center"/>
                      </w:tcPr>
                      <w:p w14:paraId="4008FB54"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216193949"/>
                            <w:placeholder>
                              <w:docPart w:val="DB670F4289494C1C8DDB1B0044744D97"/>
                            </w:placeholder>
                          </w:sdtPr>
                          <w:sdtContent>
                            <w:r w:rsidR="00C756F8">
                              <w:rPr>
                                <w:color w:val="000000"/>
                                <w:sz w:val="24"/>
                                <w:szCs w:val="24"/>
                              </w:rPr>
                              <w:t>18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47799948"/>
                          <w:placeholder>
                            <w:docPart w:val="F8D5A37FDF92423A9C550FACB5603766"/>
                          </w:placeholder>
                        </w:sdtPr>
                        <w:sdtContent>
                          <w:p w14:paraId="339E8BBA" w14:textId="77777777" w:rsidR="00C756F8" w:rsidRPr="006C71C1" w:rsidRDefault="00C756F8" w:rsidP="00755227">
                            <w:pPr>
                              <w:rPr>
                                <w:color w:val="000000"/>
                                <w:sz w:val="24"/>
                                <w:szCs w:val="24"/>
                              </w:rPr>
                            </w:pPr>
                            <w:r w:rsidRPr="006C71C1">
                              <w:rPr>
                                <w:color w:val="000000"/>
                                <w:sz w:val="24"/>
                                <w:szCs w:val="24"/>
                              </w:rPr>
                              <w:t>Mr Peter Temby</w:t>
                            </w:r>
                          </w:p>
                        </w:sdtContent>
                      </w:sdt>
                    </w:tc>
                  </w:tr>
                </w:sdtContent>
              </w:sdt>
            </w:sdtContent>
          </w:sdt>
          <w:sdt>
            <w:sdtPr>
              <w:rPr>
                <w:color w:val="000000"/>
                <w:sz w:val="24"/>
                <w:szCs w:val="24"/>
              </w:rPr>
              <w:tag w:val="SubmissionRow"/>
              <w:id w:val="1443651823"/>
            </w:sdtPr>
            <w:sdtContent>
              <w:sdt>
                <w:sdtPr>
                  <w:rPr>
                    <w:color w:val="000000"/>
                    <w:sz w:val="24"/>
                    <w:szCs w:val="24"/>
                  </w:rPr>
                  <w:id w:val="-461581726"/>
                  <w:placeholder>
                    <w:docPart w:val="1277EF9D6E1C4E5595DD542CEF44E884"/>
                  </w:placeholder>
                </w:sdtPr>
                <w:sdtContent>
                  <w:tr w:rsidR="00C756F8" w:rsidRPr="006C71C1" w14:paraId="515B8FD3" w14:textId="77777777" w:rsidTr="00755227">
                    <w:trPr>
                      <w:trHeight w:val="360"/>
                    </w:trPr>
                    <w:tc>
                      <w:tcPr>
                        <w:tcW w:w="1526" w:type="dxa"/>
                        <w:tcBorders>
                          <w:right w:val="nil"/>
                        </w:tcBorders>
                        <w:vAlign w:val="center"/>
                      </w:tcPr>
                      <w:p w14:paraId="4AEE430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937055792"/>
                            <w:placeholder>
                              <w:docPart w:val="DB670F4289494C1C8DDB1B0044744D97"/>
                            </w:placeholder>
                          </w:sdtPr>
                          <w:sdtContent>
                            <w:r w:rsidR="00C756F8">
                              <w:rPr>
                                <w:color w:val="000000"/>
                                <w:sz w:val="24"/>
                                <w:szCs w:val="24"/>
                              </w:rPr>
                              <w:t>19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85783544"/>
                          <w:placeholder>
                            <w:docPart w:val="F8D5A37FDF92423A9C550FACB5603766"/>
                          </w:placeholder>
                        </w:sdtPr>
                        <w:sdtContent>
                          <w:p w14:paraId="318EE107" w14:textId="77777777" w:rsidR="00C756F8" w:rsidRPr="006C71C1" w:rsidRDefault="00C756F8" w:rsidP="00755227">
                            <w:pPr>
                              <w:rPr>
                                <w:color w:val="000000"/>
                                <w:sz w:val="24"/>
                                <w:szCs w:val="24"/>
                              </w:rPr>
                            </w:pPr>
                            <w:r w:rsidRPr="006C71C1">
                              <w:rPr>
                                <w:color w:val="000000"/>
                                <w:sz w:val="24"/>
                                <w:szCs w:val="24"/>
                              </w:rPr>
                              <w:t>Ms Kristyn Glanville</w:t>
                            </w:r>
                          </w:p>
                        </w:sdtContent>
                      </w:sdt>
                    </w:tc>
                  </w:tr>
                </w:sdtContent>
              </w:sdt>
            </w:sdtContent>
          </w:sdt>
          <w:sdt>
            <w:sdtPr>
              <w:rPr>
                <w:color w:val="000000"/>
                <w:sz w:val="24"/>
                <w:szCs w:val="24"/>
              </w:rPr>
              <w:tag w:val="SubmissionRow"/>
              <w:id w:val="-1572423424"/>
            </w:sdtPr>
            <w:sdtContent>
              <w:sdt>
                <w:sdtPr>
                  <w:rPr>
                    <w:color w:val="000000"/>
                    <w:sz w:val="24"/>
                    <w:szCs w:val="24"/>
                  </w:rPr>
                  <w:id w:val="-1980136246"/>
                  <w:placeholder>
                    <w:docPart w:val="1277EF9D6E1C4E5595DD542CEF44E884"/>
                  </w:placeholder>
                </w:sdtPr>
                <w:sdtContent>
                  <w:tr w:rsidR="00C756F8" w:rsidRPr="006C71C1" w14:paraId="69943797" w14:textId="77777777" w:rsidTr="00755227">
                    <w:trPr>
                      <w:trHeight w:val="360"/>
                    </w:trPr>
                    <w:tc>
                      <w:tcPr>
                        <w:tcW w:w="1526" w:type="dxa"/>
                        <w:tcBorders>
                          <w:right w:val="nil"/>
                        </w:tcBorders>
                        <w:vAlign w:val="center"/>
                      </w:tcPr>
                      <w:p w14:paraId="40A97A0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86069620"/>
                            <w:placeholder>
                              <w:docPart w:val="DB670F4289494C1C8DDB1B0044744D97"/>
                            </w:placeholder>
                          </w:sdtPr>
                          <w:sdtContent>
                            <w:r w:rsidR="00C756F8">
                              <w:rPr>
                                <w:color w:val="000000"/>
                                <w:sz w:val="24"/>
                                <w:szCs w:val="24"/>
                              </w:rPr>
                              <w:t>20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95250608"/>
                          <w:placeholder>
                            <w:docPart w:val="F8D5A37FDF92423A9C550FACB5603766"/>
                          </w:placeholder>
                        </w:sdtPr>
                        <w:sdtContent>
                          <w:p w14:paraId="40BB395B" w14:textId="77777777" w:rsidR="00C756F8" w:rsidRPr="006C71C1" w:rsidRDefault="00C756F8" w:rsidP="00755227">
                            <w:pPr>
                              <w:rPr>
                                <w:color w:val="000000"/>
                                <w:sz w:val="24"/>
                                <w:szCs w:val="24"/>
                              </w:rPr>
                            </w:pPr>
                            <w:r w:rsidRPr="006C71C1">
                              <w:rPr>
                                <w:color w:val="000000"/>
                                <w:sz w:val="24"/>
                                <w:szCs w:val="24"/>
                              </w:rPr>
                              <w:t>Mrs Jacqui Melck</w:t>
                            </w:r>
                          </w:p>
                        </w:sdtContent>
                      </w:sdt>
                    </w:tc>
                  </w:tr>
                </w:sdtContent>
              </w:sdt>
            </w:sdtContent>
          </w:sdt>
          <w:sdt>
            <w:sdtPr>
              <w:rPr>
                <w:color w:val="000000"/>
                <w:sz w:val="24"/>
                <w:szCs w:val="24"/>
              </w:rPr>
              <w:tag w:val="SubmissionRow"/>
              <w:id w:val="-1376617769"/>
            </w:sdtPr>
            <w:sdtContent>
              <w:sdt>
                <w:sdtPr>
                  <w:rPr>
                    <w:color w:val="000000"/>
                    <w:sz w:val="24"/>
                    <w:szCs w:val="24"/>
                  </w:rPr>
                  <w:id w:val="1629439654"/>
                  <w:placeholder>
                    <w:docPart w:val="1277EF9D6E1C4E5595DD542CEF44E884"/>
                  </w:placeholder>
                </w:sdtPr>
                <w:sdtContent>
                  <w:tr w:rsidR="00C756F8" w:rsidRPr="006C71C1" w14:paraId="1047B495" w14:textId="77777777" w:rsidTr="00755227">
                    <w:trPr>
                      <w:trHeight w:val="360"/>
                    </w:trPr>
                    <w:tc>
                      <w:tcPr>
                        <w:tcW w:w="1526" w:type="dxa"/>
                        <w:tcBorders>
                          <w:right w:val="nil"/>
                        </w:tcBorders>
                        <w:vAlign w:val="center"/>
                      </w:tcPr>
                      <w:p w14:paraId="76258C65"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731644555"/>
                            <w:placeholder>
                              <w:docPart w:val="DB670F4289494C1C8DDB1B0044744D97"/>
                            </w:placeholder>
                          </w:sdtPr>
                          <w:sdtContent>
                            <w:r w:rsidR="00C756F8">
                              <w:rPr>
                                <w:color w:val="000000"/>
                                <w:sz w:val="24"/>
                                <w:szCs w:val="24"/>
                              </w:rPr>
                              <w:t>21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73346231"/>
                          <w:placeholder>
                            <w:docPart w:val="F8D5A37FDF92423A9C550FACB5603766"/>
                          </w:placeholder>
                        </w:sdtPr>
                        <w:sdtContent>
                          <w:p w14:paraId="1987F827" w14:textId="77777777" w:rsidR="00C756F8" w:rsidRPr="006C71C1" w:rsidRDefault="00C756F8" w:rsidP="00755227">
                            <w:pPr>
                              <w:rPr>
                                <w:color w:val="000000"/>
                                <w:sz w:val="24"/>
                                <w:szCs w:val="24"/>
                              </w:rPr>
                            </w:pPr>
                            <w:r w:rsidRPr="006C71C1">
                              <w:rPr>
                                <w:color w:val="000000"/>
                                <w:sz w:val="24"/>
                                <w:szCs w:val="24"/>
                              </w:rPr>
                              <w:t>Maureen  Boller</w:t>
                            </w:r>
                          </w:p>
                        </w:sdtContent>
                      </w:sdt>
                    </w:tc>
                  </w:tr>
                </w:sdtContent>
              </w:sdt>
            </w:sdtContent>
          </w:sdt>
          <w:sdt>
            <w:sdtPr>
              <w:rPr>
                <w:color w:val="000000"/>
                <w:sz w:val="24"/>
                <w:szCs w:val="24"/>
              </w:rPr>
              <w:tag w:val="SubmissionRow"/>
              <w:id w:val="-1467820657"/>
            </w:sdtPr>
            <w:sdtContent>
              <w:sdt>
                <w:sdtPr>
                  <w:rPr>
                    <w:color w:val="000000"/>
                    <w:sz w:val="24"/>
                    <w:szCs w:val="24"/>
                  </w:rPr>
                  <w:id w:val="129672550"/>
                  <w:placeholder>
                    <w:docPart w:val="1277EF9D6E1C4E5595DD542CEF44E884"/>
                  </w:placeholder>
                </w:sdtPr>
                <w:sdtContent>
                  <w:tr w:rsidR="00C756F8" w:rsidRPr="006C71C1" w14:paraId="25CA23A6" w14:textId="77777777" w:rsidTr="00755227">
                    <w:trPr>
                      <w:trHeight w:val="360"/>
                    </w:trPr>
                    <w:tc>
                      <w:tcPr>
                        <w:tcW w:w="1526" w:type="dxa"/>
                        <w:tcBorders>
                          <w:right w:val="nil"/>
                        </w:tcBorders>
                        <w:vAlign w:val="center"/>
                      </w:tcPr>
                      <w:p w14:paraId="29E7656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76012109"/>
                            <w:placeholder>
                              <w:docPart w:val="DB670F4289494C1C8DDB1B0044744D97"/>
                            </w:placeholder>
                          </w:sdtPr>
                          <w:sdtContent>
                            <w:r w:rsidR="00C756F8">
                              <w:rPr>
                                <w:color w:val="000000"/>
                                <w:sz w:val="24"/>
                                <w:szCs w:val="24"/>
                              </w:rPr>
                              <w:t>22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32611204"/>
                          <w:placeholder>
                            <w:docPart w:val="F8D5A37FDF92423A9C550FACB5603766"/>
                          </w:placeholder>
                        </w:sdtPr>
                        <w:sdtContent>
                          <w:p w14:paraId="2D2955B7" w14:textId="77777777" w:rsidR="00C756F8" w:rsidRPr="006C71C1" w:rsidRDefault="00C756F8" w:rsidP="00755227">
                            <w:pPr>
                              <w:rPr>
                                <w:color w:val="000000"/>
                                <w:sz w:val="24"/>
                                <w:szCs w:val="24"/>
                              </w:rPr>
                            </w:pPr>
                            <w:r w:rsidRPr="006C71C1">
                              <w:rPr>
                                <w:color w:val="000000"/>
                                <w:sz w:val="24"/>
                                <w:szCs w:val="24"/>
                              </w:rPr>
                              <w:t>Mr Daniel McConell</w:t>
                            </w:r>
                          </w:p>
                        </w:sdtContent>
                      </w:sdt>
                    </w:tc>
                  </w:tr>
                </w:sdtContent>
              </w:sdt>
            </w:sdtContent>
          </w:sdt>
          <w:sdt>
            <w:sdtPr>
              <w:rPr>
                <w:color w:val="000000"/>
                <w:sz w:val="24"/>
                <w:szCs w:val="24"/>
              </w:rPr>
              <w:tag w:val="SubmissionRow"/>
              <w:id w:val="1748076175"/>
            </w:sdtPr>
            <w:sdtContent>
              <w:sdt>
                <w:sdtPr>
                  <w:rPr>
                    <w:color w:val="000000"/>
                    <w:sz w:val="24"/>
                    <w:szCs w:val="24"/>
                  </w:rPr>
                  <w:id w:val="1889529588"/>
                  <w:placeholder>
                    <w:docPart w:val="1277EF9D6E1C4E5595DD542CEF44E884"/>
                  </w:placeholder>
                </w:sdtPr>
                <w:sdtContent>
                  <w:tr w:rsidR="00C756F8" w:rsidRPr="006C71C1" w14:paraId="20D2B645" w14:textId="77777777" w:rsidTr="00755227">
                    <w:trPr>
                      <w:trHeight w:val="360"/>
                    </w:trPr>
                    <w:tc>
                      <w:tcPr>
                        <w:tcW w:w="1526" w:type="dxa"/>
                        <w:tcBorders>
                          <w:right w:val="nil"/>
                        </w:tcBorders>
                        <w:vAlign w:val="center"/>
                      </w:tcPr>
                      <w:p w14:paraId="56C66CC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636612426"/>
                            <w:placeholder>
                              <w:docPart w:val="DB670F4289494C1C8DDB1B0044744D97"/>
                            </w:placeholder>
                          </w:sdtPr>
                          <w:sdtContent>
                            <w:r w:rsidR="00C756F8">
                              <w:rPr>
                                <w:color w:val="000000"/>
                                <w:sz w:val="24"/>
                                <w:szCs w:val="24"/>
                              </w:rPr>
                              <w:t>23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35719209"/>
                          <w:placeholder>
                            <w:docPart w:val="F8D5A37FDF92423A9C550FACB5603766"/>
                          </w:placeholder>
                        </w:sdtPr>
                        <w:sdtContent>
                          <w:p w14:paraId="1548B19E" w14:textId="77777777" w:rsidR="00C756F8" w:rsidRPr="006C71C1" w:rsidRDefault="00C756F8" w:rsidP="00755227">
                            <w:pPr>
                              <w:rPr>
                                <w:color w:val="000000"/>
                                <w:sz w:val="24"/>
                                <w:szCs w:val="24"/>
                              </w:rPr>
                            </w:pPr>
                            <w:r w:rsidRPr="006C71C1">
                              <w:rPr>
                                <w:color w:val="000000"/>
                                <w:sz w:val="24"/>
                                <w:szCs w:val="24"/>
                              </w:rPr>
                              <w:t>Mr Nigel Howard</w:t>
                            </w:r>
                          </w:p>
                        </w:sdtContent>
                      </w:sdt>
                    </w:tc>
                  </w:tr>
                </w:sdtContent>
              </w:sdt>
            </w:sdtContent>
          </w:sdt>
          <w:sdt>
            <w:sdtPr>
              <w:rPr>
                <w:color w:val="000000"/>
                <w:sz w:val="24"/>
                <w:szCs w:val="24"/>
              </w:rPr>
              <w:tag w:val="SubmissionRow"/>
              <w:id w:val="839127518"/>
            </w:sdtPr>
            <w:sdtContent>
              <w:sdt>
                <w:sdtPr>
                  <w:rPr>
                    <w:color w:val="000000"/>
                    <w:sz w:val="24"/>
                    <w:szCs w:val="24"/>
                  </w:rPr>
                  <w:id w:val="-654684929"/>
                  <w:placeholder>
                    <w:docPart w:val="1277EF9D6E1C4E5595DD542CEF44E884"/>
                  </w:placeholder>
                </w:sdtPr>
                <w:sdtContent>
                  <w:tr w:rsidR="00C756F8" w:rsidRPr="006C71C1" w14:paraId="5324B7AF" w14:textId="77777777" w:rsidTr="00755227">
                    <w:trPr>
                      <w:trHeight w:val="360"/>
                    </w:trPr>
                    <w:tc>
                      <w:tcPr>
                        <w:tcW w:w="1526" w:type="dxa"/>
                        <w:tcBorders>
                          <w:right w:val="nil"/>
                        </w:tcBorders>
                        <w:vAlign w:val="center"/>
                      </w:tcPr>
                      <w:p w14:paraId="4EA72D9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39669176"/>
                            <w:placeholder>
                              <w:docPart w:val="DB670F4289494C1C8DDB1B0044744D97"/>
                            </w:placeholder>
                          </w:sdtPr>
                          <w:sdtContent>
                            <w:r w:rsidR="00C756F8">
                              <w:rPr>
                                <w:color w:val="000000"/>
                                <w:sz w:val="24"/>
                                <w:szCs w:val="24"/>
                              </w:rPr>
                              <w:t>24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34565730"/>
                          <w:placeholder>
                            <w:docPart w:val="F8D5A37FDF92423A9C550FACB5603766"/>
                          </w:placeholder>
                        </w:sdtPr>
                        <w:sdtContent>
                          <w:p w14:paraId="7E8BC580" w14:textId="77777777" w:rsidR="00C756F8" w:rsidRPr="006C71C1" w:rsidRDefault="00C756F8" w:rsidP="00755227">
                            <w:pPr>
                              <w:rPr>
                                <w:color w:val="000000"/>
                                <w:sz w:val="24"/>
                                <w:szCs w:val="24"/>
                              </w:rPr>
                            </w:pPr>
                            <w:r w:rsidRPr="006C71C1">
                              <w:rPr>
                                <w:color w:val="000000"/>
                                <w:sz w:val="24"/>
                                <w:szCs w:val="24"/>
                              </w:rPr>
                              <w:t>Mr Angus Gordon</w:t>
                            </w:r>
                          </w:p>
                        </w:sdtContent>
                      </w:sdt>
                    </w:tc>
                  </w:tr>
                </w:sdtContent>
              </w:sdt>
            </w:sdtContent>
          </w:sdt>
          <w:sdt>
            <w:sdtPr>
              <w:rPr>
                <w:color w:val="000000"/>
                <w:sz w:val="24"/>
                <w:szCs w:val="24"/>
              </w:rPr>
              <w:tag w:val="SubmissionRow"/>
              <w:id w:val="-595335611"/>
            </w:sdtPr>
            <w:sdtContent>
              <w:sdt>
                <w:sdtPr>
                  <w:rPr>
                    <w:color w:val="000000"/>
                    <w:sz w:val="24"/>
                    <w:szCs w:val="24"/>
                  </w:rPr>
                  <w:id w:val="1385061290"/>
                  <w:placeholder>
                    <w:docPart w:val="1277EF9D6E1C4E5595DD542CEF44E884"/>
                  </w:placeholder>
                </w:sdtPr>
                <w:sdtContent>
                  <w:tr w:rsidR="00C756F8" w:rsidRPr="006C71C1" w14:paraId="3C20146C" w14:textId="77777777" w:rsidTr="00755227">
                    <w:trPr>
                      <w:trHeight w:val="360"/>
                    </w:trPr>
                    <w:tc>
                      <w:tcPr>
                        <w:tcW w:w="1526" w:type="dxa"/>
                        <w:tcBorders>
                          <w:right w:val="nil"/>
                        </w:tcBorders>
                        <w:vAlign w:val="center"/>
                      </w:tcPr>
                      <w:p w14:paraId="42A79BE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063218013"/>
                            <w:placeholder>
                              <w:docPart w:val="DB670F4289494C1C8DDB1B0044744D97"/>
                            </w:placeholder>
                          </w:sdtPr>
                          <w:sdtContent>
                            <w:r w:rsidR="00C756F8">
                              <w:rPr>
                                <w:color w:val="000000"/>
                                <w:sz w:val="24"/>
                                <w:szCs w:val="24"/>
                              </w:rPr>
                              <w:t>25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53879002"/>
                          <w:placeholder>
                            <w:docPart w:val="F8D5A37FDF92423A9C550FACB5603766"/>
                          </w:placeholder>
                        </w:sdtPr>
                        <w:sdtContent>
                          <w:p w14:paraId="3314B2E7" w14:textId="77777777" w:rsidR="00C756F8" w:rsidRPr="006C71C1" w:rsidRDefault="00C756F8" w:rsidP="00755227">
                            <w:pPr>
                              <w:rPr>
                                <w:color w:val="000000"/>
                                <w:sz w:val="24"/>
                                <w:szCs w:val="24"/>
                              </w:rPr>
                            </w:pPr>
                            <w:r w:rsidRPr="006C71C1">
                              <w:rPr>
                                <w:color w:val="000000"/>
                                <w:sz w:val="24"/>
                                <w:szCs w:val="24"/>
                              </w:rPr>
                              <w:t>Miss Julie Vint</w:t>
                            </w:r>
                          </w:p>
                        </w:sdtContent>
                      </w:sdt>
                    </w:tc>
                  </w:tr>
                </w:sdtContent>
              </w:sdt>
            </w:sdtContent>
          </w:sdt>
          <w:sdt>
            <w:sdtPr>
              <w:rPr>
                <w:color w:val="000000"/>
                <w:sz w:val="24"/>
                <w:szCs w:val="24"/>
              </w:rPr>
              <w:tag w:val="SubmissionRow"/>
              <w:id w:val="1812518849"/>
            </w:sdtPr>
            <w:sdtContent>
              <w:sdt>
                <w:sdtPr>
                  <w:rPr>
                    <w:color w:val="000000"/>
                    <w:sz w:val="24"/>
                    <w:szCs w:val="24"/>
                  </w:rPr>
                  <w:id w:val="-1735008926"/>
                  <w:placeholder>
                    <w:docPart w:val="1277EF9D6E1C4E5595DD542CEF44E884"/>
                  </w:placeholder>
                </w:sdtPr>
                <w:sdtContent>
                  <w:tr w:rsidR="00C756F8" w:rsidRPr="006C71C1" w14:paraId="3D03B04C" w14:textId="77777777" w:rsidTr="00755227">
                    <w:trPr>
                      <w:trHeight w:val="360"/>
                    </w:trPr>
                    <w:tc>
                      <w:tcPr>
                        <w:tcW w:w="1526" w:type="dxa"/>
                        <w:tcBorders>
                          <w:right w:val="nil"/>
                        </w:tcBorders>
                        <w:vAlign w:val="center"/>
                      </w:tcPr>
                      <w:p w14:paraId="35BC382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751697005"/>
                            <w:placeholder>
                              <w:docPart w:val="DB670F4289494C1C8DDB1B0044744D97"/>
                            </w:placeholder>
                          </w:sdtPr>
                          <w:sdtContent>
                            <w:r w:rsidR="00C756F8">
                              <w:rPr>
                                <w:color w:val="000000"/>
                                <w:sz w:val="24"/>
                                <w:szCs w:val="24"/>
                              </w:rPr>
                              <w:t>26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44658580"/>
                          <w:placeholder>
                            <w:docPart w:val="F8D5A37FDF92423A9C550FACB5603766"/>
                          </w:placeholder>
                        </w:sdtPr>
                        <w:sdtContent>
                          <w:p w14:paraId="10C3A7A9" w14:textId="77777777" w:rsidR="00C756F8" w:rsidRPr="006C71C1" w:rsidRDefault="00C756F8" w:rsidP="00755227">
                            <w:pPr>
                              <w:rPr>
                                <w:color w:val="000000"/>
                                <w:sz w:val="24"/>
                                <w:szCs w:val="24"/>
                              </w:rPr>
                            </w:pPr>
                            <w:r w:rsidRPr="006C71C1">
                              <w:rPr>
                                <w:color w:val="000000"/>
                                <w:sz w:val="24"/>
                                <w:szCs w:val="24"/>
                              </w:rPr>
                              <w:t>Dr Suzanne Allen</w:t>
                            </w:r>
                          </w:p>
                        </w:sdtContent>
                      </w:sdt>
                    </w:tc>
                  </w:tr>
                </w:sdtContent>
              </w:sdt>
            </w:sdtContent>
          </w:sdt>
          <w:sdt>
            <w:sdtPr>
              <w:rPr>
                <w:color w:val="000000"/>
                <w:sz w:val="24"/>
                <w:szCs w:val="24"/>
              </w:rPr>
              <w:tag w:val="SubmissionRow"/>
              <w:id w:val="1507631147"/>
            </w:sdtPr>
            <w:sdtContent>
              <w:sdt>
                <w:sdtPr>
                  <w:rPr>
                    <w:color w:val="000000"/>
                    <w:sz w:val="24"/>
                    <w:szCs w:val="24"/>
                  </w:rPr>
                  <w:id w:val="447510164"/>
                  <w:placeholder>
                    <w:docPart w:val="1277EF9D6E1C4E5595DD542CEF44E884"/>
                  </w:placeholder>
                </w:sdtPr>
                <w:sdtContent>
                  <w:tr w:rsidR="00C756F8" w:rsidRPr="006C71C1" w14:paraId="33C058B3" w14:textId="77777777" w:rsidTr="00755227">
                    <w:trPr>
                      <w:trHeight w:val="360"/>
                    </w:trPr>
                    <w:tc>
                      <w:tcPr>
                        <w:tcW w:w="1526" w:type="dxa"/>
                        <w:tcBorders>
                          <w:right w:val="nil"/>
                        </w:tcBorders>
                        <w:vAlign w:val="center"/>
                      </w:tcPr>
                      <w:p w14:paraId="518F2C66"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143473738"/>
                            <w:placeholder>
                              <w:docPart w:val="DB670F4289494C1C8DDB1B0044744D97"/>
                            </w:placeholder>
                          </w:sdtPr>
                          <w:sdtContent>
                            <w:r w:rsidR="00C756F8">
                              <w:rPr>
                                <w:color w:val="000000"/>
                                <w:sz w:val="24"/>
                                <w:szCs w:val="24"/>
                              </w:rPr>
                              <w:t>27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58343997"/>
                          <w:placeholder>
                            <w:docPart w:val="F8D5A37FDF92423A9C550FACB5603766"/>
                          </w:placeholder>
                        </w:sdtPr>
                        <w:sdtContent>
                          <w:p w14:paraId="7CA72842" w14:textId="77777777" w:rsidR="00C756F8" w:rsidRPr="006C71C1" w:rsidRDefault="00C756F8" w:rsidP="00755227">
                            <w:pPr>
                              <w:rPr>
                                <w:color w:val="000000"/>
                                <w:sz w:val="24"/>
                                <w:szCs w:val="24"/>
                              </w:rPr>
                            </w:pPr>
                            <w:r w:rsidRPr="006C71C1">
                              <w:rPr>
                                <w:color w:val="000000"/>
                                <w:sz w:val="24"/>
                                <w:szCs w:val="24"/>
                              </w:rPr>
                              <w:t>The Committee for Sydney</w:t>
                            </w:r>
                          </w:p>
                        </w:sdtContent>
                      </w:sdt>
                    </w:tc>
                  </w:tr>
                </w:sdtContent>
              </w:sdt>
            </w:sdtContent>
          </w:sdt>
          <w:sdt>
            <w:sdtPr>
              <w:rPr>
                <w:color w:val="000000"/>
                <w:sz w:val="24"/>
                <w:szCs w:val="24"/>
              </w:rPr>
              <w:tag w:val="SubmissionRow"/>
              <w:id w:val="-1944366015"/>
            </w:sdtPr>
            <w:sdtContent>
              <w:sdt>
                <w:sdtPr>
                  <w:rPr>
                    <w:color w:val="000000"/>
                    <w:sz w:val="24"/>
                    <w:szCs w:val="24"/>
                  </w:rPr>
                  <w:id w:val="793333074"/>
                  <w:placeholder>
                    <w:docPart w:val="1277EF9D6E1C4E5595DD542CEF44E884"/>
                  </w:placeholder>
                </w:sdtPr>
                <w:sdtContent>
                  <w:tr w:rsidR="00C756F8" w:rsidRPr="006C71C1" w14:paraId="14223DD3" w14:textId="77777777" w:rsidTr="00755227">
                    <w:trPr>
                      <w:trHeight w:val="360"/>
                    </w:trPr>
                    <w:tc>
                      <w:tcPr>
                        <w:tcW w:w="1526" w:type="dxa"/>
                        <w:tcBorders>
                          <w:right w:val="nil"/>
                        </w:tcBorders>
                        <w:vAlign w:val="center"/>
                      </w:tcPr>
                      <w:p w14:paraId="75179414"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47090198"/>
                            <w:placeholder>
                              <w:docPart w:val="DB670F4289494C1C8DDB1B0044744D97"/>
                            </w:placeholder>
                          </w:sdtPr>
                          <w:sdtContent>
                            <w:r w:rsidR="00C756F8">
                              <w:rPr>
                                <w:color w:val="000000"/>
                                <w:sz w:val="24"/>
                                <w:szCs w:val="24"/>
                              </w:rPr>
                              <w:t>28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33471874"/>
                          <w:placeholder>
                            <w:docPart w:val="F8D5A37FDF92423A9C550FACB5603766"/>
                          </w:placeholder>
                        </w:sdtPr>
                        <w:sdtContent>
                          <w:p w14:paraId="2498C74B" w14:textId="77777777" w:rsidR="00C756F8" w:rsidRPr="006C71C1" w:rsidRDefault="00C756F8" w:rsidP="00755227">
                            <w:pPr>
                              <w:rPr>
                                <w:color w:val="000000"/>
                                <w:sz w:val="24"/>
                                <w:szCs w:val="24"/>
                              </w:rPr>
                            </w:pPr>
                            <w:r w:rsidRPr="006C71C1">
                              <w:rPr>
                                <w:color w:val="000000"/>
                                <w:sz w:val="24"/>
                                <w:szCs w:val="24"/>
                              </w:rPr>
                              <w:t>Mrs Helen Hannah</w:t>
                            </w:r>
                          </w:p>
                        </w:sdtContent>
                      </w:sdt>
                    </w:tc>
                  </w:tr>
                </w:sdtContent>
              </w:sdt>
            </w:sdtContent>
          </w:sdt>
          <w:sdt>
            <w:sdtPr>
              <w:rPr>
                <w:color w:val="000000"/>
                <w:sz w:val="24"/>
                <w:szCs w:val="24"/>
              </w:rPr>
              <w:tag w:val="SubmissionRow"/>
              <w:id w:val="879819816"/>
            </w:sdtPr>
            <w:sdtContent>
              <w:sdt>
                <w:sdtPr>
                  <w:rPr>
                    <w:color w:val="000000"/>
                    <w:sz w:val="24"/>
                    <w:szCs w:val="24"/>
                  </w:rPr>
                  <w:id w:val="1175006681"/>
                  <w:placeholder>
                    <w:docPart w:val="1277EF9D6E1C4E5595DD542CEF44E884"/>
                  </w:placeholder>
                </w:sdtPr>
                <w:sdtContent>
                  <w:tr w:rsidR="00C756F8" w:rsidRPr="006C71C1" w14:paraId="3B54B3E5" w14:textId="77777777" w:rsidTr="00755227">
                    <w:trPr>
                      <w:trHeight w:val="360"/>
                    </w:trPr>
                    <w:tc>
                      <w:tcPr>
                        <w:tcW w:w="1526" w:type="dxa"/>
                        <w:tcBorders>
                          <w:right w:val="nil"/>
                        </w:tcBorders>
                        <w:vAlign w:val="center"/>
                      </w:tcPr>
                      <w:p w14:paraId="00AA764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9212864"/>
                            <w:placeholder>
                              <w:docPart w:val="DB670F4289494C1C8DDB1B0044744D97"/>
                            </w:placeholder>
                          </w:sdtPr>
                          <w:sdtContent>
                            <w:r w:rsidR="00C756F8">
                              <w:rPr>
                                <w:color w:val="000000"/>
                                <w:sz w:val="24"/>
                                <w:szCs w:val="24"/>
                              </w:rPr>
                              <w:t>29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79419451"/>
                          <w:placeholder>
                            <w:docPart w:val="F8D5A37FDF92423A9C550FACB5603766"/>
                          </w:placeholder>
                        </w:sdtPr>
                        <w:sdtContent>
                          <w:p w14:paraId="26879B11" w14:textId="77777777" w:rsidR="00C756F8" w:rsidRPr="006C71C1" w:rsidRDefault="00C756F8" w:rsidP="00755227">
                            <w:pPr>
                              <w:rPr>
                                <w:color w:val="000000"/>
                                <w:sz w:val="24"/>
                                <w:szCs w:val="24"/>
                              </w:rPr>
                            </w:pPr>
                            <w:r w:rsidRPr="006C71C1">
                              <w:rPr>
                                <w:color w:val="000000"/>
                                <w:sz w:val="24"/>
                                <w:szCs w:val="24"/>
                              </w:rPr>
                              <w:t>Mr Douglas Williamson</w:t>
                            </w:r>
                          </w:p>
                        </w:sdtContent>
                      </w:sdt>
                    </w:tc>
                  </w:tr>
                </w:sdtContent>
              </w:sdt>
            </w:sdtContent>
          </w:sdt>
          <w:sdt>
            <w:sdtPr>
              <w:rPr>
                <w:color w:val="000000"/>
                <w:sz w:val="24"/>
                <w:szCs w:val="24"/>
              </w:rPr>
              <w:tag w:val="SubmissionRow"/>
              <w:id w:val="-1766834023"/>
            </w:sdtPr>
            <w:sdtContent>
              <w:sdt>
                <w:sdtPr>
                  <w:rPr>
                    <w:color w:val="000000"/>
                    <w:sz w:val="24"/>
                    <w:szCs w:val="24"/>
                  </w:rPr>
                  <w:id w:val="-236334466"/>
                  <w:placeholder>
                    <w:docPart w:val="1277EF9D6E1C4E5595DD542CEF44E884"/>
                  </w:placeholder>
                </w:sdtPr>
                <w:sdtContent>
                  <w:tr w:rsidR="00C756F8" w:rsidRPr="006C71C1" w14:paraId="7C4D1FC9" w14:textId="77777777" w:rsidTr="00755227">
                    <w:trPr>
                      <w:trHeight w:val="360"/>
                    </w:trPr>
                    <w:tc>
                      <w:tcPr>
                        <w:tcW w:w="1526" w:type="dxa"/>
                        <w:tcBorders>
                          <w:right w:val="nil"/>
                        </w:tcBorders>
                        <w:vAlign w:val="center"/>
                      </w:tcPr>
                      <w:p w14:paraId="3B86199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430467012"/>
                            <w:placeholder>
                              <w:docPart w:val="DB670F4289494C1C8DDB1B0044744D97"/>
                            </w:placeholder>
                          </w:sdtPr>
                          <w:sdtContent>
                            <w:r w:rsidR="00C756F8">
                              <w:rPr>
                                <w:color w:val="000000"/>
                                <w:sz w:val="24"/>
                                <w:szCs w:val="24"/>
                              </w:rPr>
                              <w:t>30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09339620"/>
                          <w:placeholder>
                            <w:docPart w:val="F8D5A37FDF92423A9C550FACB5603766"/>
                          </w:placeholder>
                        </w:sdtPr>
                        <w:sdtContent>
                          <w:p w14:paraId="228FA8D8" w14:textId="77777777" w:rsidR="00C756F8" w:rsidRPr="006C71C1" w:rsidRDefault="00C756F8" w:rsidP="00755227">
                            <w:pPr>
                              <w:rPr>
                                <w:color w:val="000000"/>
                                <w:sz w:val="24"/>
                                <w:szCs w:val="24"/>
                              </w:rPr>
                            </w:pPr>
                            <w:r w:rsidRPr="006C71C1">
                              <w:rPr>
                                <w:color w:val="000000"/>
                                <w:sz w:val="24"/>
                                <w:szCs w:val="24"/>
                              </w:rPr>
                              <w:t>Mr Harry Johnson</w:t>
                            </w:r>
                          </w:p>
                        </w:sdtContent>
                      </w:sdt>
                    </w:tc>
                  </w:tr>
                </w:sdtContent>
              </w:sdt>
            </w:sdtContent>
          </w:sdt>
          <w:sdt>
            <w:sdtPr>
              <w:rPr>
                <w:color w:val="000000"/>
                <w:sz w:val="24"/>
                <w:szCs w:val="24"/>
              </w:rPr>
              <w:tag w:val="SubmissionRow"/>
              <w:id w:val="-512685868"/>
            </w:sdtPr>
            <w:sdtContent>
              <w:sdt>
                <w:sdtPr>
                  <w:rPr>
                    <w:color w:val="000000"/>
                    <w:sz w:val="24"/>
                    <w:szCs w:val="24"/>
                  </w:rPr>
                  <w:id w:val="282389989"/>
                  <w:placeholder>
                    <w:docPart w:val="1277EF9D6E1C4E5595DD542CEF44E884"/>
                  </w:placeholder>
                </w:sdtPr>
                <w:sdtContent>
                  <w:tr w:rsidR="00C756F8" w:rsidRPr="006C71C1" w14:paraId="3BAA3D25" w14:textId="77777777" w:rsidTr="00755227">
                    <w:trPr>
                      <w:trHeight w:val="360"/>
                    </w:trPr>
                    <w:tc>
                      <w:tcPr>
                        <w:tcW w:w="1526" w:type="dxa"/>
                        <w:tcBorders>
                          <w:right w:val="nil"/>
                        </w:tcBorders>
                        <w:vAlign w:val="center"/>
                      </w:tcPr>
                      <w:p w14:paraId="35C9608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789093770"/>
                            <w:placeholder>
                              <w:docPart w:val="DB670F4289494C1C8DDB1B0044744D97"/>
                            </w:placeholder>
                          </w:sdtPr>
                          <w:sdtContent>
                            <w:r w:rsidR="00C756F8">
                              <w:rPr>
                                <w:color w:val="000000"/>
                                <w:sz w:val="24"/>
                                <w:szCs w:val="24"/>
                              </w:rPr>
                              <w:t>31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00442528"/>
                          <w:placeholder>
                            <w:docPart w:val="F8D5A37FDF92423A9C550FACB5603766"/>
                          </w:placeholder>
                        </w:sdtPr>
                        <w:sdtContent>
                          <w:p w14:paraId="0987D95B" w14:textId="77777777" w:rsidR="00C756F8" w:rsidRPr="006C71C1" w:rsidRDefault="00C756F8" w:rsidP="00755227">
                            <w:pPr>
                              <w:rPr>
                                <w:color w:val="000000"/>
                                <w:sz w:val="24"/>
                                <w:szCs w:val="24"/>
                              </w:rPr>
                            </w:pPr>
                            <w:r w:rsidRPr="006C71C1">
                              <w:rPr>
                                <w:color w:val="000000"/>
                                <w:sz w:val="24"/>
                                <w:szCs w:val="24"/>
                              </w:rPr>
                              <w:t>Mr Justin Hickey</w:t>
                            </w:r>
                          </w:p>
                        </w:sdtContent>
                      </w:sdt>
                    </w:tc>
                  </w:tr>
                </w:sdtContent>
              </w:sdt>
            </w:sdtContent>
          </w:sdt>
          <w:sdt>
            <w:sdtPr>
              <w:rPr>
                <w:color w:val="000000"/>
                <w:sz w:val="24"/>
                <w:szCs w:val="24"/>
              </w:rPr>
              <w:tag w:val="SubmissionRow"/>
              <w:id w:val="-19091713"/>
            </w:sdtPr>
            <w:sdtContent>
              <w:sdt>
                <w:sdtPr>
                  <w:rPr>
                    <w:color w:val="000000"/>
                    <w:sz w:val="24"/>
                    <w:szCs w:val="24"/>
                  </w:rPr>
                  <w:id w:val="1293638037"/>
                  <w:placeholder>
                    <w:docPart w:val="1277EF9D6E1C4E5595DD542CEF44E884"/>
                  </w:placeholder>
                </w:sdtPr>
                <w:sdtContent>
                  <w:tr w:rsidR="00C756F8" w:rsidRPr="006C71C1" w14:paraId="477BBCED" w14:textId="77777777" w:rsidTr="00755227">
                    <w:trPr>
                      <w:trHeight w:val="360"/>
                    </w:trPr>
                    <w:tc>
                      <w:tcPr>
                        <w:tcW w:w="1526" w:type="dxa"/>
                        <w:tcBorders>
                          <w:right w:val="nil"/>
                        </w:tcBorders>
                        <w:vAlign w:val="center"/>
                      </w:tcPr>
                      <w:p w14:paraId="0CF87A0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10354831"/>
                            <w:placeholder>
                              <w:docPart w:val="DB670F4289494C1C8DDB1B0044744D97"/>
                            </w:placeholder>
                          </w:sdtPr>
                          <w:sdtContent>
                            <w:r w:rsidR="00C756F8">
                              <w:rPr>
                                <w:color w:val="000000"/>
                                <w:sz w:val="24"/>
                                <w:szCs w:val="24"/>
                              </w:rPr>
                              <w:t>32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52473780"/>
                          <w:placeholder>
                            <w:docPart w:val="F8D5A37FDF92423A9C550FACB5603766"/>
                          </w:placeholder>
                        </w:sdtPr>
                        <w:sdtContent>
                          <w:p w14:paraId="336F14BF" w14:textId="77777777" w:rsidR="00C756F8" w:rsidRPr="006C71C1" w:rsidRDefault="00C756F8" w:rsidP="00755227">
                            <w:pPr>
                              <w:rPr>
                                <w:color w:val="000000"/>
                                <w:sz w:val="24"/>
                                <w:szCs w:val="24"/>
                              </w:rPr>
                            </w:pPr>
                            <w:r w:rsidRPr="006C71C1">
                              <w:rPr>
                                <w:color w:val="000000"/>
                                <w:sz w:val="24"/>
                                <w:szCs w:val="24"/>
                              </w:rPr>
                              <w:t>Mr Martin Fallding</w:t>
                            </w:r>
                          </w:p>
                        </w:sdtContent>
                      </w:sdt>
                    </w:tc>
                  </w:tr>
                </w:sdtContent>
              </w:sdt>
            </w:sdtContent>
          </w:sdt>
          <w:sdt>
            <w:sdtPr>
              <w:rPr>
                <w:color w:val="000000"/>
                <w:sz w:val="24"/>
                <w:szCs w:val="24"/>
              </w:rPr>
              <w:tag w:val="SubmissionRow"/>
              <w:id w:val="851534403"/>
            </w:sdtPr>
            <w:sdtContent>
              <w:sdt>
                <w:sdtPr>
                  <w:rPr>
                    <w:color w:val="000000"/>
                    <w:sz w:val="24"/>
                    <w:szCs w:val="24"/>
                  </w:rPr>
                  <w:id w:val="1913430755"/>
                  <w:placeholder>
                    <w:docPart w:val="1277EF9D6E1C4E5595DD542CEF44E884"/>
                  </w:placeholder>
                </w:sdtPr>
                <w:sdtContent>
                  <w:tr w:rsidR="00C756F8" w:rsidRPr="006C71C1" w14:paraId="0909FD00" w14:textId="77777777" w:rsidTr="00755227">
                    <w:trPr>
                      <w:trHeight w:val="360"/>
                    </w:trPr>
                    <w:tc>
                      <w:tcPr>
                        <w:tcW w:w="1526" w:type="dxa"/>
                        <w:tcBorders>
                          <w:right w:val="nil"/>
                        </w:tcBorders>
                        <w:vAlign w:val="center"/>
                      </w:tcPr>
                      <w:p w14:paraId="710BAC42"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068368334"/>
                            <w:placeholder>
                              <w:docPart w:val="DB670F4289494C1C8DDB1B0044744D97"/>
                            </w:placeholder>
                          </w:sdtPr>
                          <w:sdtContent>
                            <w:r w:rsidR="00C756F8">
                              <w:rPr>
                                <w:color w:val="000000"/>
                                <w:sz w:val="24"/>
                                <w:szCs w:val="24"/>
                              </w:rPr>
                              <w:t>33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6977454"/>
                          <w:placeholder>
                            <w:docPart w:val="F8D5A37FDF92423A9C550FACB5603766"/>
                          </w:placeholder>
                        </w:sdtPr>
                        <w:sdtContent>
                          <w:p w14:paraId="67DC49D9" w14:textId="77777777" w:rsidR="00C756F8" w:rsidRPr="006C71C1" w:rsidRDefault="00C756F8" w:rsidP="00755227">
                            <w:pPr>
                              <w:rPr>
                                <w:color w:val="000000"/>
                                <w:sz w:val="24"/>
                                <w:szCs w:val="24"/>
                              </w:rPr>
                            </w:pPr>
                            <w:r w:rsidRPr="006C71C1">
                              <w:rPr>
                                <w:color w:val="000000"/>
                                <w:sz w:val="24"/>
                                <w:szCs w:val="24"/>
                              </w:rPr>
                              <w:t>Sandy Beach Action Group</w:t>
                            </w:r>
                          </w:p>
                        </w:sdtContent>
                      </w:sdt>
                    </w:tc>
                  </w:tr>
                </w:sdtContent>
              </w:sdt>
            </w:sdtContent>
          </w:sdt>
          <w:sdt>
            <w:sdtPr>
              <w:rPr>
                <w:color w:val="000000"/>
                <w:sz w:val="24"/>
                <w:szCs w:val="24"/>
              </w:rPr>
              <w:tag w:val="SubmissionRow"/>
              <w:id w:val="-2047217889"/>
            </w:sdtPr>
            <w:sdtContent>
              <w:sdt>
                <w:sdtPr>
                  <w:rPr>
                    <w:color w:val="000000"/>
                    <w:sz w:val="24"/>
                    <w:szCs w:val="24"/>
                  </w:rPr>
                  <w:id w:val="2004239937"/>
                  <w:placeholder>
                    <w:docPart w:val="1277EF9D6E1C4E5595DD542CEF44E884"/>
                  </w:placeholder>
                </w:sdtPr>
                <w:sdtContent>
                  <w:tr w:rsidR="00C756F8" w:rsidRPr="006C71C1" w14:paraId="4EC2F27E" w14:textId="77777777" w:rsidTr="00755227">
                    <w:trPr>
                      <w:trHeight w:val="360"/>
                    </w:trPr>
                    <w:tc>
                      <w:tcPr>
                        <w:tcW w:w="1526" w:type="dxa"/>
                        <w:tcBorders>
                          <w:right w:val="nil"/>
                        </w:tcBorders>
                        <w:vAlign w:val="center"/>
                      </w:tcPr>
                      <w:p w14:paraId="5F3BA37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719940192"/>
                            <w:placeholder>
                              <w:docPart w:val="DB670F4289494C1C8DDB1B0044744D97"/>
                            </w:placeholder>
                          </w:sdtPr>
                          <w:sdtContent>
                            <w:r w:rsidR="00C756F8">
                              <w:rPr>
                                <w:color w:val="000000"/>
                                <w:sz w:val="24"/>
                                <w:szCs w:val="24"/>
                              </w:rPr>
                              <w:t>34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79051311"/>
                          <w:placeholder>
                            <w:docPart w:val="F8D5A37FDF92423A9C550FACB5603766"/>
                          </w:placeholder>
                        </w:sdtPr>
                        <w:sdtContent>
                          <w:p w14:paraId="0DFA19F8" w14:textId="77777777" w:rsidR="00C756F8" w:rsidRPr="006C71C1" w:rsidRDefault="00C756F8" w:rsidP="00755227">
                            <w:pPr>
                              <w:rPr>
                                <w:color w:val="000000"/>
                                <w:sz w:val="24"/>
                                <w:szCs w:val="24"/>
                              </w:rPr>
                            </w:pPr>
                            <w:r w:rsidRPr="006C71C1">
                              <w:rPr>
                                <w:color w:val="000000"/>
                                <w:sz w:val="24"/>
                                <w:szCs w:val="24"/>
                              </w:rPr>
                              <w:t>Mrs Penny Smith</w:t>
                            </w:r>
                          </w:p>
                        </w:sdtContent>
                      </w:sdt>
                    </w:tc>
                  </w:tr>
                </w:sdtContent>
              </w:sdt>
            </w:sdtContent>
          </w:sdt>
          <w:sdt>
            <w:sdtPr>
              <w:rPr>
                <w:color w:val="000000"/>
                <w:sz w:val="24"/>
                <w:szCs w:val="24"/>
              </w:rPr>
              <w:tag w:val="SubmissionRow"/>
              <w:id w:val="-521865210"/>
            </w:sdtPr>
            <w:sdtContent>
              <w:sdt>
                <w:sdtPr>
                  <w:rPr>
                    <w:color w:val="000000"/>
                    <w:sz w:val="24"/>
                    <w:szCs w:val="24"/>
                  </w:rPr>
                  <w:id w:val="-2059619307"/>
                  <w:placeholder>
                    <w:docPart w:val="1277EF9D6E1C4E5595DD542CEF44E884"/>
                  </w:placeholder>
                </w:sdtPr>
                <w:sdtContent>
                  <w:tr w:rsidR="00C756F8" w:rsidRPr="006C71C1" w14:paraId="7087B83F" w14:textId="77777777" w:rsidTr="00755227">
                    <w:trPr>
                      <w:trHeight w:val="360"/>
                    </w:trPr>
                    <w:tc>
                      <w:tcPr>
                        <w:tcW w:w="1526" w:type="dxa"/>
                        <w:tcBorders>
                          <w:right w:val="nil"/>
                        </w:tcBorders>
                        <w:vAlign w:val="center"/>
                      </w:tcPr>
                      <w:p w14:paraId="27DDBCD8"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499235456"/>
                            <w:placeholder>
                              <w:docPart w:val="DB670F4289494C1C8DDB1B0044744D97"/>
                            </w:placeholder>
                          </w:sdtPr>
                          <w:sdtContent>
                            <w:r w:rsidR="00C756F8">
                              <w:rPr>
                                <w:color w:val="000000"/>
                                <w:sz w:val="24"/>
                                <w:szCs w:val="24"/>
                              </w:rPr>
                              <w:t>35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58324649"/>
                          <w:placeholder>
                            <w:docPart w:val="F8D5A37FDF92423A9C550FACB5603766"/>
                          </w:placeholder>
                        </w:sdtPr>
                        <w:sdtContent>
                          <w:p w14:paraId="00A2619F" w14:textId="77777777" w:rsidR="00C756F8" w:rsidRPr="006C71C1" w:rsidRDefault="00C756F8" w:rsidP="00755227">
                            <w:pPr>
                              <w:rPr>
                                <w:color w:val="000000"/>
                                <w:sz w:val="24"/>
                                <w:szCs w:val="24"/>
                              </w:rPr>
                            </w:pPr>
                            <w:r w:rsidRPr="006C71C1">
                              <w:rPr>
                                <w:color w:val="000000"/>
                                <w:sz w:val="24"/>
                                <w:szCs w:val="24"/>
                              </w:rPr>
                              <w:t>Mr Roger Hart</w:t>
                            </w:r>
                          </w:p>
                        </w:sdtContent>
                      </w:sdt>
                    </w:tc>
                  </w:tr>
                </w:sdtContent>
              </w:sdt>
            </w:sdtContent>
          </w:sdt>
          <w:sdt>
            <w:sdtPr>
              <w:rPr>
                <w:color w:val="000000"/>
                <w:sz w:val="24"/>
                <w:szCs w:val="24"/>
              </w:rPr>
              <w:tag w:val="SubmissionRow"/>
              <w:id w:val="-70114308"/>
            </w:sdtPr>
            <w:sdtContent>
              <w:sdt>
                <w:sdtPr>
                  <w:rPr>
                    <w:color w:val="000000"/>
                    <w:sz w:val="24"/>
                    <w:szCs w:val="24"/>
                  </w:rPr>
                  <w:id w:val="2108700574"/>
                  <w:placeholder>
                    <w:docPart w:val="1277EF9D6E1C4E5595DD542CEF44E884"/>
                  </w:placeholder>
                </w:sdtPr>
                <w:sdtContent>
                  <w:tr w:rsidR="00C756F8" w:rsidRPr="006C71C1" w14:paraId="2673446F" w14:textId="77777777" w:rsidTr="00755227">
                    <w:trPr>
                      <w:trHeight w:val="360"/>
                    </w:trPr>
                    <w:tc>
                      <w:tcPr>
                        <w:tcW w:w="1526" w:type="dxa"/>
                        <w:tcBorders>
                          <w:right w:val="nil"/>
                        </w:tcBorders>
                        <w:vAlign w:val="center"/>
                      </w:tcPr>
                      <w:p w14:paraId="21B43E8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7850926"/>
                            <w:placeholder>
                              <w:docPart w:val="DB670F4289494C1C8DDB1B0044744D97"/>
                            </w:placeholder>
                          </w:sdtPr>
                          <w:sdtContent>
                            <w:r w:rsidR="00C756F8">
                              <w:rPr>
                                <w:color w:val="000000"/>
                                <w:sz w:val="24"/>
                                <w:szCs w:val="24"/>
                              </w:rPr>
                              <w:t>36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44035881"/>
                          <w:placeholder>
                            <w:docPart w:val="F8D5A37FDF92423A9C550FACB5603766"/>
                          </w:placeholder>
                        </w:sdtPr>
                        <w:sdtContent>
                          <w:p w14:paraId="1ACF86CE" w14:textId="77777777" w:rsidR="00C756F8" w:rsidRPr="006C71C1" w:rsidRDefault="00C756F8" w:rsidP="00755227">
                            <w:pPr>
                              <w:rPr>
                                <w:color w:val="000000"/>
                                <w:sz w:val="24"/>
                                <w:szCs w:val="24"/>
                              </w:rPr>
                            </w:pPr>
                            <w:r w:rsidRPr="006C71C1">
                              <w:rPr>
                                <w:color w:val="000000"/>
                                <w:sz w:val="24"/>
                                <w:szCs w:val="24"/>
                              </w:rPr>
                              <w:t>Mr John ODonnell</w:t>
                            </w:r>
                          </w:p>
                        </w:sdtContent>
                      </w:sdt>
                    </w:tc>
                  </w:tr>
                </w:sdtContent>
              </w:sdt>
            </w:sdtContent>
          </w:sdt>
          <w:sdt>
            <w:sdtPr>
              <w:rPr>
                <w:color w:val="000000"/>
                <w:sz w:val="24"/>
                <w:szCs w:val="24"/>
              </w:rPr>
              <w:tag w:val="SubmissionRow"/>
              <w:id w:val="-607038515"/>
            </w:sdtPr>
            <w:sdtContent>
              <w:sdt>
                <w:sdtPr>
                  <w:rPr>
                    <w:color w:val="000000"/>
                    <w:sz w:val="24"/>
                    <w:szCs w:val="24"/>
                  </w:rPr>
                  <w:id w:val="-1257127191"/>
                  <w:placeholder>
                    <w:docPart w:val="1277EF9D6E1C4E5595DD542CEF44E884"/>
                  </w:placeholder>
                </w:sdtPr>
                <w:sdtContent>
                  <w:tr w:rsidR="00C756F8" w:rsidRPr="006C71C1" w14:paraId="18013851" w14:textId="77777777" w:rsidTr="00755227">
                    <w:trPr>
                      <w:trHeight w:val="360"/>
                    </w:trPr>
                    <w:tc>
                      <w:tcPr>
                        <w:tcW w:w="1526" w:type="dxa"/>
                        <w:tcBorders>
                          <w:right w:val="nil"/>
                        </w:tcBorders>
                        <w:vAlign w:val="center"/>
                      </w:tcPr>
                      <w:p w14:paraId="2F15279F"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08788515"/>
                            <w:placeholder>
                              <w:docPart w:val="DB670F4289494C1C8DDB1B0044744D97"/>
                            </w:placeholder>
                          </w:sdtPr>
                          <w:sdtContent>
                            <w:r w:rsidR="00C756F8">
                              <w:rPr>
                                <w:color w:val="000000"/>
                                <w:sz w:val="24"/>
                                <w:szCs w:val="24"/>
                              </w:rPr>
                              <w:t>37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75872723"/>
                          <w:placeholder>
                            <w:docPart w:val="F8D5A37FDF92423A9C550FACB5603766"/>
                          </w:placeholder>
                        </w:sdtPr>
                        <w:sdtContent>
                          <w:p w14:paraId="599DDBAC" w14:textId="77777777" w:rsidR="00C756F8" w:rsidRPr="006C71C1" w:rsidRDefault="00C756F8" w:rsidP="00755227">
                            <w:pPr>
                              <w:rPr>
                                <w:color w:val="000000"/>
                                <w:sz w:val="24"/>
                                <w:szCs w:val="24"/>
                              </w:rPr>
                            </w:pPr>
                            <w:r w:rsidRPr="006C71C1">
                              <w:rPr>
                                <w:color w:val="000000"/>
                                <w:sz w:val="24"/>
                                <w:szCs w:val="24"/>
                              </w:rPr>
                              <w:t>Professor Warwick Giblin</w:t>
                            </w:r>
                          </w:p>
                        </w:sdtContent>
                      </w:sdt>
                    </w:tc>
                  </w:tr>
                </w:sdtContent>
              </w:sdt>
            </w:sdtContent>
          </w:sdt>
          <w:sdt>
            <w:sdtPr>
              <w:rPr>
                <w:color w:val="000000"/>
                <w:sz w:val="24"/>
                <w:szCs w:val="24"/>
              </w:rPr>
              <w:tag w:val="SubmissionRow"/>
              <w:id w:val="-2025473413"/>
            </w:sdtPr>
            <w:sdtContent>
              <w:sdt>
                <w:sdtPr>
                  <w:rPr>
                    <w:color w:val="000000"/>
                    <w:sz w:val="24"/>
                    <w:szCs w:val="24"/>
                  </w:rPr>
                  <w:id w:val="251096244"/>
                  <w:placeholder>
                    <w:docPart w:val="1277EF9D6E1C4E5595DD542CEF44E884"/>
                  </w:placeholder>
                </w:sdtPr>
                <w:sdtContent>
                  <w:tr w:rsidR="00C756F8" w:rsidRPr="006C71C1" w14:paraId="2C5A988F" w14:textId="77777777" w:rsidTr="00755227">
                    <w:trPr>
                      <w:trHeight w:val="360"/>
                    </w:trPr>
                    <w:tc>
                      <w:tcPr>
                        <w:tcW w:w="1526" w:type="dxa"/>
                        <w:tcBorders>
                          <w:right w:val="nil"/>
                        </w:tcBorders>
                        <w:vAlign w:val="center"/>
                      </w:tcPr>
                      <w:p w14:paraId="01DA454F"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07667583"/>
                            <w:placeholder>
                              <w:docPart w:val="DB670F4289494C1C8DDB1B0044744D97"/>
                            </w:placeholder>
                          </w:sdtPr>
                          <w:sdtContent>
                            <w:r w:rsidR="00C756F8">
                              <w:rPr>
                                <w:color w:val="000000"/>
                                <w:sz w:val="24"/>
                                <w:szCs w:val="24"/>
                              </w:rPr>
                              <w:t>38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07731087"/>
                          <w:placeholder>
                            <w:docPart w:val="F8D5A37FDF92423A9C550FACB5603766"/>
                          </w:placeholder>
                        </w:sdtPr>
                        <w:sdtContent>
                          <w:p w14:paraId="2DA19EEC" w14:textId="77777777" w:rsidR="00C756F8" w:rsidRPr="006C71C1" w:rsidRDefault="00C756F8" w:rsidP="00755227">
                            <w:pPr>
                              <w:rPr>
                                <w:color w:val="000000"/>
                                <w:sz w:val="24"/>
                                <w:szCs w:val="24"/>
                              </w:rPr>
                            </w:pPr>
                            <w:r w:rsidRPr="006C71C1">
                              <w:rPr>
                                <w:color w:val="000000"/>
                                <w:sz w:val="24"/>
                                <w:szCs w:val="24"/>
                              </w:rPr>
                              <w:t>Lake Macquarie City Council</w:t>
                            </w:r>
                          </w:p>
                        </w:sdtContent>
                      </w:sdt>
                    </w:tc>
                  </w:tr>
                </w:sdtContent>
              </w:sdt>
            </w:sdtContent>
          </w:sdt>
          <w:sdt>
            <w:sdtPr>
              <w:rPr>
                <w:color w:val="000000"/>
                <w:sz w:val="24"/>
                <w:szCs w:val="24"/>
              </w:rPr>
              <w:tag w:val="SubmissionRow"/>
              <w:id w:val="1696734500"/>
            </w:sdtPr>
            <w:sdtContent>
              <w:sdt>
                <w:sdtPr>
                  <w:rPr>
                    <w:color w:val="000000"/>
                    <w:sz w:val="24"/>
                    <w:szCs w:val="24"/>
                  </w:rPr>
                  <w:id w:val="-202640255"/>
                  <w:placeholder>
                    <w:docPart w:val="1277EF9D6E1C4E5595DD542CEF44E884"/>
                  </w:placeholder>
                </w:sdtPr>
                <w:sdtContent>
                  <w:tr w:rsidR="00C756F8" w:rsidRPr="006C71C1" w14:paraId="24AE2652" w14:textId="77777777" w:rsidTr="00755227">
                    <w:trPr>
                      <w:trHeight w:val="360"/>
                    </w:trPr>
                    <w:tc>
                      <w:tcPr>
                        <w:tcW w:w="1526" w:type="dxa"/>
                        <w:tcBorders>
                          <w:right w:val="nil"/>
                        </w:tcBorders>
                        <w:vAlign w:val="center"/>
                      </w:tcPr>
                      <w:p w14:paraId="2A9B61B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002036964"/>
                            <w:placeholder>
                              <w:docPart w:val="DB670F4289494C1C8DDB1B0044744D97"/>
                            </w:placeholder>
                          </w:sdtPr>
                          <w:sdtContent>
                            <w:r w:rsidR="00C756F8">
                              <w:rPr>
                                <w:color w:val="000000"/>
                                <w:sz w:val="24"/>
                                <w:szCs w:val="24"/>
                              </w:rPr>
                              <w:t>39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76164025"/>
                          <w:placeholder>
                            <w:docPart w:val="F8D5A37FDF92423A9C550FACB5603766"/>
                          </w:placeholder>
                        </w:sdtPr>
                        <w:sdtContent>
                          <w:p w14:paraId="26018DEB" w14:textId="77777777" w:rsidR="00C756F8" w:rsidRPr="006C71C1" w:rsidRDefault="00C756F8" w:rsidP="00755227">
                            <w:pPr>
                              <w:rPr>
                                <w:color w:val="000000"/>
                                <w:sz w:val="24"/>
                                <w:szCs w:val="24"/>
                              </w:rPr>
                            </w:pPr>
                            <w:r w:rsidRPr="006C71C1">
                              <w:rPr>
                                <w:color w:val="000000"/>
                                <w:sz w:val="24"/>
                                <w:szCs w:val="24"/>
                              </w:rPr>
                              <w:t>Ryde Hunters Hill Flora &amp; Fauna Preservation Society Inc</w:t>
                            </w:r>
                          </w:p>
                        </w:sdtContent>
                      </w:sdt>
                    </w:tc>
                  </w:tr>
                </w:sdtContent>
              </w:sdt>
            </w:sdtContent>
          </w:sdt>
          <w:sdt>
            <w:sdtPr>
              <w:rPr>
                <w:color w:val="000000"/>
                <w:sz w:val="24"/>
                <w:szCs w:val="24"/>
              </w:rPr>
              <w:tag w:val="SubmissionRow"/>
              <w:id w:val="-952324814"/>
            </w:sdtPr>
            <w:sdtContent>
              <w:sdt>
                <w:sdtPr>
                  <w:rPr>
                    <w:color w:val="000000"/>
                    <w:sz w:val="24"/>
                    <w:szCs w:val="24"/>
                  </w:rPr>
                  <w:id w:val="361559906"/>
                  <w:placeholder>
                    <w:docPart w:val="1277EF9D6E1C4E5595DD542CEF44E884"/>
                  </w:placeholder>
                </w:sdtPr>
                <w:sdtContent>
                  <w:tr w:rsidR="00C756F8" w:rsidRPr="006C71C1" w14:paraId="3E46CD88" w14:textId="77777777" w:rsidTr="00755227">
                    <w:trPr>
                      <w:trHeight w:val="360"/>
                    </w:trPr>
                    <w:tc>
                      <w:tcPr>
                        <w:tcW w:w="1526" w:type="dxa"/>
                        <w:tcBorders>
                          <w:right w:val="nil"/>
                        </w:tcBorders>
                        <w:vAlign w:val="center"/>
                      </w:tcPr>
                      <w:p w14:paraId="4800E93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000651741"/>
                            <w:placeholder>
                              <w:docPart w:val="DB670F4289494C1C8DDB1B0044744D97"/>
                            </w:placeholder>
                          </w:sdtPr>
                          <w:sdtContent>
                            <w:r w:rsidR="00C756F8">
                              <w:rPr>
                                <w:color w:val="000000"/>
                                <w:sz w:val="24"/>
                                <w:szCs w:val="24"/>
                              </w:rPr>
                              <w:t>40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29412346"/>
                          <w:placeholder>
                            <w:docPart w:val="F8D5A37FDF92423A9C550FACB5603766"/>
                          </w:placeholder>
                        </w:sdtPr>
                        <w:sdtContent>
                          <w:p w14:paraId="66008DA5" w14:textId="77777777" w:rsidR="00C756F8" w:rsidRPr="006C71C1" w:rsidRDefault="00C756F8" w:rsidP="00755227">
                            <w:pPr>
                              <w:rPr>
                                <w:color w:val="000000"/>
                                <w:sz w:val="24"/>
                                <w:szCs w:val="24"/>
                              </w:rPr>
                            </w:pPr>
                            <w:r w:rsidRPr="006C71C1">
                              <w:rPr>
                                <w:color w:val="000000"/>
                                <w:sz w:val="24"/>
                                <w:szCs w:val="24"/>
                              </w:rPr>
                              <w:t>Mr Ian McKenzie</w:t>
                            </w:r>
                          </w:p>
                        </w:sdtContent>
                      </w:sdt>
                    </w:tc>
                  </w:tr>
                </w:sdtContent>
              </w:sdt>
            </w:sdtContent>
          </w:sdt>
          <w:sdt>
            <w:sdtPr>
              <w:rPr>
                <w:color w:val="000000"/>
                <w:sz w:val="24"/>
                <w:szCs w:val="24"/>
              </w:rPr>
              <w:tag w:val="SubmissionRow"/>
              <w:id w:val="-1138871869"/>
            </w:sdtPr>
            <w:sdtContent>
              <w:sdt>
                <w:sdtPr>
                  <w:rPr>
                    <w:color w:val="000000"/>
                    <w:sz w:val="24"/>
                    <w:szCs w:val="24"/>
                  </w:rPr>
                  <w:id w:val="-983925344"/>
                  <w:placeholder>
                    <w:docPart w:val="1277EF9D6E1C4E5595DD542CEF44E884"/>
                  </w:placeholder>
                </w:sdtPr>
                <w:sdtContent>
                  <w:tr w:rsidR="00C756F8" w:rsidRPr="006C71C1" w14:paraId="275E9D89" w14:textId="77777777" w:rsidTr="00755227">
                    <w:trPr>
                      <w:trHeight w:val="360"/>
                    </w:trPr>
                    <w:tc>
                      <w:tcPr>
                        <w:tcW w:w="1526" w:type="dxa"/>
                        <w:tcBorders>
                          <w:right w:val="nil"/>
                        </w:tcBorders>
                        <w:vAlign w:val="center"/>
                      </w:tcPr>
                      <w:p w14:paraId="3D47A509"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330045023"/>
                            <w:placeholder>
                              <w:docPart w:val="DB670F4289494C1C8DDB1B0044744D97"/>
                            </w:placeholder>
                          </w:sdtPr>
                          <w:sdtContent>
                            <w:r w:rsidR="00C756F8">
                              <w:rPr>
                                <w:color w:val="000000"/>
                                <w:sz w:val="24"/>
                                <w:szCs w:val="24"/>
                              </w:rPr>
                              <w:t>41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67696793"/>
                          <w:placeholder>
                            <w:docPart w:val="F8D5A37FDF92423A9C550FACB5603766"/>
                          </w:placeholder>
                        </w:sdtPr>
                        <w:sdtContent>
                          <w:p w14:paraId="009320D1" w14:textId="77777777" w:rsidR="00C756F8" w:rsidRPr="006C71C1" w:rsidRDefault="00C756F8" w:rsidP="00755227">
                            <w:pPr>
                              <w:rPr>
                                <w:color w:val="000000"/>
                                <w:sz w:val="24"/>
                                <w:szCs w:val="24"/>
                              </w:rPr>
                            </w:pPr>
                            <w:r w:rsidRPr="006C71C1">
                              <w:rPr>
                                <w:color w:val="000000"/>
                                <w:sz w:val="24"/>
                                <w:szCs w:val="24"/>
                              </w:rPr>
                              <w:t>Stringy Bark Creek Residents Association</w:t>
                            </w:r>
                          </w:p>
                        </w:sdtContent>
                      </w:sdt>
                    </w:tc>
                  </w:tr>
                </w:sdtContent>
              </w:sdt>
            </w:sdtContent>
          </w:sdt>
          <w:sdt>
            <w:sdtPr>
              <w:rPr>
                <w:color w:val="000000"/>
                <w:sz w:val="24"/>
                <w:szCs w:val="24"/>
              </w:rPr>
              <w:tag w:val="SubmissionRow"/>
              <w:id w:val="1786611699"/>
            </w:sdtPr>
            <w:sdtContent>
              <w:sdt>
                <w:sdtPr>
                  <w:rPr>
                    <w:color w:val="000000"/>
                    <w:sz w:val="24"/>
                    <w:szCs w:val="24"/>
                  </w:rPr>
                  <w:id w:val="45036459"/>
                  <w:placeholder>
                    <w:docPart w:val="1277EF9D6E1C4E5595DD542CEF44E884"/>
                  </w:placeholder>
                </w:sdtPr>
                <w:sdtContent>
                  <w:tr w:rsidR="00C756F8" w:rsidRPr="006C71C1" w14:paraId="5B904582" w14:textId="77777777" w:rsidTr="00755227">
                    <w:trPr>
                      <w:trHeight w:val="360"/>
                    </w:trPr>
                    <w:tc>
                      <w:tcPr>
                        <w:tcW w:w="1526" w:type="dxa"/>
                        <w:tcBorders>
                          <w:right w:val="nil"/>
                        </w:tcBorders>
                        <w:vAlign w:val="center"/>
                      </w:tcPr>
                      <w:p w14:paraId="73CE5FA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732689850"/>
                            <w:placeholder>
                              <w:docPart w:val="DB670F4289494C1C8DDB1B0044744D97"/>
                            </w:placeholder>
                          </w:sdtPr>
                          <w:sdtContent>
                            <w:r w:rsidR="00C756F8">
                              <w:rPr>
                                <w:color w:val="000000"/>
                                <w:sz w:val="24"/>
                                <w:szCs w:val="24"/>
                              </w:rPr>
                              <w:t>42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73076596"/>
                          <w:placeholder>
                            <w:docPart w:val="F8D5A37FDF92423A9C550FACB5603766"/>
                          </w:placeholder>
                        </w:sdtPr>
                        <w:sdtContent>
                          <w:p w14:paraId="4F3912BA" w14:textId="77777777" w:rsidR="00C756F8" w:rsidRPr="006C71C1" w:rsidRDefault="00C756F8" w:rsidP="00755227">
                            <w:pPr>
                              <w:rPr>
                                <w:color w:val="000000"/>
                                <w:sz w:val="24"/>
                                <w:szCs w:val="24"/>
                              </w:rPr>
                            </w:pPr>
                            <w:r w:rsidRPr="006C71C1">
                              <w:rPr>
                                <w:color w:val="000000"/>
                                <w:sz w:val="24"/>
                                <w:szCs w:val="24"/>
                              </w:rPr>
                              <w:t>350 Australia</w:t>
                            </w:r>
                          </w:p>
                        </w:sdtContent>
                      </w:sdt>
                    </w:tc>
                  </w:tr>
                </w:sdtContent>
              </w:sdt>
            </w:sdtContent>
          </w:sdt>
          <w:sdt>
            <w:sdtPr>
              <w:rPr>
                <w:color w:val="000000"/>
                <w:sz w:val="24"/>
                <w:szCs w:val="24"/>
              </w:rPr>
              <w:tag w:val="SubmissionRow"/>
              <w:id w:val="-1169252806"/>
            </w:sdtPr>
            <w:sdtContent>
              <w:sdt>
                <w:sdtPr>
                  <w:rPr>
                    <w:color w:val="000000"/>
                    <w:sz w:val="24"/>
                    <w:szCs w:val="24"/>
                  </w:rPr>
                  <w:id w:val="756177593"/>
                  <w:placeholder>
                    <w:docPart w:val="1277EF9D6E1C4E5595DD542CEF44E884"/>
                  </w:placeholder>
                </w:sdtPr>
                <w:sdtContent>
                  <w:tr w:rsidR="00C756F8" w:rsidRPr="006C71C1" w14:paraId="2C8C5A54" w14:textId="77777777" w:rsidTr="00755227">
                    <w:trPr>
                      <w:trHeight w:val="360"/>
                    </w:trPr>
                    <w:tc>
                      <w:tcPr>
                        <w:tcW w:w="1526" w:type="dxa"/>
                        <w:tcBorders>
                          <w:right w:val="nil"/>
                        </w:tcBorders>
                        <w:vAlign w:val="center"/>
                      </w:tcPr>
                      <w:p w14:paraId="48C76132"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220357779"/>
                            <w:placeholder>
                              <w:docPart w:val="DB670F4289494C1C8DDB1B0044744D97"/>
                            </w:placeholder>
                          </w:sdtPr>
                          <w:sdtContent>
                            <w:r w:rsidR="00C756F8">
                              <w:rPr>
                                <w:color w:val="000000"/>
                                <w:sz w:val="24"/>
                                <w:szCs w:val="24"/>
                              </w:rPr>
                              <w:t>43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38083383"/>
                          <w:placeholder>
                            <w:docPart w:val="F8D5A37FDF92423A9C550FACB5603766"/>
                          </w:placeholder>
                        </w:sdtPr>
                        <w:sdtContent>
                          <w:p w14:paraId="23E89441" w14:textId="77777777" w:rsidR="00C756F8" w:rsidRPr="006C71C1" w:rsidRDefault="00C756F8" w:rsidP="00755227">
                            <w:pPr>
                              <w:rPr>
                                <w:color w:val="000000"/>
                                <w:sz w:val="24"/>
                                <w:szCs w:val="24"/>
                              </w:rPr>
                            </w:pPr>
                            <w:r w:rsidRPr="006C71C1">
                              <w:rPr>
                                <w:color w:val="000000"/>
                                <w:sz w:val="24"/>
                                <w:szCs w:val="24"/>
                              </w:rPr>
                              <w:t>Planning Institute of Australia</w:t>
                            </w:r>
                          </w:p>
                        </w:sdtContent>
                      </w:sdt>
                    </w:tc>
                  </w:tr>
                </w:sdtContent>
              </w:sdt>
            </w:sdtContent>
          </w:sdt>
          <w:sdt>
            <w:sdtPr>
              <w:rPr>
                <w:color w:val="000000"/>
                <w:sz w:val="24"/>
                <w:szCs w:val="24"/>
              </w:rPr>
              <w:tag w:val="SubmissionRow"/>
              <w:id w:val="-184597072"/>
            </w:sdtPr>
            <w:sdtContent>
              <w:sdt>
                <w:sdtPr>
                  <w:rPr>
                    <w:color w:val="000000"/>
                    <w:sz w:val="24"/>
                    <w:szCs w:val="24"/>
                  </w:rPr>
                  <w:id w:val="1323389859"/>
                  <w:placeholder>
                    <w:docPart w:val="1277EF9D6E1C4E5595DD542CEF44E884"/>
                  </w:placeholder>
                </w:sdtPr>
                <w:sdtContent>
                  <w:tr w:rsidR="00C756F8" w:rsidRPr="006C71C1" w14:paraId="7B80F1D2" w14:textId="77777777" w:rsidTr="00755227">
                    <w:trPr>
                      <w:trHeight w:val="360"/>
                    </w:trPr>
                    <w:tc>
                      <w:tcPr>
                        <w:tcW w:w="1526" w:type="dxa"/>
                        <w:tcBorders>
                          <w:right w:val="nil"/>
                        </w:tcBorders>
                        <w:vAlign w:val="center"/>
                      </w:tcPr>
                      <w:p w14:paraId="1F7224C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715942082"/>
                            <w:placeholder>
                              <w:docPart w:val="DB670F4289494C1C8DDB1B0044744D97"/>
                            </w:placeholder>
                          </w:sdtPr>
                          <w:sdtContent>
                            <w:r w:rsidR="00C756F8">
                              <w:rPr>
                                <w:color w:val="000000"/>
                                <w:sz w:val="24"/>
                                <w:szCs w:val="24"/>
                              </w:rPr>
                              <w:t>44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50789281"/>
                          <w:placeholder>
                            <w:docPart w:val="F8D5A37FDF92423A9C550FACB5603766"/>
                          </w:placeholder>
                        </w:sdtPr>
                        <w:sdtContent>
                          <w:p w14:paraId="78F8CA97" w14:textId="77777777" w:rsidR="00C756F8" w:rsidRPr="006C71C1" w:rsidRDefault="00C756F8" w:rsidP="00755227">
                            <w:pPr>
                              <w:rPr>
                                <w:color w:val="000000"/>
                                <w:sz w:val="24"/>
                                <w:szCs w:val="24"/>
                              </w:rPr>
                            </w:pPr>
                            <w:r w:rsidRPr="006C71C1">
                              <w:rPr>
                                <w:color w:val="000000"/>
                                <w:sz w:val="24"/>
                                <w:szCs w:val="24"/>
                              </w:rPr>
                              <w:t>Mr Philip Carkagis</w:t>
                            </w:r>
                          </w:p>
                        </w:sdtContent>
                      </w:sdt>
                    </w:tc>
                  </w:tr>
                </w:sdtContent>
              </w:sdt>
            </w:sdtContent>
          </w:sdt>
          <w:sdt>
            <w:sdtPr>
              <w:rPr>
                <w:color w:val="000000"/>
                <w:sz w:val="24"/>
                <w:szCs w:val="24"/>
              </w:rPr>
              <w:tag w:val="SubmissionRow"/>
              <w:id w:val="-1985689841"/>
            </w:sdtPr>
            <w:sdtContent>
              <w:sdt>
                <w:sdtPr>
                  <w:rPr>
                    <w:color w:val="000000"/>
                    <w:sz w:val="24"/>
                    <w:szCs w:val="24"/>
                  </w:rPr>
                  <w:id w:val="1275898604"/>
                  <w:placeholder>
                    <w:docPart w:val="1277EF9D6E1C4E5595DD542CEF44E884"/>
                  </w:placeholder>
                </w:sdtPr>
                <w:sdtContent>
                  <w:tr w:rsidR="00C756F8" w:rsidRPr="006C71C1" w14:paraId="3B2C3E05" w14:textId="77777777" w:rsidTr="00755227">
                    <w:trPr>
                      <w:trHeight w:val="360"/>
                    </w:trPr>
                    <w:tc>
                      <w:tcPr>
                        <w:tcW w:w="1526" w:type="dxa"/>
                        <w:tcBorders>
                          <w:right w:val="nil"/>
                        </w:tcBorders>
                        <w:vAlign w:val="center"/>
                      </w:tcPr>
                      <w:p w14:paraId="1CCA05F2"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252274572"/>
                            <w:placeholder>
                              <w:docPart w:val="DB670F4289494C1C8DDB1B0044744D97"/>
                            </w:placeholder>
                          </w:sdtPr>
                          <w:sdtContent>
                            <w:r w:rsidR="00C756F8">
                              <w:rPr>
                                <w:color w:val="000000"/>
                                <w:sz w:val="24"/>
                                <w:szCs w:val="24"/>
                              </w:rPr>
                              <w:t>45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39298726"/>
                          <w:placeholder>
                            <w:docPart w:val="F8D5A37FDF92423A9C550FACB5603766"/>
                          </w:placeholder>
                        </w:sdtPr>
                        <w:sdtContent>
                          <w:p w14:paraId="0D52C3BF" w14:textId="77777777" w:rsidR="00C756F8" w:rsidRPr="006C71C1" w:rsidRDefault="00C756F8" w:rsidP="00755227">
                            <w:pPr>
                              <w:rPr>
                                <w:color w:val="000000"/>
                                <w:sz w:val="24"/>
                                <w:szCs w:val="24"/>
                              </w:rPr>
                            </w:pPr>
                            <w:r w:rsidRPr="006C71C1">
                              <w:rPr>
                                <w:color w:val="000000"/>
                                <w:sz w:val="24"/>
                                <w:szCs w:val="24"/>
                              </w:rPr>
                              <w:t>WinZero - Wingecarribee Net Zero Emissions</w:t>
                            </w:r>
                          </w:p>
                        </w:sdtContent>
                      </w:sdt>
                    </w:tc>
                  </w:tr>
                </w:sdtContent>
              </w:sdt>
            </w:sdtContent>
          </w:sdt>
          <w:sdt>
            <w:sdtPr>
              <w:rPr>
                <w:color w:val="000000"/>
                <w:sz w:val="24"/>
                <w:szCs w:val="24"/>
              </w:rPr>
              <w:tag w:val="SubmissionRow"/>
              <w:id w:val="-1444839234"/>
            </w:sdtPr>
            <w:sdtContent>
              <w:sdt>
                <w:sdtPr>
                  <w:rPr>
                    <w:color w:val="000000"/>
                    <w:sz w:val="24"/>
                    <w:szCs w:val="24"/>
                  </w:rPr>
                  <w:id w:val="-1946769246"/>
                  <w:placeholder>
                    <w:docPart w:val="1277EF9D6E1C4E5595DD542CEF44E884"/>
                  </w:placeholder>
                </w:sdtPr>
                <w:sdtContent>
                  <w:tr w:rsidR="00C756F8" w:rsidRPr="006C71C1" w14:paraId="5315FB76" w14:textId="77777777" w:rsidTr="00755227">
                    <w:trPr>
                      <w:trHeight w:val="360"/>
                    </w:trPr>
                    <w:tc>
                      <w:tcPr>
                        <w:tcW w:w="1526" w:type="dxa"/>
                        <w:tcBorders>
                          <w:right w:val="nil"/>
                        </w:tcBorders>
                        <w:vAlign w:val="center"/>
                      </w:tcPr>
                      <w:p w14:paraId="2B54122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639376204"/>
                            <w:placeholder>
                              <w:docPart w:val="DB670F4289494C1C8DDB1B0044744D97"/>
                            </w:placeholder>
                          </w:sdtPr>
                          <w:sdtContent>
                            <w:r w:rsidR="00C756F8">
                              <w:rPr>
                                <w:color w:val="000000"/>
                                <w:sz w:val="24"/>
                                <w:szCs w:val="24"/>
                              </w:rPr>
                              <w:t>46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61056347"/>
                          <w:placeholder>
                            <w:docPart w:val="F8D5A37FDF92423A9C550FACB5603766"/>
                          </w:placeholder>
                        </w:sdtPr>
                        <w:sdtContent>
                          <w:p w14:paraId="5349D8FB" w14:textId="77777777" w:rsidR="00C756F8" w:rsidRPr="006C71C1" w:rsidRDefault="00C756F8" w:rsidP="00755227">
                            <w:pPr>
                              <w:rPr>
                                <w:color w:val="000000"/>
                                <w:sz w:val="24"/>
                                <w:szCs w:val="24"/>
                              </w:rPr>
                            </w:pPr>
                            <w:r w:rsidRPr="006C71C1">
                              <w:rPr>
                                <w:color w:val="000000"/>
                                <w:sz w:val="24"/>
                                <w:szCs w:val="24"/>
                              </w:rPr>
                              <w:t>Mrs Cita Murphy</w:t>
                            </w:r>
                          </w:p>
                        </w:sdtContent>
                      </w:sdt>
                    </w:tc>
                  </w:tr>
                </w:sdtContent>
              </w:sdt>
            </w:sdtContent>
          </w:sdt>
          <w:sdt>
            <w:sdtPr>
              <w:rPr>
                <w:color w:val="000000"/>
                <w:sz w:val="24"/>
                <w:szCs w:val="24"/>
              </w:rPr>
              <w:tag w:val="SubmissionRow"/>
              <w:id w:val="1206916190"/>
            </w:sdtPr>
            <w:sdtContent>
              <w:sdt>
                <w:sdtPr>
                  <w:rPr>
                    <w:color w:val="000000"/>
                    <w:sz w:val="24"/>
                    <w:szCs w:val="24"/>
                  </w:rPr>
                  <w:id w:val="204835347"/>
                  <w:placeholder>
                    <w:docPart w:val="1277EF9D6E1C4E5595DD542CEF44E884"/>
                  </w:placeholder>
                </w:sdtPr>
                <w:sdtContent>
                  <w:tr w:rsidR="00C756F8" w:rsidRPr="006C71C1" w14:paraId="05C59861" w14:textId="77777777" w:rsidTr="00755227">
                    <w:trPr>
                      <w:trHeight w:val="360"/>
                    </w:trPr>
                    <w:tc>
                      <w:tcPr>
                        <w:tcW w:w="1526" w:type="dxa"/>
                        <w:tcBorders>
                          <w:right w:val="nil"/>
                        </w:tcBorders>
                        <w:vAlign w:val="center"/>
                      </w:tcPr>
                      <w:p w14:paraId="0D5CB56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04570302"/>
                            <w:placeholder>
                              <w:docPart w:val="DB670F4289494C1C8DDB1B0044744D97"/>
                            </w:placeholder>
                          </w:sdtPr>
                          <w:sdtContent>
                            <w:r w:rsidR="00C756F8">
                              <w:rPr>
                                <w:color w:val="000000"/>
                                <w:sz w:val="24"/>
                                <w:szCs w:val="24"/>
                              </w:rPr>
                              <w:t>47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09485254"/>
                          <w:placeholder>
                            <w:docPart w:val="F8D5A37FDF92423A9C550FACB5603766"/>
                          </w:placeholder>
                        </w:sdtPr>
                        <w:sdtContent>
                          <w:p w14:paraId="38A75070" w14:textId="77777777" w:rsidR="00C756F8" w:rsidRPr="006C71C1" w:rsidRDefault="00C756F8" w:rsidP="00755227">
                            <w:pPr>
                              <w:rPr>
                                <w:color w:val="000000"/>
                                <w:sz w:val="24"/>
                                <w:szCs w:val="24"/>
                              </w:rPr>
                            </w:pPr>
                            <w:r w:rsidRPr="006C71C1">
                              <w:rPr>
                                <w:color w:val="000000"/>
                                <w:sz w:val="24"/>
                                <w:szCs w:val="24"/>
                              </w:rPr>
                              <w:t>Dr Kym Kilpatrick</w:t>
                            </w:r>
                          </w:p>
                        </w:sdtContent>
                      </w:sdt>
                    </w:tc>
                  </w:tr>
                </w:sdtContent>
              </w:sdt>
            </w:sdtContent>
          </w:sdt>
          <w:sdt>
            <w:sdtPr>
              <w:rPr>
                <w:color w:val="000000"/>
                <w:sz w:val="24"/>
                <w:szCs w:val="24"/>
              </w:rPr>
              <w:tag w:val="SubmissionRow"/>
              <w:id w:val="591600934"/>
            </w:sdtPr>
            <w:sdtContent>
              <w:sdt>
                <w:sdtPr>
                  <w:rPr>
                    <w:color w:val="000000"/>
                    <w:sz w:val="24"/>
                    <w:szCs w:val="24"/>
                  </w:rPr>
                  <w:id w:val="-403459090"/>
                  <w:placeholder>
                    <w:docPart w:val="1277EF9D6E1C4E5595DD542CEF44E884"/>
                  </w:placeholder>
                </w:sdtPr>
                <w:sdtContent>
                  <w:tr w:rsidR="00C756F8" w:rsidRPr="006C71C1" w14:paraId="60BED978" w14:textId="77777777" w:rsidTr="00755227">
                    <w:trPr>
                      <w:trHeight w:val="360"/>
                    </w:trPr>
                    <w:tc>
                      <w:tcPr>
                        <w:tcW w:w="1526" w:type="dxa"/>
                        <w:tcBorders>
                          <w:right w:val="nil"/>
                        </w:tcBorders>
                        <w:vAlign w:val="center"/>
                      </w:tcPr>
                      <w:p w14:paraId="087383DA"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26501932"/>
                            <w:placeholder>
                              <w:docPart w:val="DB670F4289494C1C8DDB1B0044744D97"/>
                            </w:placeholder>
                          </w:sdtPr>
                          <w:sdtContent>
                            <w:r w:rsidR="00C756F8">
                              <w:rPr>
                                <w:color w:val="000000"/>
                                <w:sz w:val="24"/>
                                <w:szCs w:val="24"/>
                              </w:rPr>
                              <w:t>48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87021314"/>
                          <w:placeholder>
                            <w:docPart w:val="F8D5A37FDF92423A9C550FACB5603766"/>
                          </w:placeholder>
                        </w:sdtPr>
                        <w:sdtContent>
                          <w:p w14:paraId="52960807" w14:textId="77777777" w:rsidR="00C756F8" w:rsidRPr="006C71C1" w:rsidRDefault="00C756F8" w:rsidP="00755227">
                            <w:pPr>
                              <w:rPr>
                                <w:color w:val="000000"/>
                                <w:sz w:val="24"/>
                                <w:szCs w:val="24"/>
                              </w:rPr>
                            </w:pPr>
                            <w:r w:rsidRPr="006C71C1">
                              <w:rPr>
                                <w:color w:val="000000"/>
                                <w:sz w:val="24"/>
                                <w:szCs w:val="24"/>
                              </w:rPr>
                              <w:t>Mr Ian Carruthers</w:t>
                            </w:r>
                          </w:p>
                        </w:sdtContent>
                      </w:sdt>
                    </w:tc>
                  </w:tr>
                </w:sdtContent>
              </w:sdt>
            </w:sdtContent>
          </w:sdt>
          <w:sdt>
            <w:sdtPr>
              <w:rPr>
                <w:color w:val="000000"/>
                <w:sz w:val="24"/>
                <w:szCs w:val="24"/>
              </w:rPr>
              <w:tag w:val="SubmissionRow"/>
              <w:id w:val="-1449235769"/>
            </w:sdtPr>
            <w:sdtContent>
              <w:sdt>
                <w:sdtPr>
                  <w:rPr>
                    <w:color w:val="000000"/>
                    <w:sz w:val="24"/>
                    <w:szCs w:val="24"/>
                  </w:rPr>
                  <w:id w:val="297575949"/>
                  <w:placeholder>
                    <w:docPart w:val="1277EF9D6E1C4E5595DD542CEF44E884"/>
                  </w:placeholder>
                </w:sdtPr>
                <w:sdtContent>
                  <w:tr w:rsidR="00C756F8" w:rsidRPr="006C71C1" w14:paraId="66083186" w14:textId="77777777" w:rsidTr="00755227">
                    <w:trPr>
                      <w:trHeight w:val="360"/>
                    </w:trPr>
                    <w:tc>
                      <w:tcPr>
                        <w:tcW w:w="1526" w:type="dxa"/>
                        <w:tcBorders>
                          <w:right w:val="nil"/>
                        </w:tcBorders>
                        <w:vAlign w:val="center"/>
                      </w:tcPr>
                      <w:p w14:paraId="14A9C42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41643530"/>
                            <w:placeholder>
                              <w:docPart w:val="DB670F4289494C1C8DDB1B0044744D97"/>
                            </w:placeholder>
                          </w:sdtPr>
                          <w:sdtContent>
                            <w:r w:rsidR="00C756F8">
                              <w:rPr>
                                <w:color w:val="000000"/>
                                <w:sz w:val="24"/>
                                <w:szCs w:val="24"/>
                              </w:rPr>
                              <w:t>49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10719751"/>
                          <w:placeholder>
                            <w:docPart w:val="F8D5A37FDF92423A9C550FACB5603766"/>
                          </w:placeholder>
                        </w:sdtPr>
                        <w:sdtContent>
                          <w:p w14:paraId="4FD629A3" w14:textId="77777777" w:rsidR="00C756F8" w:rsidRPr="006C71C1" w:rsidRDefault="00C756F8" w:rsidP="00755227">
                            <w:pPr>
                              <w:rPr>
                                <w:color w:val="000000"/>
                                <w:sz w:val="24"/>
                                <w:szCs w:val="24"/>
                              </w:rPr>
                            </w:pPr>
                            <w:r w:rsidRPr="006C71C1">
                              <w:rPr>
                                <w:color w:val="000000"/>
                                <w:sz w:val="24"/>
                                <w:szCs w:val="24"/>
                              </w:rPr>
                              <w:t>Ms Kathryn Jarzabek</w:t>
                            </w:r>
                          </w:p>
                        </w:sdtContent>
                      </w:sdt>
                    </w:tc>
                  </w:tr>
                </w:sdtContent>
              </w:sdt>
            </w:sdtContent>
          </w:sdt>
          <w:sdt>
            <w:sdtPr>
              <w:rPr>
                <w:color w:val="000000"/>
                <w:sz w:val="24"/>
                <w:szCs w:val="24"/>
              </w:rPr>
              <w:tag w:val="SubmissionRow"/>
              <w:id w:val="479188846"/>
            </w:sdtPr>
            <w:sdtContent>
              <w:sdt>
                <w:sdtPr>
                  <w:rPr>
                    <w:color w:val="000000"/>
                    <w:sz w:val="24"/>
                    <w:szCs w:val="24"/>
                  </w:rPr>
                  <w:id w:val="-640502922"/>
                  <w:placeholder>
                    <w:docPart w:val="1277EF9D6E1C4E5595DD542CEF44E884"/>
                  </w:placeholder>
                </w:sdtPr>
                <w:sdtContent>
                  <w:tr w:rsidR="00C756F8" w:rsidRPr="006C71C1" w14:paraId="1F0DE6AE" w14:textId="77777777" w:rsidTr="00755227">
                    <w:trPr>
                      <w:trHeight w:val="360"/>
                    </w:trPr>
                    <w:tc>
                      <w:tcPr>
                        <w:tcW w:w="1526" w:type="dxa"/>
                        <w:tcBorders>
                          <w:right w:val="nil"/>
                        </w:tcBorders>
                        <w:vAlign w:val="center"/>
                      </w:tcPr>
                      <w:p w14:paraId="6360BD5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28018687"/>
                            <w:placeholder>
                              <w:docPart w:val="DB670F4289494C1C8DDB1B0044744D97"/>
                            </w:placeholder>
                          </w:sdtPr>
                          <w:sdtContent>
                            <w:r w:rsidR="00C756F8">
                              <w:rPr>
                                <w:color w:val="000000"/>
                                <w:sz w:val="24"/>
                                <w:szCs w:val="24"/>
                              </w:rPr>
                              <w:t>50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69020214"/>
                          <w:placeholder>
                            <w:docPart w:val="F8D5A37FDF92423A9C550FACB5603766"/>
                          </w:placeholder>
                        </w:sdtPr>
                        <w:sdtContent>
                          <w:p w14:paraId="114BABE3" w14:textId="77777777" w:rsidR="00C756F8" w:rsidRPr="006C71C1" w:rsidRDefault="00C756F8" w:rsidP="00755227">
                            <w:pPr>
                              <w:rPr>
                                <w:color w:val="000000"/>
                                <w:sz w:val="24"/>
                                <w:szCs w:val="24"/>
                              </w:rPr>
                            </w:pPr>
                            <w:r w:rsidRPr="006C71C1">
                              <w:rPr>
                                <w:color w:val="000000"/>
                                <w:sz w:val="24"/>
                                <w:szCs w:val="24"/>
                              </w:rPr>
                              <w:t>Bushfire Survivors for Climate Action</w:t>
                            </w:r>
                          </w:p>
                        </w:sdtContent>
                      </w:sdt>
                    </w:tc>
                  </w:tr>
                </w:sdtContent>
              </w:sdt>
            </w:sdtContent>
          </w:sdt>
          <w:sdt>
            <w:sdtPr>
              <w:rPr>
                <w:color w:val="000000"/>
                <w:sz w:val="24"/>
                <w:szCs w:val="24"/>
              </w:rPr>
              <w:tag w:val="SubmissionRow"/>
              <w:id w:val="1689801292"/>
            </w:sdtPr>
            <w:sdtContent>
              <w:sdt>
                <w:sdtPr>
                  <w:rPr>
                    <w:color w:val="000000"/>
                    <w:sz w:val="24"/>
                    <w:szCs w:val="24"/>
                  </w:rPr>
                  <w:id w:val="257339159"/>
                  <w:placeholder>
                    <w:docPart w:val="1277EF9D6E1C4E5595DD542CEF44E884"/>
                  </w:placeholder>
                </w:sdtPr>
                <w:sdtContent>
                  <w:tr w:rsidR="00C756F8" w:rsidRPr="006C71C1" w14:paraId="6A9B80F6" w14:textId="77777777" w:rsidTr="00755227">
                    <w:trPr>
                      <w:trHeight w:val="360"/>
                    </w:trPr>
                    <w:tc>
                      <w:tcPr>
                        <w:tcW w:w="1526" w:type="dxa"/>
                        <w:tcBorders>
                          <w:right w:val="nil"/>
                        </w:tcBorders>
                        <w:vAlign w:val="center"/>
                      </w:tcPr>
                      <w:p w14:paraId="7357521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23557645"/>
                            <w:placeholder>
                              <w:docPart w:val="DB670F4289494C1C8DDB1B0044744D97"/>
                            </w:placeholder>
                          </w:sdtPr>
                          <w:sdtContent>
                            <w:r w:rsidR="00C756F8">
                              <w:rPr>
                                <w:color w:val="000000"/>
                                <w:sz w:val="24"/>
                                <w:szCs w:val="24"/>
                              </w:rPr>
                              <w:t>51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78228179"/>
                          <w:placeholder>
                            <w:docPart w:val="F8D5A37FDF92423A9C550FACB5603766"/>
                          </w:placeholder>
                        </w:sdtPr>
                        <w:sdtContent>
                          <w:p w14:paraId="77F41A22" w14:textId="77777777" w:rsidR="00C756F8" w:rsidRPr="006C71C1" w:rsidRDefault="00C756F8" w:rsidP="00755227">
                            <w:pPr>
                              <w:rPr>
                                <w:color w:val="000000"/>
                                <w:sz w:val="24"/>
                                <w:szCs w:val="24"/>
                              </w:rPr>
                            </w:pPr>
                            <w:r w:rsidRPr="006C71C1">
                              <w:rPr>
                                <w:color w:val="000000"/>
                                <w:sz w:val="24"/>
                                <w:szCs w:val="24"/>
                              </w:rPr>
                              <w:t>Insurance Australia Group Services Pty Ltd (IAG)</w:t>
                            </w:r>
                          </w:p>
                        </w:sdtContent>
                      </w:sdt>
                    </w:tc>
                  </w:tr>
                </w:sdtContent>
              </w:sdt>
            </w:sdtContent>
          </w:sdt>
          <w:sdt>
            <w:sdtPr>
              <w:rPr>
                <w:color w:val="000000"/>
                <w:sz w:val="24"/>
                <w:szCs w:val="24"/>
              </w:rPr>
              <w:tag w:val="SubmissionRow"/>
              <w:id w:val="-647590468"/>
            </w:sdtPr>
            <w:sdtContent>
              <w:sdt>
                <w:sdtPr>
                  <w:rPr>
                    <w:color w:val="000000"/>
                    <w:sz w:val="24"/>
                    <w:szCs w:val="24"/>
                  </w:rPr>
                  <w:id w:val="-1388172665"/>
                  <w:placeholder>
                    <w:docPart w:val="1277EF9D6E1C4E5595DD542CEF44E884"/>
                  </w:placeholder>
                </w:sdtPr>
                <w:sdtContent>
                  <w:tr w:rsidR="00C756F8" w:rsidRPr="006C71C1" w14:paraId="129E3050" w14:textId="77777777" w:rsidTr="00755227">
                    <w:trPr>
                      <w:trHeight w:val="360"/>
                    </w:trPr>
                    <w:tc>
                      <w:tcPr>
                        <w:tcW w:w="1526" w:type="dxa"/>
                        <w:tcBorders>
                          <w:right w:val="nil"/>
                        </w:tcBorders>
                        <w:vAlign w:val="center"/>
                      </w:tcPr>
                      <w:p w14:paraId="6AAF4BE2"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843666418"/>
                            <w:placeholder>
                              <w:docPart w:val="DB670F4289494C1C8DDB1B0044744D97"/>
                            </w:placeholder>
                          </w:sdtPr>
                          <w:sdtContent>
                            <w:r w:rsidR="00C756F8">
                              <w:rPr>
                                <w:color w:val="000000"/>
                                <w:sz w:val="24"/>
                                <w:szCs w:val="24"/>
                              </w:rPr>
                              <w:t>52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58788623"/>
                          <w:placeholder>
                            <w:docPart w:val="F8D5A37FDF92423A9C550FACB5603766"/>
                          </w:placeholder>
                        </w:sdtPr>
                        <w:sdtContent>
                          <w:p w14:paraId="61FF1A3B" w14:textId="77777777" w:rsidR="00C756F8" w:rsidRPr="006C71C1" w:rsidRDefault="00C756F8" w:rsidP="00755227">
                            <w:pPr>
                              <w:rPr>
                                <w:color w:val="000000"/>
                                <w:sz w:val="24"/>
                                <w:szCs w:val="24"/>
                              </w:rPr>
                            </w:pPr>
                            <w:r w:rsidRPr="006C71C1">
                              <w:rPr>
                                <w:color w:val="000000"/>
                                <w:sz w:val="24"/>
                                <w:szCs w:val="24"/>
                              </w:rPr>
                              <w:t>Mr Peter Maslen</w:t>
                            </w:r>
                          </w:p>
                        </w:sdtContent>
                      </w:sdt>
                    </w:tc>
                  </w:tr>
                </w:sdtContent>
              </w:sdt>
            </w:sdtContent>
          </w:sdt>
          <w:sdt>
            <w:sdtPr>
              <w:rPr>
                <w:color w:val="000000"/>
                <w:sz w:val="24"/>
                <w:szCs w:val="24"/>
              </w:rPr>
              <w:tag w:val="SubmissionRow"/>
              <w:id w:val="1355694615"/>
            </w:sdtPr>
            <w:sdtContent>
              <w:sdt>
                <w:sdtPr>
                  <w:rPr>
                    <w:color w:val="000000"/>
                    <w:sz w:val="24"/>
                    <w:szCs w:val="24"/>
                  </w:rPr>
                  <w:id w:val="1563601362"/>
                  <w:placeholder>
                    <w:docPart w:val="1277EF9D6E1C4E5595DD542CEF44E884"/>
                  </w:placeholder>
                </w:sdtPr>
                <w:sdtContent>
                  <w:tr w:rsidR="00C756F8" w:rsidRPr="006C71C1" w14:paraId="57631F3F" w14:textId="77777777" w:rsidTr="00755227">
                    <w:trPr>
                      <w:trHeight w:val="360"/>
                    </w:trPr>
                    <w:tc>
                      <w:tcPr>
                        <w:tcW w:w="1526" w:type="dxa"/>
                        <w:tcBorders>
                          <w:right w:val="nil"/>
                        </w:tcBorders>
                        <w:vAlign w:val="center"/>
                      </w:tcPr>
                      <w:p w14:paraId="59B02F99"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964539701"/>
                            <w:placeholder>
                              <w:docPart w:val="DB670F4289494C1C8DDB1B0044744D97"/>
                            </w:placeholder>
                          </w:sdtPr>
                          <w:sdtContent>
                            <w:r w:rsidR="00C756F8">
                              <w:rPr>
                                <w:color w:val="000000"/>
                                <w:sz w:val="24"/>
                                <w:szCs w:val="24"/>
                              </w:rPr>
                              <w:t>53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33804637"/>
                          <w:placeholder>
                            <w:docPart w:val="F8D5A37FDF92423A9C550FACB5603766"/>
                          </w:placeholder>
                        </w:sdtPr>
                        <w:sdtContent>
                          <w:p w14:paraId="571EE5CF" w14:textId="77777777" w:rsidR="00C756F8" w:rsidRPr="006C71C1" w:rsidRDefault="00C756F8" w:rsidP="00755227">
                            <w:pPr>
                              <w:rPr>
                                <w:color w:val="000000"/>
                                <w:sz w:val="24"/>
                                <w:szCs w:val="24"/>
                              </w:rPr>
                            </w:pPr>
                            <w:r w:rsidRPr="006C71C1">
                              <w:rPr>
                                <w:color w:val="000000"/>
                                <w:sz w:val="24"/>
                                <w:szCs w:val="24"/>
                              </w:rPr>
                              <w:t>Our Future Shoalhaven</w:t>
                            </w:r>
                          </w:p>
                        </w:sdtContent>
                      </w:sdt>
                    </w:tc>
                  </w:tr>
                </w:sdtContent>
              </w:sdt>
            </w:sdtContent>
          </w:sdt>
          <w:sdt>
            <w:sdtPr>
              <w:rPr>
                <w:color w:val="000000"/>
                <w:sz w:val="24"/>
                <w:szCs w:val="24"/>
              </w:rPr>
              <w:tag w:val="SubmissionRow"/>
              <w:id w:val="-1223054539"/>
            </w:sdtPr>
            <w:sdtContent>
              <w:sdt>
                <w:sdtPr>
                  <w:rPr>
                    <w:color w:val="000000"/>
                    <w:sz w:val="24"/>
                    <w:szCs w:val="24"/>
                  </w:rPr>
                  <w:id w:val="-354506363"/>
                  <w:placeholder>
                    <w:docPart w:val="1277EF9D6E1C4E5595DD542CEF44E884"/>
                  </w:placeholder>
                </w:sdtPr>
                <w:sdtContent>
                  <w:tr w:rsidR="00C756F8" w:rsidRPr="006C71C1" w14:paraId="3D65F4F5" w14:textId="77777777" w:rsidTr="00755227">
                    <w:trPr>
                      <w:trHeight w:val="360"/>
                    </w:trPr>
                    <w:tc>
                      <w:tcPr>
                        <w:tcW w:w="1526" w:type="dxa"/>
                        <w:tcBorders>
                          <w:right w:val="nil"/>
                        </w:tcBorders>
                        <w:vAlign w:val="center"/>
                      </w:tcPr>
                      <w:p w14:paraId="10B2A70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61095598"/>
                            <w:placeholder>
                              <w:docPart w:val="DB670F4289494C1C8DDB1B0044744D97"/>
                            </w:placeholder>
                          </w:sdtPr>
                          <w:sdtContent>
                            <w:r w:rsidR="00C756F8">
                              <w:rPr>
                                <w:color w:val="000000"/>
                                <w:sz w:val="24"/>
                                <w:szCs w:val="24"/>
                              </w:rPr>
                              <w:t>54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74638320"/>
                          <w:placeholder>
                            <w:docPart w:val="F8D5A37FDF92423A9C550FACB5603766"/>
                          </w:placeholder>
                        </w:sdtPr>
                        <w:sdtContent>
                          <w:p w14:paraId="30BF7E88" w14:textId="77777777" w:rsidR="00C756F8" w:rsidRPr="006C71C1" w:rsidRDefault="00C756F8" w:rsidP="00755227">
                            <w:pPr>
                              <w:rPr>
                                <w:color w:val="000000"/>
                                <w:sz w:val="24"/>
                                <w:szCs w:val="24"/>
                              </w:rPr>
                            </w:pPr>
                            <w:r w:rsidRPr="006C71C1">
                              <w:rPr>
                                <w:color w:val="000000"/>
                                <w:sz w:val="24"/>
                                <w:szCs w:val="24"/>
                              </w:rPr>
                              <w:t>Mr Ian Foskett</w:t>
                            </w:r>
                          </w:p>
                        </w:sdtContent>
                      </w:sdt>
                    </w:tc>
                  </w:tr>
                </w:sdtContent>
              </w:sdt>
            </w:sdtContent>
          </w:sdt>
          <w:sdt>
            <w:sdtPr>
              <w:rPr>
                <w:color w:val="000000"/>
                <w:sz w:val="24"/>
                <w:szCs w:val="24"/>
              </w:rPr>
              <w:tag w:val="SubmissionRow"/>
              <w:id w:val="665988671"/>
            </w:sdtPr>
            <w:sdtContent>
              <w:sdt>
                <w:sdtPr>
                  <w:rPr>
                    <w:color w:val="000000"/>
                    <w:sz w:val="24"/>
                    <w:szCs w:val="24"/>
                  </w:rPr>
                  <w:id w:val="-1588298780"/>
                  <w:placeholder>
                    <w:docPart w:val="1277EF9D6E1C4E5595DD542CEF44E884"/>
                  </w:placeholder>
                </w:sdtPr>
                <w:sdtContent>
                  <w:tr w:rsidR="00C756F8" w:rsidRPr="006C71C1" w14:paraId="182E1894" w14:textId="77777777" w:rsidTr="00755227">
                    <w:trPr>
                      <w:trHeight w:val="360"/>
                    </w:trPr>
                    <w:tc>
                      <w:tcPr>
                        <w:tcW w:w="1526" w:type="dxa"/>
                        <w:tcBorders>
                          <w:right w:val="nil"/>
                        </w:tcBorders>
                        <w:vAlign w:val="center"/>
                      </w:tcPr>
                      <w:p w14:paraId="0B7334C6"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809380566"/>
                            <w:placeholder>
                              <w:docPart w:val="DB670F4289494C1C8DDB1B0044744D97"/>
                            </w:placeholder>
                          </w:sdtPr>
                          <w:sdtContent>
                            <w:r w:rsidR="00C756F8">
                              <w:rPr>
                                <w:color w:val="000000"/>
                                <w:sz w:val="24"/>
                                <w:szCs w:val="24"/>
                              </w:rPr>
                              <w:t>55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05107626"/>
                          <w:placeholder>
                            <w:docPart w:val="F8D5A37FDF92423A9C550FACB5603766"/>
                          </w:placeholder>
                        </w:sdtPr>
                        <w:sdtContent>
                          <w:p w14:paraId="5DBC3445" w14:textId="77777777" w:rsidR="00C756F8" w:rsidRPr="006C71C1" w:rsidRDefault="00C756F8" w:rsidP="00755227">
                            <w:pPr>
                              <w:rPr>
                                <w:color w:val="000000"/>
                                <w:sz w:val="24"/>
                                <w:szCs w:val="24"/>
                              </w:rPr>
                            </w:pPr>
                            <w:r w:rsidRPr="006C71C1">
                              <w:rPr>
                                <w:color w:val="000000"/>
                                <w:sz w:val="24"/>
                                <w:szCs w:val="24"/>
                              </w:rPr>
                              <w:t>Mrs Naomi James</w:t>
                            </w:r>
                          </w:p>
                        </w:sdtContent>
                      </w:sdt>
                    </w:tc>
                  </w:tr>
                </w:sdtContent>
              </w:sdt>
            </w:sdtContent>
          </w:sdt>
          <w:sdt>
            <w:sdtPr>
              <w:rPr>
                <w:color w:val="000000"/>
                <w:sz w:val="24"/>
                <w:szCs w:val="24"/>
              </w:rPr>
              <w:tag w:val="SubmissionRow"/>
              <w:id w:val="-758138514"/>
            </w:sdtPr>
            <w:sdtContent>
              <w:sdt>
                <w:sdtPr>
                  <w:rPr>
                    <w:color w:val="000000"/>
                    <w:sz w:val="24"/>
                    <w:szCs w:val="24"/>
                  </w:rPr>
                  <w:id w:val="-1973202728"/>
                  <w:placeholder>
                    <w:docPart w:val="1277EF9D6E1C4E5595DD542CEF44E884"/>
                  </w:placeholder>
                </w:sdtPr>
                <w:sdtContent>
                  <w:tr w:rsidR="00C756F8" w:rsidRPr="006C71C1" w14:paraId="0C3C3E12" w14:textId="77777777" w:rsidTr="00755227">
                    <w:trPr>
                      <w:trHeight w:val="360"/>
                    </w:trPr>
                    <w:tc>
                      <w:tcPr>
                        <w:tcW w:w="1526" w:type="dxa"/>
                        <w:tcBorders>
                          <w:right w:val="nil"/>
                        </w:tcBorders>
                        <w:vAlign w:val="center"/>
                      </w:tcPr>
                      <w:p w14:paraId="3B71B39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775225468"/>
                            <w:placeholder>
                              <w:docPart w:val="DB670F4289494C1C8DDB1B0044744D97"/>
                            </w:placeholder>
                          </w:sdtPr>
                          <w:sdtContent>
                            <w:r w:rsidR="00C756F8">
                              <w:rPr>
                                <w:color w:val="000000"/>
                                <w:sz w:val="24"/>
                                <w:szCs w:val="24"/>
                              </w:rPr>
                              <w:t>56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14918765"/>
                          <w:placeholder>
                            <w:docPart w:val="F8D5A37FDF92423A9C550FACB5603766"/>
                          </w:placeholder>
                        </w:sdtPr>
                        <w:sdtContent>
                          <w:p w14:paraId="140483AD" w14:textId="77777777" w:rsidR="00C756F8" w:rsidRPr="006C71C1" w:rsidRDefault="00C756F8" w:rsidP="00755227">
                            <w:pPr>
                              <w:rPr>
                                <w:color w:val="000000"/>
                                <w:sz w:val="24"/>
                                <w:szCs w:val="24"/>
                              </w:rPr>
                            </w:pPr>
                            <w:r w:rsidRPr="006C71C1">
                              <w:rPr>
                                <w:color w:val="000000"/>
                                <w:sz w:val="24"/>
                                <w:szCs w:val="24"/>
                              </w:rPr>
                              <w:t>Sydney Coastal Councils Group</w:t>
                            </w:r>
                          </w:p>
                        </w:sdtContent>
                      </w:sdt>
                    </w:tc>
                  </w:tr>
                </w:sdtContent>
              </w:sdt>
            </w:sdtContent>
          </w:sdt>
          <w:sdt>
            <w:sdtPr>
              <w:rPr>
                <w:color w:val="000000"/>
                <w:sz w:val="24"/>
                <w:szCs w:val="24"/>
              </w:rPr>
              <w:tag w:val="SubmissionRow"/>
              <w:id w:val="-502671662"/>
            </w:sdtPr>
            <w:sdtContent>
              <w:sdt>
                <w:sdtPr>
                  <w:rPr>
                    <w:color w:val="000000"/>
                    <w:sz w:val="24"/>
                    <w:szCs w:val="24"/>
                  </w:rPr>
                  <w:id w:val="-530801311"/>
                  <w:placeholder>
                    <w:docPart w:val="1277EF9D6E1C4E5595DD542CEF44E884"/>
                  </w:placeholder>
                </w:sdtPr>
                <w:sdtContent>
                  <w:tr w:rsidR="00C756F8" w:rsidRPr="006C71C1" w14:paraId="44D05A8C" w14:textId="77777777" w:rsidTr="00755227">
                    <w:trPr>
                      <w:trHeight w:val="360"/>
                    </w:trPr>
                    <w:tc>
                      <w:tcPr>
                        <w:tcW w:w="1526" w:type="dxa"/>
                        <w:tcBorders>
                          <w:right w:val="nil"/>
                        </w:tcBorders>
                        <w:vAlign w:val="center"/>
                      </w:tcPr>
                      <w:p w14:paraId="7E25F12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71911314"/>
                            <w:placeholder>
                              <w:docPart w:val="DB670F4289494C1C8DDB1B0044744D97"/>
                            </w:placeholder>
                          </w:sdtPr>
                          <w:sdtContent>
                            <w:r w:rsidR="00C756F8">
                              <w:rPr>
                                <w:color w:val="000000"/>
                                <w:sz w:val="24"/>
                                <w:szCs w:val="24"/>
                              </w:rPr>
                              <w:t>57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89273395"/>
                          <w:placeholder>
                            <w:docPart w:val="F8D5A37FDF92423A9C550FACB5603766"/>
                          </w:placeholder>
                        </w:sdtPr>
                        <w:sdtContent>
                          <w:p w14:paraId="10A27E34" w14:textId="77777777" w:rsidR="00C756F8" w:rsidRPr="006C71C1" w:rsidRDefault="00C756F8" w:rsidP="00755227">
                            <w:pPr>
                              <w:rPr>
                                <w:color w:val="000000"/>
                                <w:sz w:val="24"/>
                                <w:szCs w:val="24"/>
                              </w:rPr>
                            </w:pPr>
                            <w:r>
                              <w:rPr>
                                <w:color w:val="000000"/>
                                <w:sz w:val="24"/>
                                <w:szCs w:val="24"/>
                              </w:rPr>
                              <w:t>-</w:t>
                            </w:r>
                          </w:p>
                        </w:sdtContent>
                      </w:sdt>
                    </w:tc>
                  </w:tr>
                </w:sdtContent>
              </w:sdt>
            </w:sdtContent>
          </w:sdt>
          <w:sdt>
            <w:sdtPr>
              <w:rPr>
                <w:color w:val="000000"/>
                <w:sz w:val="24"/>
                <w:szCs w:val="24"/>
              </w:rPr>
              <w:tag w:val="SubmissionRow"/>
              <w:id w:val="713851353"/>
            </w:sdtPr>
            <w:sdtContent>
              <w:sdt>
                <w:sdtPr>
                  <w:rPr>
                    <w:color w:val="000000"/>
                    <w:sz w:val="24"/>
                    <w:szCs w:val="24"/>
                  </w:rPr>
                  <w:id w:val="406191546"/>
                  <w:placeholder>
                    <w:docPart w:val="1277EF9D6E1C4E5595DD542CEF44E884"/>
                  </w:placeholder>
                </w:sdtPr>
                <w:sdtContent>
                  <w:tr w:rsidR="00C756F8" w:rsidRPr="006C71C1" w14:paraId="755EBD74" w14:textId="77777777" w:rsidTr="00755227">
                    <w:trPr>
                      <w:trHeight w:val="360"/>
                    </w:trPr>
                    <w:tc>
                      <w:tcPr>
                        <w:tcW w:w="1526" w:type="dxa"/>
                        <w:tcBorders>
                          <w:right w:val="nil"/>
                        </w:tcBorders>
                        <w:vAlign w:val="center"/>
                      </w:tcPr>
                      <w:p w14:paraId="082E758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33330382"/>
                            <w:placeholder>
                              <w:docPart w:val="DB670F4289494C1C8DDB1B0044744D97"/>
                            </w:placeholder>
                          </w:sdtPr>
                          <w:sdtContent>
                            <w:r w:rsidR="00C756F8">
                              <w:rPr>
                                <w:color w:val="000000"/>
                                <w:sz w:val="24"/>
                                <w:szCs w:val="24"/>
                              </w:rPr>
                              <w:t>58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62540731"/>
                          <w:placeholder>
                            <w:docPart w:val="F8D5A37FDF92423A9C550FACB5603766"/>
                          </w:placeholder>
                        </w:sdtPr>
                        <w:sdtContent>
                          <w:p w14:paraId="79601050" w14:textId="77777777" w:rsidR="00C756F8" w:rsidRPr="006C71C1" w:rsidRDefault="00C756F8" w:rsidP="00755227">
                            <w:pPr>
                              <w:rPr>
                                <w:color w:val="000000"/>
                                <w:sz w:val="24"/>
                                <w:szCs w:val="24"/>
                              </w:rPr>
                            </w:pPr>
                            <w:r w:rsidRPr="006C71C1">
                              <w:rPr>
                                <w:color w:val="000000"/>
                                <w:sz w:val="24"/>
                                <w:szCs w:val="24"/>
                              </w:rPr>
                              <w:t>Central NSW Joint Organisation</w:t>
                            </w:r>
                          </w:p>
                        </w:sdtContent>
                      </w:sdt>
                    </w:tc>
                  </w:tr>
                </w:sdtContent>
              </w:sdt>
            </w:sdtContent>
          </w:sdt>
          <w:sdt>
            <w:sdtPr>
              <w:rPr>
                <w:color w:val="000000"/>
                <w:sz w:val="24"/>
                <w:szCs w:val="24"/>
              </w:rPr>
              <w:tag w:val="SubmissionRow"/>
              <w:id w:val="45815680"/>
            </w:sdtPr>
            <w:sdtContent>
              <w:sdt>
                <w:sdtPr>
                  <w:rPr>
                    <w:color w:val="000000"/>
                    <w:sz w:val="24"/>
                    <w:szCs w:val="24"/>
                  </w:rPr>
                  <w:id w:val="-897971545"/>
                  <w:placeholder>
                    <w:docPart w:val="1277EF9D6E1C4E5595DD542CEF44E884"/>
                  </w:placeholder>
                </w:sdtPr>
                <w:sdtContent>
                  <w:tr w:rsidR="00C756F8" w:rsidRPr="006C71C1" w14:paraId="588D2304" w14:textId="77777777" w:rsidTr="00755227">
                    <w:trPr>
                      <w:trHeight w:val="360"/>
                    </w:trPr>
                    <w:tc>
                      <w:tcPr>
                        <w:tcW w:w="1526" w:type="dxa"/>
                        <w:tcBorders>
                          <w:right w:val="nil"/>
                        </w:tcBorders>
                        <w:vAlign w:val="center"/>
                      </w:tcPr>
                      <w:p w14:paraId="4E96F6AA"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94598561"/>
                            <w:placeholder>
                              <w:docPart w:val="DB670F4289494C1C8DDB1B0044744D97"/>
                            </w:placeholder>
                          </w:sdtPr>
                          <w:sdtContent>
                            <w:r w:rsidR="00C756F8">
                              <w:rPr>
                                <w:color w:val="000000"/>
                                <w:sz w:val="24"/>
                                <w:szCs w:val="24"/>
                              </w:rPr>
                              <w:t>59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97678366"/>
                          <w:placeholder>
                            <w:docPart w:val="F8D5A37FDF92423A9C550FACB5603766"/>
                          </w:placeholder>
                        </w:sdtPr>
                        <w:sdtContent>
                          <w:p w14:paraId="1081A46A" w14:textId="77777777" w:rsidR="00C756F8" w:rsidRPr="006C71C1" w:rsidRDefault="00C756F8" w:rsidP="00755227">
                            <w:pPr>
                              <w:rPr>
                                <w:color w:val="000000"/>
                                <w:sz w:val="24"/>
                                <w:szCs w:val="24"/>
                              </w:rPr>
                            </w:pPr>
                            <w:r w:rsidRPr="006C71C1">
                              <w:rPr>
                                <w:color w:val="000000"/>
                                <w:sz w:val="24"/>
                                <w:szCs w:val="24"/>
                              </w:rPr>
                              <w:t>Mr Joseph Earl</w:t>
                            </w:r>
                          </w:p>
                        </w:sdtContent>
                      </w:sdt>
                    </w:tc>
                  </w:tr>
                </w:sdtContent>
              </w:sdt>
            </w:sdtContent>
          </w:sdt>
          <w:sdt>
            <w:sdtPr>
              <w:rPr>
                <w:color w:val="000000"/>
                <w:sz w:val="24"/>
                <w:szCs w:val="24"/>
              </w:rPr>
              <w:tag w:val="SubmissionRow"/>
              <w:id w:val="470939989"/>
            </w:sdtPr>
            <w:sdtContent>
              <w:sdt>
                <w:sdtPr>
                  <w:rPr>
                    <w:color w:val="000000"/>
                    <w:sz w:val="24"/>
                    <w:szCs w:val="24"/>
                  </w:rPr>
                  <w:id w:val="1401248997"/>
                  <w:placeholder>
                    <w:docPart w:val="1277EF9D6E1C4E5595DD542CEF44E884"/>
                  </w:placeholder>
                </w:sdtPr>
                <w:sdtContent>
                  <w:tr w:rsidR="00C756F8" w:rsidRPr="006C71C1" w14:paraId="11B6CAAB" w14:textId="77777777" w:rsidTr="00755227">
                    <w:trPr>
                      <w:trHeight w:val="360"/>
                    </w:trPr>
                    <w:tc>
                      <w:tcPr>
                        <w:tcW w:w="1526" w:type="dxa"/>
                        <w:tcBorders>
                          <w:right w:val="nil"/>
                        </w:tcBorders>
                        <w:vAlign w:val="center"/>
                      </w:tcPr>
                      <w:p w14:paraId="3985263F"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794821015"/>
                            <w:placeholder>
                              <w:docPart w:val="DB670F4289494C1C8DDB1B0044744D97"/>
                            </w:placeholder>
                          </w:sdtPr>
                          <w:sdtContent>
                            <w:r w:rsidR="00C756F8">
                              <w:rPr>
                                <w:color w:val="000000"/>
                                <w:sz w:val="24"/>
                                <w:szCs w:val="24"/>
                              </w:rPr>
                              <w:t>60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13904174"/>
                          <w:placeholder>
                            <w:docPart w:val="F8D5A37FDF92423A9C550FACB5603766"/>
                          </w:placeholder>
                        </w:sdtPr>
                        <w:sdtContent>
                          <w:p w14:paraId="441917E7" w14:textId="77777777" w:rsidR="00C756F8" w:rsidRPr="006C71C1" w:rsidRDefault="00C756F8" w:rsidP="00755227">
                            <w:pPr>
                              <w:rPr>
                                <w:color w:val="000000"/>
                                <w:sz w:val="24"/>
                                <w:szCs w:val="24"/>
                              </w:rPr>
                            </w:pPr>
                            <w:r w:rsidRPr="006C71C1">
                              <w:rPr>
                                <w:color w:val="000000"/>
                                <w:sz w:val="24"/>
                                <w:szCs w:val="24"/>
                              </w:rPr>
                              <w:t>City of Sydney Council</w:t>
                            </w:r>
                          </w:p>
                        </w:sdtContent>
                      </w:sdt>
                    </w:tc>
                  </w:tr>
                </w:sdtContent>
              </w:sdt>
            </w:sdtContent>
          </w:sdt>
          <w:sdt>
            <w:sdtPr>
              <w:rPr>
                <w:color w:val="000000"/>
                <w:sz w:val="24"/>
                <w:szCs w:val="24"/>
              </w:rPr>
              <w:tag w:val="SubmissionRow"/>
              <w:id w:val="2016644407"/>
            </w:sdtPr>
            <w:sdtContent>
              <w:sdt>
                <w:sdtPr>
                  <w:rPr>
                    <w:color w:val="000000"/>
                    <w:sz w:val="24"/>
                    <w:szCs w:val="24"/>
                  </w:rPr>
                  <w:id w:val="1453526108"/>
                  <w:placeholder>
                    <w:docPart w:val="1277EF9D6E1C4E5595DD542CEF44E884"/>
                  </w:placeholder>
                </w:sdtPr>
                <w:sdtContent>
                  <w:tr w:rsidR="00C756F8" w:rsidRPr="006C71C1" w14:paraId="6D1B137D" w14:textId="77777777" w:rsidTr="00755227">
                    <w:trPr>
                      <w:trHeight w:val="360"/>
                    </w:trPr>
                    <w:tc>
                      <w:tcPr>
                        <w:tcW w:w="1526" w:type="dxa"/>
                        <w:tcBorders>
                          <w:right w:val="nil"/>
                        </w:tcBorders>
                        <w:vAlign w:val="center"/>
                      </w:tcPr>
                      <w:p w14:paraId="2C89BC1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785328245"/>
                            <w:placeholder>
                              <w:docPart w:val="DB670F4289494C1C8DDB1B0044744D97"/>
                            </w:placeholder>
                          </w:sdtPr>
                          <w:sdtContent>
                            <w:r w:rsidR="00C756F8">
                              <w:rPr>
                                <w:color w:val="000000"/>
                                <w:sz w:val="24"/>
                                <w:szCs w:val="24"/>
                              </w:rPr>
                              <w:t>61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19099941"/>
                          <w:placeholder>
                            <w:docPart w:val="F8D5A37FDF92423A9C550FACB5603766"/>
                          </w:placeholder>
                        </w:sdtPr>
                        <w:sdtContent>
                          <w:p w14:paraId="3B029501" w14:textId="77777777" w:rsidR="00C756F8" w:rsidRPr="006C71C1" w:rsidRDefault="00C756F8" w:rsidP="00755227">
                            <w:pPr>
                              <w:rPr>
                                <w:color w:val="000000"/>
                                <w:sz w:val="24"/>
                                <w:szCs w:val="24"/>
                              </w:rPr>
                            </w:pPr>
                            <w:r w:rsidRPr="006C71C1">
                              <w:rPr>
                                <w:color w:val="000000"/>
                                <w:sz w:val="24"/>
                                <w:szCs w:val="24"/>
                              </w:rPr>
                              <w:t>Law Society of NSW</w:t>
                            </w:r>
                          </w:p>
                        </w:sdtContent>
                      </w:sdt>
                    </w:tc>
                  </w:tr>
                </w:sdtContent>
              </w:sdt>
            </w:sdtContent>
          </w:sdt>
          <w:sdt>
            <w:sdtPr>
              <w:rPr>
                <w:color w:val="000000"/>
                <w:sz w:val="24"/>
                <w:szCs w:val="24"/>
              </w:rPr>
              <w:tag w:val="SubmissionRow"/>
              <w:id w:val="1163357053"/>
            </w:sdtPr>
            <w:sdtContent>
              <w:sdt>
                <w:sdtPr>
                  <w:rPr>
                    <w:color w:val="000000"/>
                    <w:sz w:val="24"/>
                    <w:szCs w:val="24"/>
                  </w:rPr>
                  <w:id w:val="-1368145185"/>
                  <w:placeholder>
                    <w:docPart w:val="1277EF9D6E1C4E5595DD542CEF44E884"/>
                  </w:placeholder>
                </w:sdtPr>
                <w:sdtContent>
                  <w:tr w:rsidR="00C756F8" w:rsidRPr="006C71C1" w14:paraId="1BF70C62" w14:textId="77777777" w:rsidTr="00755227">
                    <w:trPr>
                      <w:trHeight w:val="360"/>
                    </w:trPr>
                    <w:tc>
                      <w:tcPr>
                        <w:tcW w:w="1526" w:type="dxa"/>
                        <w:tcBorders>
                          <w:right w:val="nil"/>
                        </w:tcBorders>
                        <w:vAlign w:val="center"/>
                      </w:tcPr>
                      <w:p w14:paraId="42C7913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329745399"/>
                            <w:placeholder>
                              <w:docPart w:val="DB670F4289494C1C8DDB1B0044744D97"/>
                            </w:placeholder>
                          </w:sdtPr>
                          <w:sdtContent>
                            <w:r w:rsidR="00C756F8">
                              <w:rPr>
                                <w:color w:val="000000"/>
                                <w:sz w:val="24"/>
                                <w:szCs w:val="24"/>
                              </w:rPr>
                              <w:t>62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20224799"/>
                          <w:placeholder>
                            <w:docPart w:val="F8D5A37FDF92423A9C550FACB5603766"/>
                          </w:placeholder>
                        </w:sdtPr>
                        <w:sdtContent>
                          <w:p w14:paraId="7D1B50C8" w14:textId="77777777" w:rsidR="00C756F8" w:rsidRPr="006C71C1" w:rsidRDefault="00C756F8" w:rsidP="00755227">
                            <w:pPr>
                              <w:rPr>
                                <w:color w:val="000000"/>
                                <w:sz w:val="24"/>
                                <w:szCs w:val="24"/>
                              </w:rPr>
                            </w:pPr>
                            <w:r w:rsidRPr="006C71C1">
                              <w:rPr>
                                <w:color w:val="000000"/>
                                <w:sz w:val="24"/>
                                <w:szCs w:val="24"/>
                              </w:rPr>
                              <w:t>Dalmeny Matters</w:t>
                            </w:r>
                          </w:p>
                        </w:sdtContent>
                      </w:sdt>
                    </w:tc>
                  </w:tr>
                </w:sdtContent>
              </w:sdt>
            </w:sdtContent>
          </w:sdt>
          <w:sdt>
            <w:sdtPr>
              <w:rPr>
                <w:color w:val="000000"/>
                <w:sz w:val="24"/>
                <w:szCs w:val="24"/>
              </w:rPr>
              <w:tag w:val="SubmissionRow"/>
              <w:id w:val="-1509210513"/>
            </w:sdtPr>
            <w:sdtContent>
              <w:sdt>
                <w:sdtPr>
                  <w:rPr>
                    <w:color w:val="000000"/>
                    <w:sz w:val="24"/>
                    <w:szCs w:val="24"/>
                  </w:rPr>
                  <w:id w:val="1815524078"/>
                  <w:placeholder>
                    <w:docPart w:val="1277EF9D6E1C4E5595DD542CEF44E884"/>
                  </w:placeholder>
                </w:sdtPr>
                <w:sdtContent>
                  <w:tr w:rsidR="00C756F8" w:rsidRPr="006C71C1" w14:paraId="75CFD55B" w14:textId="77777777" w:rsidTr="00755227">
                    <w:trPr>
                      <w:trHeight w:val="360"/>
                    </w:trPr>
                    <w:tc>
                      <w:tcPr>
                        <w:tcW w:w="1526" w:type="dxa"/>
                        <w:tcBorders>
                          <w:right w:val="nil"/>
                        </w:tcBorders>
                        <w:vAlign w:val="center"/>
                      </w:tcPr>
                      <w:p w14:paraId="6FA2CBAA"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301146020"/>
                            <w:placeholder>
                              <w:docPart w:val="DB670F4289494C1C8DDB1B0044744D97"/>
                            </w:placeholder>
                          </w:sdtPr>
                          <w:sdtContent>
                            <w:r w:rsidR="00C756F8">
                              <w:rPr>
                                <w:color w:val="000000"/>
                                <w:sz w:val="24"/>
                                <w:szCs w:val="24"/>
                              </w:rPr>
                              <w:t>63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67596516"/>
                          <w:placeholder>
                            <w:docPart w:val="F8D5A37FDF92423A9C550FACB5603766"/>
                          </w:placeholder>
                        </w:sdtPr>
                        <w:sdtContent>
                          <w:p w14:paraId="536C1E36" w14:textId="77777777" w:rsidR="00C756F8" w:rsidRPr="006C71C1" w:rsidRDefault="00C756F8" w:rsidP="00755227">
                            <w:pPr>
                              <w:rPr>
                                <w:color w:val="000000"/>
                                <w:sz w:val="24"/>
                                <w:szCs w:val="24"/>
                              </w:rPr>
                            </w:pPr>
                            <w:r w:rsidRPr="006C71C1">
                              <w:rPr>
                                <w:color w:val="000000"/>
                                <w:sz w:val="24"/>
                                <w:szCs w:val="24"/>
                              </w:rPr>
                              <w:t>Urban Development Institute of Australia, New South Wales (UDIA)</w:t>
                            </w:r>
                          </w:p>
                        </w:sdtContent>
                      </w:sdt>
                    </w:tc>
                  </w:tr>
                </w:sdtContent>
              </w:sdt>
            </w:sdtContent>
          </w:sdt>
          <w:sdt>
            <w:sdtPr>
              <w:rPr>
                <w:color w:val="000000"/>
                <w:sz w:val="24"/>
                <w:szCs w:val="24"/>
              </w:rPr>
              <w:tag w:val="SubmissionRow"/>
              <w:id w:val="-784427990"/>
            </w:sdtPr>
            <w:sdtContent>
              <w:sdt>
                <w:sdtPr>
                  <w:rPr>
                    <w:color w:val="000000"/>
                    <w:sz w:val="24"/>
                    <w:szCs w:val="24"/>
                  </w:rPr>
                  <w:id w:val="-1523314216"/>
                  <w:placeholder>
                    <w:docPart w:val="1277EF9D6E1C4E5595DD542CEF44E884"/>
                  </w:placeholder>
                </w:sdtPr>
                <w:sdtContent>
                  <w:tr w:rsidR="00C756F8" w:rsidRPr="006C71C1" w14:paraId="38ABD2F3" w14:textId="77777777" w:rsidTr="00755227">
                    <w:trPr>
                      <w:trHeight w:val="360"/>
                    </w:trPr>
                    <w:tc>
                      <w:tcPr>
                        <w:tcW w:w="1526" w:type="dxa"/>
                        <w:tcBorders>
                          <w:right w:val="nil"/>
                        </w:tcBorders>
                        <w:vAlign w:val="center"/>
                      </w:tcPr>
                      <w:p w14:paraId="4138F8C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310514300"/>
                            <w:placeholder>
                              <w:docPart w:val="DB670F4289494C1C8DDB1B0044744D97"/>
                            </w:placeholder>
                          </w:sdtPr>
                          <w:sdtContent>
                            <w:r w:rsidR="00C756F8">
                              <w:rPr>
                                <w:color w:val="000000"/>
                                <w:sz w:val="24"/>
                                <w:szCs w:val="24"/>
                              </w:rPr>
                              <w:t>64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32560509"/>
                          <w:placeholder>
                            <w:docPart w:val="F8D5A37FDF92423A9C550FACB5603766"/>
                          </w:placeholder>
                        </w:sdtPr>
                        <w:sdtContent>
                          <w:p w14:paraId="41AD83F3" w14:textId="77777777" w:rsidR="00C756F8" w:rsidRPr="006C71C1" w:rsidRDefault="00C756F8" w:rsidP="00755227">
                            <w:pPr>
                              <w:rPr>
                                <w:color w:val="000000"/>
                                <w:sz w:val="24"/>
                                <w:szCs w:val="24"/>
                              </w:rPr>
                            </w:pPr>
                            <w:r w:rsidRPr="006C71C1">
                              <w:rPr>
                                <w:color w:val="000000"/>
                                <w:sz w:val="24"/>
                                <w:szCs w:val="24"/>
                              </w:rPr>
                              <w:t>Singleton Council</w:t>
                            </w:r>
                          </w:p>
                        </w:sdtContent>
                      </w:sdt>
                    </w:tc>
                  </w:tr>
                </w:sdtContent>
              </w:sdt>
            </w:sdtContent>
          </w:sdt>
          <w:sdt>
            <w:sdtPr>
              <w:rPr>
                <w:color w:val="000000"/>
                <w:sz w:val="24"/>
                <w:szCs w:val="24"/>
              </w:rPr>
              <w:tag w:val="SubmissionRow"/>
              <w:id w:val="-2046357330"/>
            </w:sdtPr>
            <w:sdtContent>
              <w:sdt>
                <w:sdtPr>
                  <w:rPr>
                    <w:color w:val="000000"/>
                    <w:sz w:val="24"/>
                    <w:szCs w:val="24"/>
                  </w:rPr>
                  <w:id w:val="-1970357930"/>
                  <w:placeholder>
                    <w:docPart w:val="1277EF9D6E1C4E5595DD542CEF44E884"/>
                  </w:placeholder>
                </w:sdtPr>
                <w:sdtContent>
                  <w:tr w:rsidR="00C756F8" w:rsidRPr="006C71C1" w14:paraId="4EF3CD15" w14:textId="77777777" w:rsidTr="00755227">
                    <w:trPr>
                      <w:trHeight w:val="360"/>
                    </w:trPr>
                    <w:tc>
                      <w:tcPr>
                        <w:tcW w:w="1526" w:type="dxa"/>
                        <w:tcBorders>
                          <w:right w:val="nil"/>
                        </w:tcBorders>
                        <w:vAlign w:val="center"/>
                      </w:tcPr>
                      <w:p w14:paraId="32C88DA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94200832"/>
                            <w:placeholder>
                              <w:docPart w:val="DB670F4289494C1C8DDB1B0044744D97"/>
                            </w:placeholder>
                          </w:sdtPr>
                          <w:sdtContent>
                            <w:r w:rsidR="00C756F8">
                              <w:rPr>
                                <w:color w:val="000000"/>
                                <w:sz w:val="24"/>
                                <w:szCs w:val="24"/>
                              </w:rPr>
                              <w:t>65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37155288"/>
                          <w:placeholder>
                            <w:docPart w:val="F8D5A37FDF92423A9C550FACB5603766"/>
                          </w:placeholder>
                        </w:sdtPr>
                        <w:sdtContent>
                          <w:p w14:paraId="52EFA758" w14:textId="77777777" w:rsidR="00C756F8" w:rsidRPr="006C71C1" w:rsidRDefault="00C756F8" w:rsidP="00755227">
                            <w:pPr>
                              <w:rPr>
                                <w:color w:val="000000"/>
                                <w:sz w:val="24"/>
                                <w:szCs w:val="24"/>
                              </w:rPr>
                            </w:pPr>
                            <w:r w:rsidRPr="006C71C1">
                              <w:rPr>
                                <w:color w:val="000000"/>
                                <w:sz w:val="24"/>
                                <w:szCs w:val="24"/>
                              </w:rPr>
                              <w:t>Pacific Palms Community Association</w:t>
                            </w:r>
                          </w:p>
                        </w:sdtContent>
                      </w:sdt>
                    </w:tc>
                  </w:tr>
                </w:sdtContent>
              </w:sdt>
            </w:sdtContent>
          </w:sdt>
          <w:sdt>
            <w:sdtPr>
              <w:rPr>
                <w:color w:val="000000"/>
                <w:sz w:val="24"/>
                <w:szCs w:val="24"/>
              </w:rPr>
              <w:tag w:val="SubmissionRow"/>
              <w:id w:val="81186838"/>
            </w:sdtPr>
            <w:sdtContent>
              <w:sdt>
                <w:sdtPr>
                  <w:rPr>
                    <w:color w:val="000000"/>
                    <w:sz w:val="24"/>
                    <w:szCs w:val="24"/>
                  </w:rPr>
                  <w:id w:val="355091162"/>
                  <w:placeholder>
                    <w:docPart w:val="1277EF9D6E1C4E5595DD542CEF44E884"/>
                  </w:placeholder>
                </w:sdtPr>
                <w:sdtContent>
                  <w:tr w:rsidR="00C756F8" w:rsidRPr="006C71C1" w14:paraId="2D63FD6A" w14:textId="77777777" w:rsidTr="00755227">
                    <w:trPr>
                      <w:trHeight w:val="360"/>
                    </w:trPr>
                    <w:tc>
                      <w:tcPr>
                        <w:tcW w:w="1526" w:type="dxa"/>
                        <w:tcBorders>
                          <w:right w:val="nil"/>
                        </w:tcBorders>
                        <w:vAlign w:val="center"/>
                      </w:tcPr>
                      <w:p w14:paraId="7A0F90F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097050645"/>
                            <w:placeholder>
                              <w:docPart w:val="DB670F4289494C1C8DDB1B0044744D97"/>
                            </w:placeholder>
                          </w:sdtPr>
                          <w:sdtContent>
                            <w:r w:rsidR="00C756F8">
                              <w:rPr>
                                <w:color w:val="000000"/>
                                <w:sz w:val="24"/>
                                <w:szCs w:val="24"/>
                              </w:rPr>
                              <w:t>66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62445907"/>
                          <w:placeholder>
                            <w:docPart w:val="F8D5A37FDF92423A9C550FACB5603766"/>
                          </w:placeholder>
                        </w:sdtPr>
                        <w:sdtContent>
                          <w:p w14:paraId="42395AFA" w14:textId="77777777" w:rsidR="00C756F8" w:rsidRPr="006C71C1" w:rsidRDefault="00C756F8" w:rsidP="00755227">
                            <w:pPr>
                              <w:rPr>
                                <w:color w:val="000000"/>
                                <w:sz w:val="24"/>
                                <w:szCs w:val="24"/>
                              </w:rPr>
                            </w:pPr>
                            <w:r w:rsidRPr="006C71C1">
                              <w:rPr>
                                <w:color w:val="000000"/>
                                <w:sz w:val="24"/>
                                <w:szCs w:val="24"/>
                              </w:rPr>
                              <w:t>Cumberland Bird Observers Club</w:t>
                            </w:r>
                          </w:p>
                        </w:sdtContent>
                      </w:sdt>
                    </w:tc>
                  </w:tr>
                </w:sdtContent>
              </w:sdt>
            </w:sdtContent>
          </w:sdt>
          <w:sdt>
            <w:sdtPr>
              <w:rPr>
                <w:color w:val="000000"/>
                <w:sz w:val="24"/>
                <w:szCs w:val="24"/>
              </w:rPr>
              <w:tag w:val="SubmissionRow"/>
              <w:id w:val="602535731"/>
            </w:sdtPr>
            <w:sdtContent>
              <w:sdt>
                <w:sdtPr>
                  <w:rPr>
                    <w:color w:val="000000"/>
                    <w:sz w:val="24"/>
                    <w:szCs w:val="24"/>
                  </w:rPr>
                  <w:id w:val="783315365"/>
                  <w:placeholder>
                    <w:docPart w:val="1277EF9D6E1C4E5595DD542CEF44E884"/>
                  </w:placeholder>
                </w:sdtPr>
                <w:sdtContent>
                  <w:tr w:rsidR="00C756F8" w:rsidRPr="006C71C1" w14:paraId="11A262C9" w14:textId="77777777" w:rsidTr="00755227">
                    <w:trPr>
                      <w:trHeight w:val="360"/>
                    </w:trPr>
                    <w:tc>
                      <w:tcPr>
                        <w:tcW w:w="1526" w:type="dxa"/>
                        <w:tcBorders>
                          <w:right w:val="nil"/>
                        </w:tcBorders>
                        <w:vAlign w:val="center"/>
                      </w:tcPr>
                      <w:p w14:paraId="6FFDA81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199467365"/>
                            <w:placeholder>
                              <w:docPart w:val="DB670F4289494C1C8DDB1B0044744D97"/>
                            </w:placeholder>
                          </w:sdtPr>
                          <w:sdtContent>
                            <w:r w:rsidR="00C756F8">
                              <w:rPr>
                                <w:color w:val="000000"/>
                                <w:sz w:val="24"/>
                                <w:szCs w:val="24"/>
                              </w:rPr>
                              <w:t>67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67897198"/>
                          <w:placeholder>
                            <w:docPart w:val="F8D5A37FDF92423A9C550FACB5603766"/>
                          </w:placeholder>
                        </w:sdtPr>
                        <w:sdtContent>
                          <w:p w14:paraId="71277437" w14:textId="77777777" w:rsidR="00C756F8" w:rsidRPr="006C71C1" w:rsidRDefault="00C756F8" w:rsidP="00755227">
                            <w:pPr>
                              <w:rPr>
                                <w:color w:val="000000"/>
                                <w:sz w:val="24"/>
                                <w:szCs w:val="24"/>
                              </w:rPr>
                            </w:pPr>
                            <w:r w:rsidRPr="006C71C1">
                              <w:rPr>
                                <w:color w:val="000000"/>
                                <w:sz w:val="24"/>
                                <w:szCs w:val="24"/>
                              </w:rPr>
                              <w:t>Mosman Council</w:t>
                            </w:r>
                          </w:p>
                        </w:sdtContent>
                      </w:sdt>
                    </w:tc>
                  </w:tr>
                </w:sdtContent>
              </w:sdt>
            </w:sdtContent>
          </w:sdt>
          <w:sdt>
            <w:sdtPr>
              <w:rPr>
                <w:color w:val="000000"/>
                <w:sz w:val="24"/>
                <w:szCs w:val="24"/>
              </w:rPr>
              <w:tag w:val="SubmissionRow"/>
              <w:id w:val="1014574490"/>
            </w:sdtPr>
            <w:sdtContent>
              <w:sdt>
                <w:sdtPr>
                  <w:rPr>
                    <w:color w:val="000000"/>
                    <w:sz w:val="24"/>
                    <w:szCs w:val="24"/>
                  </w:rPr>
                  <w:id w:val="-734239754"/>
                  <w:placeholder>
                    <w:docPart w:val="1277EF9D6E1C4E5595DD542CEF44E884"/>
                  </w:placeholder>
                </w:sdtPr>
                <w:sdtContent>
                  <w:tr w:rsidR="00C756F8" w:rsidRPr="006C71C1" w14:paraId="3473CA08" w14:textId="77777777" w:rsidTr="00755227">
                    <w:trPr>
                      <w:trHeight w:val="360"/>
                    </w:trPr>
                    <w:tc>
                      <w:tcPr>
                        <w:tcW w:w="1526" w:type="dxa"/>
                        <w:tcBorders>
                          <w:right w:val="nil"/>
                        </w:tcBorders>
                        <w:vAlign w:val="center"/>
                      </w:tcPr>
                      <w:p w14:paraId="1DB475CA"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9832987"/>
                            <w:placeholder>
                              <w:docPart w:val="DB670F4289494C1C8DDB1B0044744D97"/>
                            </w:placeholder>
                          </w:sdtPr>
                          <w:sdtContent>
                            <w:r w:rsidR="00C756F8">
                              <w:rPr>
                                <w:color w:val="000000"/>
                                <w:sz w:val="24"/>
                                <w:szCs w:val="24"/>
                              </w:rPr>
                              <w:t>68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90105746"/>
                          <w:placeholder>
                            <w:docPart w:val="F8D5A37FDF92423A9C550FACB5603766"/>
                          </w:placeholder>
                        </w:sdtPr>
                        <w:sdtContent>
                          <w:p w14:paraId="2F1785C6" w14:textId="77777777" w:rsidR="00C756F8" w:rsidRPr="006C71C1" w:rsidRDefault="00C756F8" w:rsidP="00755227">
                            <w:pPr>
                              <w:rPr>
                                <w:color w:val="000000"/>
                                <w:sz w:val="24"/>
                                <w:szCs w:val="24"/>
                              </w:rPr>
                            </w:pPr>
                            <w:r w:rsidRPr="006C71C1">
                              <w:rPr>
                                <w:color w:val="000000"/>
                                <w:sz w:val="24"/>
                                <w:szCs w:val="24"/>
                              </w:rPr>
                              <w:t>Business NSW.</w:t>
                            </w:r>
                          </w:p>
                        </w:sdtContent>
                      </w:sdt>
                    </w:tc>
                  </w:tr>
                </w:sdtContent>
              </w:sdt>
            </w:sdtContent>
          </w:sdt>
          <w:sdt>
            <w:sdtPr>
              <w:rPr>
                <w:color w:val="000000"/>
                <w:sz w:val="24"/>
                <w:szCs w:val="24"/>
              </w:rPr>
              <w:tag w:val="SubmissionRow"/>
              <w:id w:val="-318110318"/>
            </w:sdtPr>
            <w:sdtContent>
              <w:sdt>
                <w:sdtPr>
                  <w:rPr>
                    <w:color w:val="000000"/>
                    <w:sz w:val="24"/>
                    <w:szCs w:val="24"/>
                  </w:rPr>
                  <w:id w:val="1656107590"/>
                  <w:placeholder>
                    <w:docPart w:val="1277EF9D6E1C4E5595DD542CEF44E884"/>
                  </w:placeholder>
                </w:sdtPr>
                <w:sdtContent>
                  <w:tr w:rsidR="00C756F8" w:rsidRPr="006C71C1" w14:paraId="6BEC12FA" w14:textId="77777777" w:rsidTr="00755227">
                    <w:trPr>
                      <w:trHeight w:val="360"/>
                    </w:trPr>
                    <w:tc>
                      <w:tcPr>
                        <w:tcW w:w="1526" w:type="dxa"/>
                        <w:tcBorders>
                          <w:right w:val="nil"/>
                        </w:tcBorders>
                        <w:vAlign w:val="center"/>
                      </w:tcPr>
                      <w:p w14:paraId="591A6B39"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68857548"/>
                            <w:placeholder>
                              <w:docPart w:val="DB670F4289494C1C8DDB1B0044744D97"/>
                            </w:placeholder>
                          </w:sdtPr>
                          <w:sdtContent>
                            <w:r w:rsidR="00C756F8">
                              <w:rPr>
                                <w:color w:val="000000"/>
                                <w:sz w:val="24"/>
                                <w:szCs w:val="24"/>
                              </w:rPr>
                              <w:t>69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3132070"/>
                          <w:placeholder>
                            <w:docPart w:val="F8D5A37FDF92423A9C550FACB5603766"/>
                          </w:placeholder>
                        </w:sdtPr>
                        <w:sdtContent>
                          <w:p w14:paraId="65904D23" w14:textId="77777777" w:rsidR="00C756F8" w:rsidRPr="006C71C1" w:rsidRDefault="00C756F8" w:rsidP="00755227">
                            <w:pPr>
                              <w:rPr>
                                <w:color w:val="000000"/>
                                <w:sz w:val="24"/>
                                <w:szCs w:val="24"/>
                              </w:rPr>
                            </w:pPr>
                            <w:r w:rsidRPr="006C71C1">
                              <w:rPr>
                                <w:color w:val="000000"/>
                                <w:sz w:val="24"/>
                                <w:szCs w:val="24"/>
                              </w:rPr>
                              <w:t>Peninsula Residents Association</w:t>
                            </w:r>
                          </w:p>
                        </w:sdtContent>
                      </w:sdt>
                    </w:tc>
                  </w:tr>
                </w:sdtContent>
              </w:sdt>
            </w:sdtContent>
          </w:sdt>
          <w:sdt>
            <w:sdtPr>
              <w:rPr>
                <w:color w:val="000000"/>
                <w:sz w:val="24"/>
                <w:szCs w:val="24"/>
              </w:rPr>
              <w:tag w:val="SubmissionRow"/>
              <w:id w:val="-187912671"/>
            </w:sdtPr>
            <w:sdtContent>
              <w:sdt>
                <w:sdtPr>
                  <w:rPr>
                    <w:color w:val="000000"/>
                    <w:sz w:val="24"/>
                    <w:szCs w:val="24"/>
                  </w:rPr>
                  <w:id w:val="619266578"/>
                  <w:placeholder>
                    <w:docPart w:val="1277EF9D6E1C4E5595DD542CEF44E884"/>
                  </w:placeholder>
                </w:sdtPr>
                <w:sdtContent>
                  <w:tr w:rsidR="00C756F8" w:rsidRPr="006C71C1" w14:paraId="3E375719" w14:textId="77777777" w:rsidTr="00755227">
                    <w:trPr>
                      <w:trHeight w:val="360"/>
                    </w:trPr>
                    <w:tc>
                      <w:tcPr>
                        <w:tcW w:w="1526" w:type="dxa"/>
                        <w:tcBorders>
                          <w:right w:val="nil"/>
                        </w:tcBorders>
                        <w:vAlign w:val="center"/>
                      </w:tcPr>
                      <w:p w14:paraId="5AA0E3CD"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978838058"/>
                            <w:placeholder>
                              <w:docPart w:val="DB670F4289494C1C8DDB1B0044744D97"/>
                            </w:placeholder>
                          </w:sdtPr>
                          <w:sdtContent>
                            <w:r w:rsidR="00C756F8">
                              <w:rPr>
                                <w:color w:val="000000"/>
                                <w:sz w:val="24"/>
                                <w:szCs w:val="24"/>
                              </w:rPr>
                              <w:t>70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9961005"/>
                          <w:placeholder>
                            <w:docPart w:val="F8D5A37FDF92423A9C550FACB5603766"/>
                          </w:placeholder>
                        </w:sdtPr>
                        <w:sdtContent>
                          <w:p w14:paraId="6950075D" w14:textId="77777777" w:rsidR="00C756F8" w:rsidRPr="006C71C1" w:rsidRDefault="00C756F8" w:rsidP="00755227">
                            <w:pPr>
                              <w:rPr>
                                <w:color w:val="000000"/>
                                <w:sz w:val="24"/>
                                <w:szCs w:val="24"/>
                              </w:rPr>
                            </w:pPr>
                            <w:r w:rsidRPr="006C71C1">
                              <w:rPr>
                                <w:color w:val="000000"/>
                                <w:sz w:val="24"/>
                                <w:szCs w:val="24"/>
                              </w:rPr>
                              <w:t>Lock the Gate Alliance</w:t>
                            </w:r>
                          </w:p>
                        </w:sdtContent>
                      </w:sdt>
                    </w:tc>
                  </w:tr>
                </w:sdtContent>
              </w:sdt>
            </w:sdtContent>
          </w:sdt>
          <w:sdt>
            <w:sdtPr>
              <w:rPr>
                <w:color w:val="000000"/>
                <w:sz w:val="24"/>
                <w:szCs w:val="24"/>
              </w:rPr>
              <w:tag w:val="SubmissionRow"/>
              <w:id w:val="2074464395"/>
            </w:sdtPr>
            <w:sdtContent>
              <w:sdt>
                <w:sdtPr>
                  <w:rPr>
                    <w:color w:val="000000"/>
                    <w:sz w:val="24"/>
                    <w:szCs w:val="24"/>
                  </w:rPr>
                  <w:id w:val="-809160205"/>
                  <w:placeholder>
                    <w:docPart w:val="1277EF9D6E1C4E5595DD542CEF44E884"/>
                  </w:placeholder>
                </w:sdtPr>
                <w:sdtContent>
                  <w:tr w:rsidR="00C756F8" w:rsidRPr="006C71C1" w14:paraId="74153990" w14:textId="77777777" w:rsidTr="00755227">
                    <w:trPr>
                      <w:trHeight w:val="360"/>
                    </w:trPr>
                    <w:tc>
                      <w:tcPr>
                        <w:tcW w:w="1526" w:type="dxa"/>
                        <w:tcBorders>
                          <w:right w:val="nil"/>
                        </w:tcBorders>
                        <w:vAlign w:val="center"/>
                      </w:tcPr>
                      <w:p w14:paraId="6C152B8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07008452"/>
                            <w:placeholder>
                              <w:docPart w:val="DB670F4289494C1C8DDB1B0044744D97"/>
                            </w:placeholder>
                          </w:sdtPr>
                          <w:sdtContent>
                            <w:r w:rsidR="00C756F8">
                              <w:rPr>
                                <w:color w:val="000000"/>
                                <w:sz w:val="24"/>
                                <w:szCs w:val="24"/>
                              </w:rPr>
                              <w:t>71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19111381"/>
                          <w:placeholder>
                            <w:docPart w:val="F8D5A37FDF92423A9C550FACB5603766"/>
                          </w:placeholder>
                        </w:sdtPr>
                        <w:sdtContent>
                          <w:p w14:paraId="0333C4E5" w14:textId="77777777" w:rsidR="00C756F8" w:rsidRPr="006C71C1" w:rsidRDefault="00C756F8" w:rsidP="00755227">
                            <w:pPr>
                              <w:rPr>
                                <w:color w:val="000000"/>
                                <w:sz w:val="24"/>
                                <w:szCs w:val="24"/>
                              </w:rPr>
                            </w:pPr>
                            <w:r w:rsidRPr="006C71C1">
                              <w:rPr>
                                <w:color w:val="000000"/>
                                <w:sz w:val="24"/>
                                <w:szCs w:val="24"/>
                              </w:rPr>
                              <w:t>Hornsby Shire Council</w:t>
                            </w:r>
                          </w:p>
                        </w:sdtContent>
                      </w:sdt>
                    </w:tc>
                  </w:tr>
                </w:sdtContent>
              </w:sdt>
            </w:sdtContent>
          </w:sdt>
          <w:sdt>
            <w:sdtPr>
              <w:rPr>
                <w:color w:val="000000"/>
                <w:sz w:val="24"/>
                <w:szCs w:val="24"/>
              </w:rPr>
              <w:tag w:val="SubmissionRow"/>
              <w:id w:val="-702171666"/>
            </w:sdtPr>
            <w:sdtContent>
              <w:sdt>
                <w:sdtPr>
                  <w:rPr>
                    <w:color w:val="000000"/>
                    <w:sz w:val="24"/>
                    <w:szCs w:val="24"/>
                  </w:rPr>
                  <w:id w:val="419383619"/>
                  <w:placeholder>
                    <w:docPart w:val="1277EF9D6E1C4E5595DD542CEF44E884"/>
                  </w:placeholder>
                </w:sdtPr>
                <w:sdtContent>
                  <w:tr w:rsidR="00C756F8" w:rsidRPr="006C71C1" w14:paraId="12D7099E" w14:textId="77777777" w:rsidTr="00755227">
                    <w:trPr>
                      <w:trHeight w:val="360"/>
                    </w:trPr>
                    <w:tc>
                      <w:tcPr>
                        <w:tcW w:w="1526" w:type="dxa"/>
                        <w:tcBorders>
                          <w:right w:val="nil"/>
                        </w:tcBorders>
                        <w:vAlign w:val="center"/>
                      </w:tcPr>
                      <w:p w14:paraId="6D4E483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422795221"/>
                            <w:placeholder>
                              <w:docPart w:val="DB670F4289494C1C8DDB1B0044744D97"/>
                            </w:placeholder>
                          </w:sdtPr>
                          <w:sdtContent>
                            <w:r w:rsidR="00C756F8">
                              <w:rPr>
                                <w:color w:val="000000"/>
                                <w:sz w:val="24"/>
                                <w:szCs w:val="24"/>
                              </w:rPr>
                              <w:t>72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18823573"/>
                          <w:placeholder>
                            <w:docPart w:val="F8D5A37FDF92423A9C550FACB5603766"/>
                          </w:placeholder>
                        </w:sdtPr>
                        <w:sdtContent>
                          <w:p w14:paraId="6F3657E6" w14:textId="77777777" w:rsidR="00C756F8" w:rsidRPr="006C71C1" w:rsidRDefault="00C756F8" w:rsidP="00755227">
                            <w:pPr>
                              <w:rPr>
                                <w:color w:val="000000"/>
                                <w:sz w:val="24"/>
                                <w:szCs w:val="24"/>
                              </w:rPr>
                            </w:pPr>
                            <w:r w:rsidRPr="006C71C1">
                              <w:rPr>
                                <w:color w:val="000000"/>
                                <w:sz w:val="24"/>
                                <w:szCs w:val="24"/>
                              </w:rPr>
                              <w:t>Kingscliff Ratepayers and Progress Association Inc</w:t>
                            </w:r>
                          </w:p>
                        </w:sdtContent>
                      </w:sdt>
                    </w:tc>
                  </w:tr>
                </w:sdtContent>
              </w:sdt>
            </w:sdtContent>
          </w:sdt>
          <w:sdt>
            <w:sdtPr>
              <w:rPr>
                <w:color w:val="000000"/>
                <w:sz w:val="24"/>
                <w:szCs w:val="24"/>
              </w:rPr>
              <w:tag w:val="SubmissionRow"/>
              <w:id w:val="1678618925"/>
            </w:sdtPr>
            <w:sdtContent>
              <w:sdt>
                <w:sdtPr>
                  <w:rPr>
                    <w:color w:val="000000"/>
                    <w:sz w:val="24"/>
                    <w:szCs w:val="24"/>
                  </w:rPr>
                  <w:id w:val="-186063351"/>
                  <w:placeholder>
                    <w:docPart w:val="1277EF9D6E1C4E5595DD542CEF44E884"/>
                  </w:placeholder>
                </w:sdtPr>
                <w:sdtContent>
                  <w:tr w:rsidR="00C756F8" w:rsidRPr="006C71C1" w14:paraId="24D65A8B" w14:textId="77777777" w:rsidTr="00755227">
                    <w:trPr>
                      <w:trHeight w:val="360"/>
                    </w:trPr>
                    <w:tc>
                      <w:tcPr>
                        <w:tcW w:w="1526" w:type="dxa"/>
                        <w:tcBorders>
                          <w:right w:val="nil"/>
                        </w:tcBorders>
                        <w:vAlign w:val="center"/>
                      </w:tcPr>
                      <w:p w14:paraId="5E98BE0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41338969"/>
                            <w:placeholder>
                              <w:docPart w:val="DB670F4289494C1C8DDB1B0044744D97"/>
                            </w:placeholder>
                          </w:sdtPr>
                          <w:sdtContent>
                            <w:r w:rsidR="00C756F8">
                              <w:rPr>
                                <w:color w:val="000000"/>
                                <w:sz w:val="24"/>
                                <w:szCs w:val="24"/>
                              </w:rPr>
                              <w:t>73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88457797"/>
                          <w:placeholder>
                            <w:docPart w:val="F8D5A37FDF92423A9C550FACB5603766"/>
                          </w:placeholder>
                        </w:sdtPr>
                        <w:sdtContent>
                          <w:p w14:paraId="24BDEA68" w14:textId="77777777" w:rsidR="00C756F8" w:rsidRPr="006C71C1" w:rsidRDefault="00C756F8" w:rsidP="00755227">
                            <w:pPr>
                              <w:rPr>
                                <w:color w:val="000000"/>
                                <w:sz w:val="24"/>
                                <w:szCs w:val="24"/>
                              </w:rPr>
                            </w:pPr>
                            <w:r w:rsidRPr="006C71C1">
                              <w:rPr>
                                <w:color w:val="000000"/>
                                <w:sz w:val="24"/>
                                <w:szCs w:val="24"/>
                              </w:rPr>
                              <w:t>Wilton Action Group Inc</w:t>
                            </w:r>
                          </w:p>
                        </w:sdtContent>
                      </w:sdt>
                    </w:tc>
                  </w:tr>
                </w:sdtContent>
              </w:sdt>
            </w:sdtContent>
          </w:sdt>
          <w:sdt>
            <w:sdtPr>
              <w:rPr>
                <w:color w:val="000000"/>
                <w:sz w:val="24"/>
                <w:szCs w:val="24"/>
              </w:rPr>
              <w:tag w:val="SubmissionRow"/>
              <w:id w:val="-1478300881"/>
            </w:sdtPr>
            <w:sdtContent>
              <w:sdt>
                <w:sdtPr>
                  <w:rPr>
                    <w:color w:val="000000"/>
                    <w:sz w:val="24"/>
                    <w:szCs w:val="24"/>
                  </w:rPr>
                  <w:id w:val="1620946439"/>
                  <w:placeholder>
                    <w:docPart w:val="1277EF9D6E1C4E5595DD542CEF44E884"/>
                  </w:placeholder>
                </w:sdtPr>
                <w:sdtContent>
                  <w:tr w:rsidR="00C756F8" w:rsidRPr="006C71C1" w14:paraId="395E2D41" w14:textId="77777777" w:rsidTr="00755227">
                    <w:trPr>
                      <w:trHeight w:val="360"/>
                    </w:trPr>
                    <w:tc>
                      <w:tcPr>
                        <w:tcW w:w="1526" w:type="dxa"/>
                        <w:tcBorders>
                          <w:right w:val="nil"/>
                        </w:tcBorders>
                        <w:vAlign w:val="center"/>
                      </w:tcPr>
                      <w:p w14:paraId="4E5C5A44"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876346467"/>
                            <w:placeholder>
                              <w:docPart w:val="DB670F4289494C1C8DDB1B0044744D97"/>
                            </w:placeholder>
                          </w:sdtPr>
                          <w:sdtContent>
                            <w:r w:rsidR="00C756F8">
                              <w:rPr>
                                <w:color w:val="000000"/>
                                <w:sz w:val="24"/>
                                <w:szCs w:val="24"/>
                              </w:rPr>
                              <w:t>74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49120459"/>
                          <w:placeholder>
                            <w:docPart w:val="F8D5A37FDF92423A9C550FACB5603766"/>
                          </w:placeholder>
                        </w:sdtPr>
                        <w:sdtContent>
                          <w:p w14:paraId="47FFBF64" w14:textId="77777777" w:rsidR="00C756F8" w:rsidRPr="006C71C1" w:rsidRDefault="00C756F8" w:rsidP="00755227">
                            <w:pPr>
                              <w:rPr>
                                <w:color w:val="000000"/>
                                <w:sz w:val="24"/>
                                <w:szCs w:val="24"/>
                              </w:rPr>
                            </w:pPr>
                            <w:r w:rsidRPr="006C71C1">
                              <w:rPr>
                                <w:color w:val="000000"/>
                                <w:sz w:val="24"/>
                                <w:szCs w:val="24"/>
                              </w:rPr>
                              <w:t>Australian Parents For Climate Action</w:t>
                            </w:r>
                          </w:p>
                        </w:sdtContent>
                      </w:sdt>
                    </w:tc>
                  </w:tr>
                </w:sdtContent>
              </w:sdt>
            </w:sdtContent>
          </w:sdt>
          <w:sdt>
            <w:sdtPr>
              <w:rPr>
                <w:color w:val="000000"/>
                <w:sz w:val="24"/>
                <w:szCs w:val="24"/>
              </w:rPr>
              <w:tag w:val="SubmissionRow"/>
              <w:id w:val="-462728577"/>
            </w:sdtPr>
            <w:sdtContent>
              <w:sdt>
                <w:sdtPr>
                  <w:rPr>
                    <w:color w:val="000000"/>
                    <w:sz w:val="24"/>
                    <w:szCs w:val="24"/>
                  </w:rPr>
                  <w:id w:val="1714464744"/>
                  <w:placeholder>
                    <w:docPart w:val="1277EF9D6E1C4E5595DD542CEF44E884"/>
                  </w:placeholder>
                </w:sdtPr>
                <w:sdtContent>
                  <w:tr w:rsidR="00C756F8" w:rsidRPr="006C71C1" w14:paraId="27B9215A" w14:textId="77777777" w:rsidTr="00755227">
                    <w:trPr>
                      <w:trHeight w:val="360"/>
                    </w:trPr>
                    <w:tc>
                      <w:tcPr>
                        <w:tcW w:w="1526" w:type="dxa"/>
                        <w:tcBorders>
                          <w:right w:val="nil"/>
                        </w:tcBorders>
                        <w:vAlign w:val="center"/>
                      </w:tcPr>
                      <w:p w14:paraId="6CFAECDA"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77311150"/>
                            <w:placeholder>
                              <w:docPart w:val="DB670F4289494C1C8DDB1B0044744D97"/>
                            </w:placeholder>
                          </w:sdtPr>
                          <w:sdtContent>
                            <w:r w:rsidR="00C756F8">
                              <w:rPr>
                                <w:color w:val="000000"/>
                                <w:sz w:val="24"/>
                                <w:szCs w:val="24"/>
                              </w:rPr>
                              <w:t>75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79114607"/>
                          <w:placeholder>
                            <w:docPart w:val="F8D5A37FDF92423A9C550FACB5603766"/>
                          </w:placeholder>
                        </w:sdtPr>
                        <w:sdtContent>
                          <w:p w14:paraId="715D6A04" w14:textId="77777777" w:rsidR="00C756F8" w:rsidRPr="006C71C1" w:rsidRDefault="00C756F8" w:rsidP="00755227">
                            <w:pPr>
                              <w:rPr>
                                <w:color w:val="000000"/>
                                <w:sz w:val="24"/>
                                <w:szCs w:val="24"/>
                              </w:rPr>
                            </w:pPr>
                            <w:r w:rsidRPr="006C71C1">
                              <w:rPr>
                                <w:color w:val="000000"/>
                                <w:sz w:val="24"/>
                                <w:szCs w:val="24"/>
                              </w:rPr>
                              <w:t>Bushfire Protection Association of Australia</w:t>
                            </w:r>
                          </w:p>
                        </w:sdtContent>
                      </w:sdt>
                    </w:tc>
                  </w:tr>
                </w:sdtContent>
              </w:sdt>
            </w:sdtContent>
          </w:sdt>
          <w:sdt>
            <w:sdtPr>
              <w:rPr>
                <w:color w:val="000000"/>
                <w:sz w:val="24"/>
                <w:szCs w:val="24"/>
              </w:rPr>
              <w:tag w:val="SubmissionRow"/>
              <w:id w:val="1227875061"/>
            </w:sdtPr>
            <w:sdtContent>
              <w:sdt>
                <w:sdtPr>
                  <w:rPr>
                    <w:color w:val="000000"/>
                    <w:sz w:val="24"/>
                    <w:szCs w:val="24"/>
                  </w:rPr>
                  <w:id w:val="278157993"/>
                  <w:placeholder>
                    <w:docPart w:val="1277EF9D6E1C4E5595DD542CEF44E884"/>
                  </w:placeholder>
                </w:sdtPr>
                <w:sdtContent>
                  <w:tr w:rsidR="00C756F8" w:rsidRPr="006C71C1" w14:paraId="4ECC3F2F" w14:textId="77777777" w:rsidTr="00755227">
                    <w:trPr>
                      <w:trHeight w:val="360"/>
                    </w:trPr>
                    <w:tc>
                      <w:tcPr>
                        <w:tcW w:w="1526" w:type="dxa"/>
                        <w:tcBorders>
                          <w:right w:val="nil"/>
                        </w:tcBorders>
                        <w:vAlign w:val="center"/>
                      </w:tcPr>
                      <w:p w14:paraId="044143F4"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79736559"/>
                            <w:placeholder>
                              <w:docPart w:val="DB670F4289494C1C8DDB1B0044744D97"/>
                            </w:placeholder>
                          </w:sdtPr>
                          <w:sdtContent>
                            <w:r w:rsidR="00C756F8">
                              <w:rPr>
                                <w:color w:val="000000"/>
                                <w:sz w:val="24"/>
                                <w:szCs w:val="24"/>
                              </w:rPr>
                              <w:t>76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73562174"/>
                          <w:placeholder>
                            <w:docPart w:val="F8D5A37FDF92423A9C550FACB5603766"/>
                          </w:placeholder>
                        </w:sdtPr>
                        <w:sdtContent>
                          <w:p w14:paraId="56D89B57" w14:textId="77777777" w:rsidR="00C756F8" w:rsidRPr="006C71C1" w:rsidRDefault="00C756F8" w:rsidP="00755227">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802682896"/>
            </w:sdtPr>
            <w:sdtContent>
              <w:sdt>
                <w:sdtPr>
                  <w:rPr>
                    <w:color w:val="000000"/>
                    <w:sz w:val="24"/>
                    <w:szCs w:val="24"/>
                  </w:rPr>
                  <w:id w:val="-2036331520"/>
                  <w:placeholder>
                    <w:docPart w:val="1277EF9D6E1C4E5595DD542CEF44E884"/>
                  </w:placeholder>
                </w:sdtPr>
                <w:sdtContent>
                  <w:tr w:rsidR="00C756F8" w:rsidRPr="006C71C1" w14:paraId="04368A4D" w14:textId="77777777" w:rsidTr="00755227">
                    <w:trPr>
                      <w:trHeight w:val="360"/>
                    </w:trPr>
                    <w:tc>
                      <w:tcPr>
                        <w:tcW w:w="1526" w:type="dxa"/>
                        <w:tcBorders>
                          <w:right w:val="nil"/>
                        </w:tcBorders>
                        <w:vAlign w:val="center"/>
                      </w:tcPr>
                      <w:p w14:paraId="0CA0BB1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02588896"/>
                            <w:placeholder>
                              <w:docPart w:val="DB670F4289494C1C8DDB1B0044744D97"/>
                            </w:placeholder>
                          </w:sdtPr>
                          <w:sdtContent>
                            <w:r w:rsidR="00C756F8">
                              <w:rPr>
                                <w:color w:val="000000"/>
                                <w:sz w:val="24"/>
                                <w:szCs w:val="24"/>
                              </w:rPr>
                              <w:t>77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57098650"/>
                          <w:placeholder>
                            <w:docPart w:val="F8D5A37FDF92423A9C550FACB5603766"/>
                          </w:placeholder>
                        </w:sdtPr>
                        <w:sdtContent>
                          <w:p w14:paraId="0D36A3CC" w14:textId="77777777" w:rsidR="00C756F8" w:rsidRPr="006C71C1" w:rsidRDefault="00C756F8" w:rsidP="00755227">
                            <w:pPr>
                              <w:rPr>
                                <w:color w:val="000000"/>
                                <w:sz w:val="24"/>
                                <w:szCs w:val="24"/>
                              </w:rPr>
                            </w:pPr>
                            <w:r w:rsidRPr="006C71C1">
                              <w:rPr>
                                <w:color w:val="000000"/>
                                <w:sz w:val="24"/>
                                <w:szCs w:val="24"/>
                              </w:rPr>
                              <w:t>Western Sydney Regional Organisation of Councils Ltd</w:t>
                            </w:r>
                          </w:p>
                        </w:sdtContent>
                      </w:sdt>
                    </w:tc>
                  </w:tr>
                </w:sdtContent>
              </w:sdt>
            </w:sdtContent>
          </w:sdt>
          <w:sdt>
            <w:sdtPr>
              <w:rPr>
                <w:color w:val="000000"/>
                <w:sz w:val="24"/>
                <w:szCs w:val="24"/>
              </w:rPr>
              <w:tag w:val="SubmissionRow"/>
              <w:id w:val="935103028"/>
            </w:sdtPr>
            <w:sdtContent>
              <w:sdt>
                <w:sdtPr>
                  <w:rPr>
                    <w:color w:val="000000"/>
                    <w:sz w:val="24"/>
                    <w:szCs w:val="24"/>
                  </w:rPr>
                  <w:id w:val="1848674147"/>
                  <w:placeholder>
                    <w:docPart w:val="1277EF9D6E1C4E5595DD542CEF44E884"/>
                  </w:placeholder>
                </w:sdtPr>
                <w:sdtContent>
                  <w:tr w:rsidR="00C756F8" w:rsidRPr="006C71C1" w14:paraId="0FC22FA4" w14:textId="77777777" w:rsidTr="00755227">
                    <w:trPr>
                      <w:trHeight w:val="360"/>
                    </w:trPr>
                    <w:tc>
                      <w:tcPr>
                        <w:tcW w:w="1526" w:type="dxa"/>
                        <w:tcBorders>
                          <w:right w:val="nil"/>
                        </w:tcBorders>
                        <w:vAlign w:val="center"/>
                      </w:tcPr>
                      <w:p w14:paraId="3B64607F"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40052937"/>
                            <w:placeholder>
                              <w:docPart w:val="DB670F4289494C1C8DDB1B0044744D97"/>
                            </w:placeholder>
                          </w:sdtPr>
                          <w:sdtContent>
                            <w:r w:rsidR="00C756F8">
                              <w:rPr>
                                <w:color w:val="000000"/>
                                <w:sz w:val="24"/>
                                <w:szCs w:val="24"/>
                              </w:rPr>
                              <w:t>78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9523193"/>
                          <w:placeholder>
                            <w:docPart w:val="F8D5A37FDF92423A9C550FACB5603766"/>
                          </w:placeholder>
                        </w:sdtPr>
                        <w:sdtContent>
                          <w:p w14:paraId="14D6CEA4" w14:textId="77777777" w:rsidR="00C756F8" w:rsidRPr="006C71C1" w:rsidRDefault="00C756F8" w:rsidP="00755227">
                            <w:pPr>
                              <w:rPr>
                                <w:color w:val="000000"/>
                                <w:sz w:val="24"/>
                                <w:szCs w:val="24"/>
                              </w:rPr>
                            </w:pPr>
                            <w:r w:rsidRPr="006C71C1">
                              <w:rPr>
                                <w:color w:val="000000"/>
                                <w:sz w:val="24"/>
                                <w:szCs w:val="24"/>
                              </w:rPr>
                              <w:t>Western Sydney University</w:t>
                            </w:r>
                          </w:p>
                        </w:sdtContent>
                      </w:sdt>
                    </w:tc>
                  </w:tr>
                </w:sdtContent>
              </w:sdt>
            </w:sdtContent>
          </w:sdt>
          <w:sdt>
            <w:sdtPr>
              <w:rPr>
                <w:color w:val="000000"/>
                <w:sz w:val="24"/>
                <w:szCs w:val="24"/>
              </w:rPr>
              <w:tag w:val="SubmissionRow"/>
              <w:id w:val="440881849"/>
            </w:sdtPr>
            <w:sdtContent>
              <w:sdt>
                <w:sdtPr>
                  <w:rPr>
                    <w:color w:val="000000"/>
                    <w:sz w:val="24"/>
                    <w:szCs w:val="24"/>
                  </w:rPr>
                  <w:id w:val="1322694555"/>
                  <w:placeholder>
                    <w:docPart w:val="1277EF9D6E1C4E5595DD542CEF44E884"/>
                  </w:placeholder>
                </w:sdtPr>
                <w:sdtContent>
                  <w:tr w:rsidR="00C756F8" w:rsidRPr="006C71C1" w14:paraId="18226F2A" w14:textId="77777777" w:rsidTr="00755227">
                    <w:trPr>
                      <w:trHeight w:val="360"/>
                    </w:trPr>
                    <w:tc>
                      <w:tcPr>
                        <w:tcW w:w="1526" w:type="dxa"/>
                        <w:tcBorders>
                          <w:right w:val="nil"/>
                        </w:tcBorders>
                        <w:vAlign w:val="center"/>
                      </w:tcPr>
                      <w:p w14:paraId="27AA53B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80903108"/>
                            <w:placeholder>
                              <w:docPart w:val="DB670F4289494C1C8DDB1B0044744D97"/>
                            </w:placeholder>
                          </w:sdtPr>
                          <w:sdtContent>
                            <w:r w:rsidR="00C756F8">
                              <w:rPr>
                                <w:color w:val="000000"/>
                                <w:sz w:val="24"/>
                                <w:szCs w:val="24"/>
                              </w:rPr>
                              <w:t>79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895010"/>
                          <w:placeholder>
                            <w:docPart w:val="F8D5A37FDF92423A9C550FACB5603766"/>
                          </w:placeholder>
                        </w:sdtPr>
                        <w:sdtContent>
                          <w:p w14:paraId="4C5947C0" w14:textId="77777777" w:rsidR="00C756F8" w:rsidRPr="006C71C1" w:rsidRDefault="00C756F8" w:rsidP="00755227">
                            <w:pPr>
                              <w:rPr>
                                <w:color w:val="000000"/>
                                <w:sz w:val="24"/>
                                <w:szCs w:val="24"/>
                              </w:rPr>
                            </w:pPr>
                            <w:r w:rsidRPr="006C71C1">
                              <w:rPr>
                                <w:color w:val="000000"/>
                                <w:sz w:val="24"/>
                                <w:szCs w:val="24"/>
                              </w:rPr>
                              <w:t>Southcoast Health &amp; Sustainability Alliance</w:t>
                            </w:r>
                          </w:p>
                        </w:sdtContent>
                      </w:sdt>
                    </w:tc>
                  </w:tr>
                </w:sdtContent>
              </w:sdt>
            </w:sdtContent>
          </w:sdt>
          <w:sdt>
            <w:sdtPr>
              <w:rPr>
                <w:color w:val="000000"/>
                <w:sz w:val="24"/>
                <w:szCs w:val="24"/>
              </w:rPr>
              <w:tag w:val="SubmissionRow"/>
              <w:id w:val="1119022239"/>
            </w:sdtPr>
            <w:sdtContent>
              <w:sdt>
                <w:sdtPr>
                  <w:rPr>
                    <w:color w:val="000000"/>
                    <w:sz w:val="24"/>
                    <w:szCs w:val="24"/>
                  </w:rPr>
                  <w:id w:val="393481507"/>
                  <w:placeholder>
                    <w:docPart w:val="1277EF9D6E1C4E5595DD542CEF44E884"/>
                  </w:placeholder>
                </w:sdtPr>
                <w:sdtContent>
                  <w:tr w:rsidR="00C756F8" w:rsidRPr="006C71C1" w14:paraId="69C36511" w14:textId="77777777" w:rsidTr="00755227">
                    <w:trPr>
                      <w:trHeight w:val="360"/>
                    </w:trPr>
                    <w:tc>
                      <w:tcPr>
                        <w:tcW w:w="1526" w:type="dxa"/>
                        <w:tcBorders>
                          <w:right w:val="nil"/>
                        </w:tcBorders>
                        <w:vAlign w:val="center"/>
                      </w:tcPr>
                      <w:p w14:paraId="7C0F4CA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65002311"/>
                            <w:placeholder>
                              <w:docPart w:val="DB670F4289494C1C8DDB1B0044744D97"/>
                            </w:placeholder>
                          </w:sdtPr>
                          <w:sdtContent>
                            <w:r w:rsidR="00C756F8">
                              <w:rPr>
                                <w:color w:val="000000"/>
                                <w:sz w:val="24"/>
                                <w:szCs w:val="24"/>
                              </w:rPr>
                              <w:t>80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84018592"/>
                          <w:placeholder>
                            <w:docPart w:val="F8D5A37FDF92423A9C550FACB5603766"/>
                          </w:placeholder>
                        </w:sdtPr>
                        <w:sdtContent>
                          <w:p w14:paraId="71FBF3C3" w14:textId="77777777" w:rsidR="00C756F8" w:rsidRPr="006C71C1" w:rsidRDefault="00C756F8" w:rsidP="00755227">
                            <w:pPr>
                              <w:rPr>
                                <w:color w:val="000000"/>
                                <w:sz w:val="24"/>
                                <w:szCs w:val="24"/>
                              </w:rPr>
                            </w:pPr>
                            <w:r w:rsidRPr="006C71C1">
                              <w:rPr>
                                <w:color w:val="000000"/>
                                <w:sz w:val="24"/>
                                <w:szCs w:val="24"/>
                              </w:rPr>
                              <w:t>National Parks Association of NSW</w:t>
                            </w:r>
                          </w:p>
                        </w:sdtContent>
                      </w:sdt>
                    </w:tc>
                  </w:tr>
                </w:sdtContent>
              </w:sdt>
            </w:sdtContent>
          </w:sdt>
          <w:sdt>
            <w:sdtPr>
              <w:rPr>
                <w:color w:val="000000"/>
                <w:sz w:val="24"/>
                <w:szCs w:val="24"/>
              </w:rPr>
              <w:tag w:val="SubmissionRow"/>
              <w:id w:val="255949230"/>
            </w:sdtPr>
            <w:sdtContent>
              <w:sdt>
                <w:sdtPr>
                  <w:rPr>
                    <w:color w:val="000000"/>
                    <w:sz w:val="24"/>
                    <w:szCs w:val="24"/>
                  </w:rPr>
                  <w:id w:val="15655981"/>
                  <w:placeholder>
                    <w:docPart w:val="1277EF9D6E1C4E5595DD542CEF44E884"/>
                  </w:placeholder>
                </w:sdtPr>
                <w:sdtContent>
                  <w:tr w:rsidR="00C756F8" w:rsidRPr="006C71C1" w14:paraId="7B0DF4B5" w14:textId="77777777" w:rsidTr="00755227">
                    <w:trPr>
                      <w:trHeight w:val="360"/>
                    </w:trPr>
                    <w:tc>
                      <w:tcPr>
                        <w:tcW w:w="1526" w:type="dxa"/>
                        <w:tcBorders>
                          <w:right w:val="nil"/>
                        </w:tcBorders>
                        <w:vAlign w:val="center"/>
                      </w:tcPr>
                      <w:p w14:paraId="0809264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437127150"/>
                            <w:placeholder>
                              <w:docPart w:val="DB670F4289494C1C8DDB1B0044744D97"/>
                            </w:placeholder>
                          </w:sdtPr>
                          <w:sdtContent>
                            <w:r w:rsidR="00C756F8">
                              <w:rPr>
                                <w:color w:val="000000"/>
                                <w:sz w:val="24"/>
                                <w:szCs w:val="24"/>
                              </w:rPr>
                              <w:t>81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83569838"/>
                          <w:placeholder>
                            <w:docPart w:val="F8D5A37FDF92423A9C550FACB5603766"/>
                          </w:placeholder>
                        </w:sdtPr>
                        <w:sdtContent>
                          <w:p w14:paraId="620F2BBE" w14:textId="77777777" w:rsidR="00C756F8" w:rsidRPr="006C71C1" w:rsidRDefault="00C756F8" w:rsidP="00755227">
                            <w:pPr>
                              <w:rPr>
                                <w:color w:val="000000"/>
                                <w:sz w:val="24"/>
                                <w:szCs w:val="24"/>
                              </w:rPr>
                            </w:pPr>
                            <w:r w:rsidRPr="006C71C1">
                              <w:rPr>
                                <w:color w:val="000000"/>
                                <w:sz w:val="24"/>
                                <w:szCs w:val="24"/>
                              </w:rPr>
                              <w:t>UNSW, University of Sydney and Western Sydney University</w:t>
                            </w:r>
                          </w:p>
                        </w:sdtContent>
                      </w:sdt>
                    </w:tc>
                  </w:tr>
                </w:sdtContent>
              </w:sdt>
            </w:sdtContent>
          </w:sdt>
          <w:sdt>
            <w:sdtPr>
              <w:rPr>
                <w:color w:val="000000"/>
                <w:sz w:val="24"/>
                <w:szCs w:val="24"/>
              </w:rPr>
              <w:tag w:val="SubmissionRow"/>
              <w:id w:val="1977257923"/>
            </w:sdtPr>
            <w:sdtContent>
              <w:sdt>
                <w:sdtPr>
                  <w:rPr>
                    <w:color w:val="000000"/>
                    <w:sz w:val="24"/>
                    <w:szCs w:val="24"/>
                  </w:rPr>
                  <w:id w:val="-1070333717"/>
                  <w:placeholder>
                    <w:docPart w:val="1277EF9D6E1C4E5595DD542CEF44E884"/>
                  </w:placeholder>
                </w:sdtPr>
                <w:sdtContent>
                  <w:tr w:rsidR="00C756F8" w:rsidRPr="006C71C1" w14:paraId="54E2849F" w14:textId="77777777" w:rsidTr="00755227">
                    <w:trPr>
                      <w:trHeight w:val="360"/>
                    </w:trPr>
                    <w:tc>
                      <w:tcPr>
                        <w:tcW w:w="1526" w:type="dxa"/>
                        <w:tcBorders>
                          <w:right w:val="nil"/>
                        </w:tcBorders>
                        <w:vAlign w:val="center"/>
                      </w:tcPr>
                      <w:p w14:paraId="6171B80A"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922447924"/>
                            <w:placeholder>
                              <w:docPart w:val="DB670F4289494C1C8DDB1B0044744D97"/>
                            </w:placeholder>
                          </w:sdtPr>
                          <w:sdtContent>
                            <w:r w:rsidR="00C756F8">
                              <w:rPr>
                                <w:color w:val="000000"/>
                                <w:sz w:val="24"/>
                                <w:szCs w:val="24"/>
                              </w:rPr>
                              <w:t>82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82911434"/>
                          <w:placeholder>
                            <w:docPart w:val="F8D5A37FDF92423A9C550FACB5603766"/>
                          </w:placeholder>
                        </w:sdtPr>
                        <w:sdtContent>
                          <w:p w14:paraId="62AE543D" w14:textId="77777777" w:rsidR="00C756F8" w:rsidRPr="006C71C1" w:rsidRDefault="00C756F8" w:rsidP="00755227">
                            <w:pPr>
                              <w:rPr>
                                <w:color w:val="000000"/>
                                <w:sz w:val="24"/>
                                <w:szCs w:val="24"/>
                              </w:rPr>
                            </w:pPr>
                            <w:r w:rsidRPr="006C71C1">
                              <w:rPr>
                                <w:color w:val="000000"/>
                                <w:sz w:val="24"/>
                                <w:szCs w:val="24"/>
                              </w:rPr>
                              <w:t>Public Interest Advocacy Centre</w:t>
                            </w:r>
                          </w:p>
                        </w:sdtContent>
                      </w:sdt>
                    </w:tc>
                  </w:tr>
                </w:sdtContent>
              </w:sdt>
            </w:sdtContent>
          </w:sdt>
          <w:sdt>
            <w:sdtPr>
              <w:rPr>
                <w:color w:val="000000"/>
                <w:sz w:val="24"/>
                <w:szCs w:val="24"/>
              </w:rPr>
              <w:tag w:val="SubmissionRow"/>
              <w:id w:val="1101760927"/>
            </w:sdtPr>
            <w:sdtContent>
              <w:sdt>
                <w:sdtPr>
                  <w:rPr>
                    <w:color w:val="000000"/>
                    <w:sz w:val="24"/>
                    <w:szCs w:val="24"/>
                  </w:rPr>
                  <w:id w:val="-1801450365"/>
                  <w:placeholder>
                    <w:docPart w:val="1277EF9D6E1C4E5595DD542CEF44E884"/>
                  </w:placeholder>
                </w:sdtPr>
                <w:sdtContent>
                  <w:tr w:rsidR="00C756F8" w:rsidRPr="006C71C1" w14:paraId="0D98BCB3" w14:textId="77777777" w:rsidTr="00755227">
                    <w:trPr>
                      <w:trHeight w:val="360"/>
                    </w:trPr>
                    <w:tc>
                      <w:tcPr>
                        <w:tcW w:w="1526" w:type="dxa"/>
                        <w:tcBorders>
                          <w:right w:val="nil"/>
                        </w:tcBorders>
                        <w:vAlign w:val="center"/>
                      </w:tcPr>
                      <w:p w14:paraId="1106A726"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813166759"/>
                            <w:placeholder>
                              <w:docPart w:val="DB670F4289494C1C8DDB1B0044744D97"/>
                            </w:placeholder>
                          </w:sdtPr>
                          <w:sdtContent>
                            <w:r w:rsidR="00C756F8">
                              <w:rPr>
                                <w:color w:val="000000"/>
                                <w:sz w:val="24"/>
                                <w:szCs w:val="24"/>
                              </w:rPr>
                              <w:t>83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76040871"/>
                          <w:placeholder>
                            <w:docPart w:val="F8D5A37FDF92423A9C550FACB5603766"/>
                          </w:placeholder>
                        </w:sdtPr>
                        <w:sdtContent>
                          <w:p w14:paraId="4747190C" w14:textId="77777777" w:rsidR="00C756F8" w:rsidRPr="006C71C1" w:rsidRDefault="00C756F8" w:rsidP="00755227">
                            <w:pPr>
                              <w:rPr>
                                <w:color w:val="000000"/>
                                <w:sz w:val="24"/>
                                <w:szCs w:val="24"/>
                              </w:rPr>
                            </w:pPr>
                            <w:r w:rsidRPr="006C71C1">
                              <w:rPr>
                                <w:color w:val="000000"/>
                                <w:sz w:val="24"/>
                                <w:szCs w:val="24"/>
                              </w:rPr>
                              <w:t>Save Sydneys Koalas</w:t>
                            </w:r>
                          </w:p>
                        </w:sdtContent>
                      </w:sdt>
                    </w:tc>
                  </w:tr>
                </w:sdtContent>
              </w:sdt>
            </w:sdtContent>
          </w:sdt>
          <w:sdt>
            <w:sdtPr>
              <w:rPr>
                <w:color w:val="000000"/>
                <w:sz w:val="24"/>
                <w:szCs w:val="24"/>
              </w:rPr>
              <w:tag w:val="SubmissionRow"/>
              <w:id w:val="116105137"/>
            </w:sdtPr>
            <w:sdtContent>
              <w:sdt>
                <w:sdtPr>
                  <w:rPr>
                    <w:color w:val="000000"/>
                    <w:sz w:val="24"/>
                    <w:szCs w:val="24"/>
                  </w:rPr>
                  <w:id w:val="-261842774"/>
                  <w:placeholder>
                    <w:docPart w:val="1277EF9D6E1C4E5595DD542CEF44E884"/>
                  </w:placeholder>
                </w:sdtPr>
                <w:sdtContent>
                  <w:tr w:rsidR="00C756F8" w:rsidRPr="006C71C1" w14:paraId="5D67FFA6" w14:textId="77777777" w:rsidTr="00755227">
                    <w:trPr>
                      <w:trHeight w:val="360"/>
                    </w:trPr>
                    <w:tc>
                      <w:tcPr>
                        <w:tcW w:w="1526" w:type="dxa"/>
                        <w:tcBorders>
                          <w:right w:val="nil"/>
                        </w:tcBorders>
                        <w:vAlign w:val="center"/>
                      </w:tcPr>
                      <w:p w14:paraId="378BE29D"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251193744"/>
                            <w:placeholder>
                              <w:docPart w:val="DB670F4289494C1C8DDB1B0044744D97"/>
                            </w:placeholder>
                          </w:sdtPr>
                          <w:sdtContent>
                            <w:r w:rsidR="00C756F8">
                              <w:rPr>
                                <w:color w:val="000000"/>
                                <w:sz w:val="24"/>
                                <w:szCs w:val="24"/>
                              </w:rPr>
                              <w:t>84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80064062"/>
                          <w:placeholder>
                            <w:docPart w:val="F8D5A37FDF92423A9C550FACB5603766"/>
                          </w:placeholder>
                        </w:sdtPr>
                        <w:sdtContent>
                          <w:p w14:paraId="0C8174BC" w14:textId="77777777" w:rsidR="00C756F8" w:rsidRPr="006C71C1" w:rsidRDefault="00C756F8" w:rsidP="00755227">
                            <w:pPr>
                              <w:rPr>
                                <w:color w:val="000000"/>
                                <w:sz w:val="24"/>
                                <w:szCs w:val="24"/>
                              </w:rPr>
                            </w:pPr>
                            <w:r w:rsidRPr="006C71C1">
                              <w:rPr>
                                <w:color w:val="000000"/>
                                <w:sz w:val="24"/>
                                <w:szCs w:val="24"/>
                              </w:rPr>
                              <w:t>The Australia Institute</w:t>
                            </w:r>
                          </w:p>
                        </w:sdtContent>
                      </w:sdt>
                    </w:tc>
                  </w:tr>
                </w:sdtContent>
              </w:sdt>
            </w:sdtContent>
          </w:sdt>
          <w:sdt>
            <w:sdtPr>
              <w:rPr>
                <w:color w:val="000000"/>
                <w:sz w:val="24"/>
                <w:szCs w:val="24"/>
              </w:rPr>
              <w:tag w:val="SubmissionRow"/>
              <w:id w:val="1139066508"/>
            </w:sdtPr>
            <w:sdtContent>
              <w:sdt>
                <w:sdtPr>
                  <w:rPr>
                    <w:color w:val="000000"/>
                    <w:sz w:val="24"/>
                    <w:szCs w:val="24"/>
                  </w:rPr>
                  <w:id w:val="-1279095180"/>
                  <w:placeholder>
                    <w:docPart w:val="1277EF9D6E1C4E5595DD542CEF44E884"/>
                  </w:placeholder>
                </w:sdtPr>
                <w:sdtContent>
                  <w:tr w:rsidR="00C756F8" w:rsidRPr="006C71C1" w14:paraId="1AF4C378" w14:textId="77777777" w:rsidTr="00755227">
                    <w:trPr>
                      <w:trHeight w:val="360"/>
                    </w:trPr>
                    <w:tc>
                      <w:tcPr>
                        <w:tcW w:w="1526" w:type="dxa"/>
                        <w:tcBorders>
                          <w:right w:val="nil"/>
                        </w:tcBorders>
                        <w:vAlign w:val="center"/>
                      </w:tcPr>
                      <w:p w14:paraId="79C77BB6"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705753716"/>
                            <w:placeholder>
                              <w:docPart w:val="DB670F4289494C1C8DDB1B0044744D97"/>
                            </w:placeholder>
                          </w:sdtPr>
                          <w:sdtContent>
                            <w:r w:rsidR="00C756F8">
                              <w:rPr>
                                <w:color w:val="000000"/>
                                <w:sz w:val="24"/>
                                <w:szCs w:val="24"/>
                              </w:rPr>
                              <w:t>85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9632214"/>
                          <w:placeholder>
                            <w:docPart w:val="F8D5A37FDF92423A9C550FACB5603766"/>
                          </w:placeholder>
                        </w:sdtPr>
                        <w:sdtContent>
                          <w:p w14:paraId="74E1F158" w14:textId="77777777" w:rsidR="00C756F8" w:rsidRPr="006C71C1" w:rsidRDefault="00C756F8" w:rsidP="00755227">
                            <w:pPr>
                              <w:rPr>
                                <w:color w:val="000000"/>
                                <w:sz w:val="24"/>
                                <w:szCs w:val="24"/>
                              </w:rPr>
                            </w:pPr>
                            <w:r w:rsidRPr="006C71C1">
                              <w:rPr>
                                <w:color w:val="000000"/>
                                <w:sz w:val="24"/>
                                <w:szCs w:val="24"/>
                              </w:rPr>
                              <w:t>Sweltering Cities</w:t>
                            </w:r>
                          </w:p>
                        </w:sdtContent>
                      </w:sdt>
                    </w:tc>
                  </w:tr>
                </w:sdtContent>
              </w:sdt>
            </w:sdtContent>
          </w:sdt>
          <w:sdt>
            <w:sdtPr>
              <w:rPr>
                <w:color w:val="000000"/>
                <w:sz w:val="24"/>
                <w:szCs w:val="24"/>
              </w:rPr>
              <w:tag w:val="SubmissionRow"/>
              <w:id w:val="-853808842"/>
            </w:sdtPr>
            <w:sdtContent>
              <w:sdt>
                <w:sdtPr>
                  <w:rPr>
                    <w:color w:val="000000"/>
                    <w:sz w:val="24"/>
                    <w:szCs w:val="24"/>
                  </w:rPr>
                  <w:id w:val="-1424261167"/>
                  <w:placeholder>
                    <w:docPart w:val="1277EF9D6E1C4E5595DD542CEF44E884"/>
                  </w:placeholder>
                </w:sdtPr>
                <w:sdtContent>
                  <w:tr w:rsidR="00C756F8" w:rsidRPr="006C71C1" w14:paraId="0F540863" w14:textId="77777777" w:rsidTr="00755227">
                    <w:trPr>
                      <w:trHeight w:val="360"/>
                    </w:trPr>
                    <w:tc>
                      <w:tcPr>
                        <w:tcW w:w="1526" w:type="dxa"/>
                        <w:tcBorders>
                          <w:right w:val="nil"/>
                        </w:tcBorders>
                        <w:vAlign w:val="center"/>
                      </w:tcPr>
                      <w:p w14:paraId="3AFB87D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257669232"/>
                            <w:placeholder>
                              <w:docPart w:val="DB670F4289494C1C8DDB1B0044744D97"/>
                            </w:placeholder>
                          </w:sdtPr>
                          <w:sdtContent>
                            <w:r w:rsidR="00C756F8">
                              <w:rPr>
                                <w:color w:val="000000"/>
                                <w:sz w:val="24"/>
                                <w:szCs w:val="24"/>
                              </w:rPr>
                              <w:t>86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78985648"/>
                          <w:placeholder>
                            <w:docPart w:val="F8D5A37FDF92423A9C550FACB5603766"/>
                          </w:placeholder>
                        </w:sdtPr>
                        <w:sdtContent>
                          <w:p w14:paraId="5E982F1B" w14:textId="77777777" w:rsidR="00C756F8" w:rsidRPr="006C71C1" w:rsidRDefault="00C756F8" w:rsidP="00755227">
                            <w:pPr>
                              <w:rPr>
                                <w:color w:val="000000"/>
                                <w:sz w:val="24"/>
                                <w:szCs w:val="24"/>
                              </w:rPr>
                            </w:pPr>
                            <w:r w:rsidRPr="006C71C1">
                              <w:rPr>
                                <w:color w:val="000000"/>
                                <w:sz w:val="24"/>
                                <w:szCs w:val="24"/>
                              </w:rPr>
                              <w:t>Mudgee Region Action Group</w:t>
                            </w:r>
                          </w:p>
                        </w:sdtContent>
                      </w:sdt>
                    </w:tc>
                  </w:tr>
                </w:sdtContent>
              </w:sdt>
            </w:sdtContent>
          </w:sdt>
          <w:sdt>
            <w:sdtPr>
              <w:rPr>
                <w:color w:val="000000"/>
                <w:sz w:val="24"/>
                <w:szCs w:val="24"/>
              </w:rPr>
              <w:tag w:val="SubmissionRow"/>
              <w:id w:val="-1709408293"/>
            </w:sdtPr>
            <w:sdtContent>
              <w:sdt>
                <w:sdtPr>
                  <w:rPr>
                    <w:color w:val="000000"/>
                    <w:sz w:val="24"/>
                    <w:szCs w:val="24"/>
                  </w:rPr>
                  <w:id w:val="-1355494046"/>
                  <w:placeholder>
                    <w:docPart w:val="1277EF9D6E1C4E5595DD542CEF44E884"/>
                  </w:placeholder>
                </w:sdtPr>
                <w:sdtContent>
                  <w:tr w:rsidR="00C756F8" w:rsidRPr="006C71C1" w14:paraId="2A7E916D" w14:textId="77777777" w:rsidTr="00755227">
                    <w:trPr>
                      <w:trHeight w:val="360"/>
                    </w:trPr>
                    <w:tc>
                      <w:tcPr>
                        <w:tcW w:w="1526" w:type="dxa"/>
                        <w:tcBorders>
                          <w:right w:val="nil"/>
                        </w:tcBorders>
                        <w:vAlign w:val="center"/>
                      </w:tcPr>
                      <w:p w14:paraId="25D26ED2"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78474101"/>
                            <w:placeholder>
                              <w:docPart w:val="DB670F4289494C1C8DDB1B0044744D97"/>
                            </w:placeholder>
                          </w:sdtPr>
                          <w:sdtContent>
                            <w:r w:rsidR="00C756F8">
                              <w:rPr>
                                <w:color w:val="000000"/>
                                <w:sz w:val="24"/>
                                <w:szCs w:val="24"/>
                              </w:rPr>
                              <w:t>87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34940119"/>
                          <w:placeholder>
                            <w:docPart w:val="F8D5A37FDF92423A9C550FACB5603766"/>
                          </w:placeholder>
                        </w:sdtPr>
                        <w:sdtContent>
                          <w:p w14:paraId="14F23241" w14:textId="77777777" w:rsidR="00C756F8" w:rsidRPr="006C71C1" w:rsidRDefault="00C756F8" w:rsidP="00755227">
                            <w:pPr>
                              <w:rPr>
                                <w:color w:val="000000"/>
                                <w:sz w:val="24"/>
                                <w:szCs w:val="24"/>
                              </w:rPr>
                            </w:pPr>
                            <w:r w:rsidRPr="006C71C1">
                              <w:rPr>
                                <w:color w:val="000000"/>
                                <w:sz w:val="24"/>
                                <w:szCs w:val="24"/>
                              </w:rPr>
                              <w:t>BirdLife Southern NSW</w:t>
                            </w:r>
                          </w:p>
                        </w:sdtContent>
                      </w:sdt>
                    </w:tc>
                  </w:tr>
                </w:sdtContent>
              </w:sdt>
            </w:sdtContent>
          </w:sdt>
          <w:sdt>
            <w:sdtPr>
              <w:rPr>
                <w:color w:val="000000"/>
                <w:sz w:val="24"/>
                <w:szCs w:val="24"/>
              </w:rPr>
              <w:tag w:val="SubmissionRow"/>
              <w:id w:val="-368917165"/>
            </w:sdtPr>
            <w:sdtContent>
              <w:sdt>
                <w:sdtPr>
                  <w:rPr>
                    <w:color w:val="000000"/>
                    <w:sz w:val="24"/>
                    <w:szCs w:val="24"/>
                  </w:rPr>
                  <w:id w:val="734137406"/>
                  <w:placeholder>
                    <w:docPart w:val="1277EF9D6E1C4E5595DD542CEF44E884"/>
                  </w:placeholder>
                </w:sdtPr>
                <w:sdtContent>
                  <w:tr w:rsidR="00C756F8" w:rsidRPr="006C71C1" w14:paraId="5250D0E4" w14:textId="77777777" w:rsidTr="00755227">
                    <w:trPr>
                      <w:trHeight w:val="360"/>
                    </w:trPr>
                    <w:tc>
                      <w:tcPr>
                        <w:tcW w:w="1526" w:type="dxa"/>
                        <w:tcBorders>
                          <w:right w:val="nil"/>
                        </w:tcBorders>
                        <w:vAlign w:val="center"/>
                      </w:tcPr>
                      <w:p w14:paraId="549DC3B6"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134791"/>
                            <w:placeholder>
                              <w:docPart w:val="DB670F4289494C1C8DDB1B0044744D97"/>
                            </w:placeholder>
                          </w:sdtPr>
                          <w:sdtContent>
                            <w:r w:rsidR="00C756F8">
                              <w:rPr>
                                <w:color w:val="000000"/>
                                <w:sz w:val="24"/>
                                <w:szCs w:val="24"/>
                              </w:rPr>
                              <w:t>88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98447675"/>
                          <w:placeholder>
                            <w:docPart w:val="F8D5A37FDF92423A9C550FACB5603766"/>
                          </w:placeholder>
                        </w:sdtPr>
                        <w:sdtContent>
                          <w:p w14:paraId="4369F109" w14:textId="77777777" w:rsidR="00C756F8" w:rsidRPr="006C71C1" w:rsidRDefault="00C756F8" w:rsidP="00755227">
                            <w:pPr>
                              <w:rPr>
                                <w:color w:val="000000"/>
                                <w:sz w:val="24"/>
                                <w:szCs w:val="24"/>
                              </w:rPr>
                            </w:pPr>
                            <w:r w:rsidRPr="006C71C1">
                              <w:rPr>
                                <w:color w:val="000000"/>
                                <w:sz w:val="24"/>
                                <w:szCs w:val="24"/>
                              </w:rPr>
                              <w:t>Save Balickera Incorporated</w:t>
                            </w:r>
                          </w:p>
                        </w:sdtContent>
                      </w:sdt>
                    </w:tc>
                  </w:tr>
                </w:sdtContent>
              </w:sdt>
            </w:sdtContent>
          </w:sdt>
          <w:sdt>
            <w:sdtPr>
              <w:rPr>
                <w:color w:val="000000"/>
                <w:sz w:val="24"/>
                <w:szCs w:val="24"/>
              </w:rPr>
              <w:tag w:val="SubmissionRow"/>
              <w:id w:val="-1336616062"/>
            </w:sdtPr>
            <w:sdtContent>
              <w:sdt>
                <w:sdtPr>
                  <w:rPr>
                    <w:color w:val="000000"/>
                    <w:sz w:val="24"/>
                    <w:szCs w:val="24"/>
                  </w:rPr>
                  <w:id w:val="2035535316"/>
                  <w:placeholder>
                    <w:docPart w:val="1277EF9D6E1C4E5595DD542CEF44E884"/>
                  </w:placeholder>
                </w:sdtPr>
                <w:sdtContent>
                  <w:tr w:rsidR="00C756F8" w:rsidRPr="006C71C1" w14:paraId="11B10992" w14:textId="77777777" w:rsidTr="00755227">
                    <w:trPr>
                      <w:trHeight w:val="360"/>
                    </w:trPr>
                    <w:tc>
                      <w:tcPr>
                        <w:tcW w:w="1526" w:type="dxa"/>
                        <w:tcBorders>
                          <w:right w:val="nil"/>
                        </w:tcBorders>
                        <w:vAlign w:val="center"/>
                      </w:tcPr>
                      <w:p w14:paraId="016AA6E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082096254"/>
                            <w:placeholder>
                              <w:docPart w:val="DB670F4289494C1C8DDB1B0044744D97"/>
                            </w:placeholder>
                          </w:sdtPr>
                          <w:sdtContent>
                            <w:r w:rsidR="00C756F8">
                              <w:rPr>
                                <w:color w:val="000000"/>
                                <w:sz w:val="24"/>
                                <w:szCs w:val="24"/>
                              </w:rPr>
                              <w:t>89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69946592"/>
                          <w:placeholder>
                            <w:docPart w:val="F8D5A37FDF92423A9C550FACB5603766"/>
                          </w:placeholder>
                        </w:sdtPr>
                        <w:sdtContent>
                          <w:p w14:paraId="7390B65D"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312245203"/>
            </w:sdtPr>
            <w:sdtContent>
              <w:sdt>
                <w:sdtPr>
                  <w:rPr>
                    <w:color w:val="000000"/>
                    <w:sz w:val="24"/>
                    <w:szCs w:val="24"/>
                  </w:rPr>
                  <w:id w:val="-1284493986"/>
                  <w:placeholder>
                    <w:docPart w:val="1277EF9D6E1C4E5595DD542CEF44E884"/>
                  </w:placeholder>
                </w:sdtPr>
                <w:sdtContent>
                  <w:tr w:rsidR="00C756F8" w:rsidRPr="006C71C1" w14:paraId="78DC60BD" w14:textId="77777777" w:rsidTr="00755227">
                    <w:trPr>
                      <w:trHeight w:val="360"/>
                    </w:trPr>
                    <w:tc>
                      <w:tcPr>
                        <w:tcW w:w="1526" w:type="dxa"/>
                        <w:tcBorders>
                          <w:right w:val="nil"/>
                        </w:tcBorders>
                        <w:vAlign w:val="center"/>
                      </w:tcPr>
                      <w:p w14:paraId="4FC8E7C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6742853"/>
                            <w:placeholder>
                              <w:docPart w:val="DB670F4289494C1C8DDB1B0044744D97"/>
                            </w:placeholder>
                          </w:sdtPr>
                          <w:sdtContent>
                            <w:r w:rsidR="00C756F8">
                              <w:rPr>
                                <w:color w:val="000000"/>
                                <w:sz w:val="24"/>
                                <w:szCs w:val="24"/>
                              </w:rPr>
                              <w:t>90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43739990"/>
                          <w:placeholder>
                            <w:docPart w:val="F8D5A37FDF92423A9C550FACB5603766"/>
                          </w:placeholder>
                        </w:sdtPr>
                        <w:sdtContent>
                          <w:p w14:paraId="696F960D" w14:textId="77777777" w:rsidR="00C756F8" w:rsidRPr="006C71C1" w:rsidRDefault="00C756F8" w:rsidP="00755227">
                            <w:pPr>
                              <w:rPr>
                                <w:color w:val="000000"/>
                                <w:sz w:val="24"/>
                                <w:szCs w:val="24"/>
                              </w:rPr>
                            </w:pPr>
                            <w:r w:rsidRPr="006C71C1">
                              <w:rPr>
                                <w:color w:val="000000"/>
                                <w:sz w:val="24"/>
                                <w:szCs w:val="24"/>
                              </w:rPr>
                              <w:t>Mrs Jayne Bentivoglio</w:t>
                            </w:r>
                          </w:p>
                        </w:sdtContent>
                      </w:sdt>
                    </w:tc>
                  </w:tr>
                </w:sdtContent>
              </w:sdt>
            </w:sdtContent>
          </w:sdt>
          <w:sdt>
            <w:sdtPr>
              <w:rPr>
                <w:color w:val="000000"/>
                <w:sz w:val="24"/>
                <w:szCs w:val="24"/>
              </w:rPr>
              <w:tag w:val="SubmissionRow"/>
              <w:id w:val="555365149"/>
            </w:sdtPr>
            <w:sdtContent>
              <w:sdt>
                <w:sdtPr>
                  <w:rPr>
                    <w:color w:val="000000"/>
                    <w:sz w:val="24"/>
                    <w:szCs w:val="24"/>
                  </w:rPr>
                  <w:id w:val="-133408282"/>
                  <w:placeholder>
                    <w:docPart w:val="1277EF9D6E1C4E5595DD542CEF44E884"/>
                  </w:placeholder>
                </w:sdtPr>
                <w:sdtContent>
                  <w:tr w:rsidR="00C756F8" w:rsidRPr="006C71C1" w14:paraId="51ADAC2C" w14:textId="77777777" w:rsidTr="00755227">
                    <w:trPr>
                      <w:trHeight w:val="360"/>
                    </w:trPr>
                    <w:tc>
                      <w:tcPr>
                        <w:tcW w:w="1526" w:type="dxa"/>
                        <w:tcBorders>
                          <w:right w:val="nil"/>
                        </w:tcBorders>
                        <w:vAlign w:val="center"/>
                      </w:tcPr>
                      <w:p w14:paraId="397821B4"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84331605"/>
                            <w:placeholder>
                              <w:docPart w:val="DB670F4289494C1C8DDB1B0044744D97"/>
                            </w:placeholder>
                          </w:sdtPr>
                          <w:sdtContent>
                            <w:r w:rsidR="00C756F8">
                              <w:rPr>
                                <w:color w:val="000000"/>
                                <w:sz w:val="24"/>
                                <w:szCs w:val="24"/>
                              </w:rPr>
                              <w:t>91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12460620"/>
                          <w:placeholder>
                            <w:docPart w:val="F8D5A37FDF92423A9C550FACB5603766"/>
                          </w:placeholder>
                        </w:sdtPr>
                        <w:sdtContent>
                          <w:p w14:paraId="50B1D7B9" w14:textId="77777777" w:rsidR="00C756F8" w:rsidRPr="006C71C1" w:rsidRDefault="00C756F8" w:rsidP="00755227">
                            <w:pPr>
                              <w:rPr>
                                <w:color w:val="000000"/>
                                <w:sz w:val="24"/>
                                <w:szCs w:val="24"/>
                              </w:rPr>
                            </w:pPr>
                            <w:r w:rsidRPr="006C71C1">
                              <w:rPr>
                                <w:color w:val="000000"/>
                                <w:sz w:val="24"/>
                                <w:szCs w:val="24"/>
                              </w:rPr>
                              <w:t>Miss Joanne Threlfo</w:t>
                            </w:r>
                          </w:p>
                        </w:sdtContent>
                      </w:sdt>
                    </w:tc>
                  </w:tr>
                </w:sdtContent>
              </w:sdt>
            </w:sdtContent>
          </w:sdt>
          <w:sdt>
            <w:sdtPr>
              <w:rPr>
                <w:color w:val="000000"/>
                <w:sz w:val="24"/>
                <w:szCs w:val="24"/>
              </w:rPr>
              <w:tag w:val="SubmissionRow"/>
              <w:id w:val="1849063220"/>
            </w:sdtPr>
            <w:sdtContent>
              <w:sdt>
                <w:sdtPr>
                  <w:rPr>
                    <w:color w:val="000000"/>
                    <w:sz w:val="24"/>
                    <w:szCs w:val="24"/>
                  </w:rPr>
                  <w:id w:val="-1168862553"/>
                  <w:placeholder>
                    <w:docPart w:val="1277EF9D6E1C4E5595DD542CEF44E884"/>
                  </w:placeholder>
                </w:sdtPr>
                <w:sdtContent>
                  <w:tr w:rsidR="00C756F8" w:rsidRPr="006C71C1" w14:paraId="4FFB2CC4" w14:textId="77777777" w:rsidTr="00755227">
                    <w:trPr>
                      <w:trHeight w:val="360"/>
                    </w:trPr>
                    <w:tc>
                      <w:tcPr>
                        <w:tcW w:w="1526" w:type="dxa"/>
                        <w:tcBorders>
                          <w:right w:val="nil"/>
                        </w:tcBorders>
                        <w:vAlign w:val="center"/>
                      </w:tcPr>
                      <w:p w14:paraId="0EB2F745"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323547331"/>
                            <w:placeholder>
                              <w:docPart w:val="DB670F4289494C1C8DDB1B0044744D97"/>
                            </w:placeholder>
                          </w:sdtPr>
                          <w:sdtContent>
                            <w:r w:rsidR="00C756F8">
                              <w:rPr>
                                <w:color w:val="000000"/>
                                <w:sz w:val="24"/>
                                <w:szCs w:val="24"/>
                              </w:rPr>
                              <w:t>92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1032583"/>
                          <w:placeholder>
                            <w:docPart w:val="F8D5A37FDF92423A9C550FACB5603766"/>
                          </w:placeholder>
                        </w:sdtPr>
                        <w:sdtContent>
                          <w:p w14:paraId="02C4B908" w14:textId="77777777" w:rsidR="00C756F8" w:rsidRPr="006C71C1" w:rsidRDefault="00C756F8" w:rsidP="00755227">
                            <w:pPr>
                              <w:rPr>
                                <w:color w:val="000000"/>
                                <w:sz w:val="24"/>
                                <w:szCs w:val="24"/>
                              </w:rPr>
                            </w:pPr>
                            <w:r w:rsidRPr="006C71C1">
                              <w:rPr>
                                <w:color w:val="000000"/>
                                <w:sz w:val="24"/>
                                <w:szCs w:val="24"/>
                              </w:rPr>
                              <w:t>Total Environment Centre</w:t>
                            </w:r>
                          </w:p>
                        </w:sdtContent>
                      </w:sdt>
                    </w:tc>
                  </w:tr>
                </w:sdtContent>
              </w:sdt>
            </w:sdtContent>
          </w:sdt>
          <w:sdt>
            <w:sdtPr>
              <w:rPr>
                <w:color w:val="000000"/>
                <w:sz w:val="24"/>
                <w:szCs w:val="24"/>
              </w:rPr>
              <w:tag w:val="SubmissionRow"/>
              <w:id w:val="-1932958887"/>
            </w:sdtPr>
            <w:sdtContent>
              <w:sdt>
                <w:sdtPr>
                  <w:rPr>
                    <w:color w:val="000000"/>
                    <w:sz w:val="24"/>
                    <w:szCs w:val="24"/>
                  </w:rPr>
                  <w:id w:val="-861279903"/>
                  <w:placeholder>
                    <w:docPart w:val="1277EF9D6E1C4E5595DD542CEF44E884"/>
                  </w:placeholder>
                </w:sdtPr>
                <w:sdtContent>
                  <w:tr w:rsidR="00C756F8" w:rsidRPr="006C71C1" w14:paraId="3DDA7BDA" w14:textId="77777777" w:rsidTr="00755227">
                    <w:trPr>
                      <w:trHeight w:val="360"/>
                    </w:trPr>
                    <w:tc>
                      <w:tcPr>
                        <w:tcW w:w="1526" w:type="dxa"/>
                        <w:tcBorders>
                          <w:right w:val="nil"/>
                        </w:tcBorders>
                        <w:vAlign w:val="center"/>
                      </w:tcPr>
                      <w:p w14:paraId="71F13245"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91621574"/>
                            <w:placeholder>
                              <w:docPart w:val="DB670F4289494C1C8DDB1B0044744D97"/>
                            </w:placeholder>
                          </w:sdtPr>
                          <w:sdtContent>
                            <w:r w:rsidR="00C756F8">
                              <w:rPr>
                                <w:color w:val="000000"/>
                                <w:sz w:val="24"/>
                                <w:szCs w:val="24"/>
                              </w:rPr>
                              <w:t>93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27655365"/>
                          <w:placeholder>
                            <w:docPart w:val="F8D5A37FDF92423A9C550FACB5603766"/>
                          </w:placeholder>
                        </w:sdtPr>
                        <w:sdtContent>
                          <w:p w14:paraId="4D227475" w14:textId="77777777" w:rsidR="00C756F8" w:rsidRPr="006C71C1" w:rsidRDefault="00C756F8" w:rsidP="00755227">
                            <w:pPr>
                              <w:rPr>
                                <w:color w:val="000000"/>
                                <w:sz w:val="24"/>
                                <w:szCs w:val="24"/>
                              </w:rPr>
                            </w:pPr>
                            <w:r w:rsidRPr="006C71C1">
                              <w:rPr>
                                <w:color w:val="000000"/>
                                <w:sz w:val="24"/>
                                <w:szCs w:val="24"/>
                              </w:rPr>
                              <w:t>Ms Megan Jobson</w:t>
                            </w:r>
                          </w:p>
                        </w:sdtContent>
                      </w:sdt>
                    </w:tc>
                  </w:tr>
                </w:sdtContent>
              </w:sdt>
            </w:sdtContent>
          </w:sdt>
          <w:sdt>
            <w:sdtPr>
              <w:rPr>
                <w:color w:val="000000"/>
                <w:sz w:val="24"/>
                <w:szCs w:val="24"/>
              </w:rPr>
              <w:tag w:val="SubmissionRow"/>
              <w:id w:val="-884860225"/>
            </w:sdtPr>
            <w:sdtContent>
              <w:sdt>
                <w:sdtPr>
                  <w:rPr>
                    <w:color w:val="000000"/>
                    <w:sz w:val="24"/>
                    <w:szCs w:val="24"/>
                  </w:rPr>
                  <w:id w:val="1831245632"/>
                  <w:placeholder>
                    <w:docPart w:val="1277EF9D6E1C4E5595DD542CEF44E884"/>
                  </w:placeholder>
                </w:sdtPr>
                <w:sdtContent>
                  <w:tr w:rsidR="00C756F8" w:rsidRPr="006C71C1" w14:paraId="5132BEEF" w14:textId="77777777" w:rsidTr="00755227">
                    <w:trPr>
                      <w:trHeight w:val="360"/>
                    </w:trPr>
                    <w:tc>
                      <w:tcPr>
                        <w:tcW w:w="1526" w:type="dxa"/>
                        <w:tcBorders>
                          <w:right w:val="nil"/>
                        </w:tcBorders>
                        <w:vAlign w:val="center"/>
                      </w:tcPr>
                      <w:p w14:paraId="01CE41C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869366270"/>
                            <w:placeholder>
                              <w:docPart w:val="DB670F4289494C1C8DDB1B0044744D97"/>
                            </w:placeholder>
                          </w:sdtPr>
                          <w:sdtContent>
                            <w:r w:rsidR="00C756F8">
                              <w:rPr>
                                <w:color w:val="000000"/>
                                <w:sz w:val="24"/>
                                <w:szCs w:val="24"/>
                              </w:rPr>
                              <w:t>94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27407246"/>
                          <w:placeholder>
                            <w:docPart w:val="F8D5A37FDF92423A9C550FACB5603766"/>
                          </w:placeholder>
                        </w:sdtPr>
                        <w:sdtContent>
                          <w:p w14:paraId="60BD1746" w14:textId="77777777" w:rsidR="00C756F8" w:rsidRPr="006C71C1" w:rsidRDefault="00C756F8" w:rsidP="00755227">
                            <w:pPr>
                              <w:rPr>
                                <w:color w:val="000000"/>
                                <w:sz w:val="24"/>
                                <w:szCs w:val="24"/>
                              </w:rPr>
                            </w:pPr>
                            <w:r w:rsidRPr="006C71C1">
                              <w:rPr>
                                <w:color w:val="000000"/>
                                <w:sz w:val="24"/>
                                <w:szCs w:val="24"/>
                              </w:rPr>
                              <w:t>Ms Catherine Brady</w:t>
                            </w:r>
                          </w:p>
                        </w:sdtContent>
                      </w:sdt>
                    </w:tc>
                  </w:tr>
                </w:sdtContent>
              </w:sdt>
            </w:sdtContent>
          </w:sdt>
          <w:sdt>
            <w:sdtPr>
              <w:rPr>
                <w:color w:val="000000"/>
                <w:sz w:val="24"/>
                <w:szCs w:val="24"/>
              </w:rPr>
              <w:tag w:val="SubmissionRow"/>
              <w:id w:val="-1181342338"/>
            </w:sdtPr>
            <w:sdtContent>
              <w:sdt>
                <w:sdtPr>
                  <w:rPr>
                    <w:color w:val="000000"/>
                    <w:sz w:val="24"/>
                    <w:szCs w:val="24"/>
                  </w:rPr>
                  <w:id w:val="-1815017742"/>
                  <w:placeholder>
                    <w:docPart w:val="1277EF9D6E1C4E5595DD542CEF44E884"/>
                  </w:placeholder>
                </w:sdtPr>
                <w:sdtContent>
                  <w:tr w:rsidR="00C756F8" w:rsidRPr="006C71C1" w14:paraId="1E218DA7" w14:textId="77777777" w:rsidTr="00755227">
                    <w:trPr>
                      <w:trHeight w:val="360"/>
                    </w:trPr>
                    <w:tc>
                      <w:tcPr>
                        <w:tcW w:w="1526" w:type="dxa"/>
                        <w:tcBorders>
                          <w:right w:val="nil"/>
                        </w:tcBorders>
                        <w:vAlign w:val="center"/>
                      </w:tcPr>
                      <w:p w14:paraId="22D3B3E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28450498"/>
                            <w:placeholder>
                              <w:docPart w:val="DB670F4289494C1C8DDB1B0044744D97"/>
                            </w:placeholder>
                          </w:sdtPr>
                          <w:sdtContent>
                            <w:r w:rsidR="00C756F8">
                              <w:rPr>
                                <w:color w:val="000000"/>
                                <w:sz w:val="24"/>
                                <w:szCs w:val="24"/>
                              </w:rPr>
                              <w:t>95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70417432"/>
                          <w:placeholder>
                            <w:docPart w:val="F8D5A37FDF92423A9C550FACB5603766"/>
                          </w:placeholder>
                        </w:sdtPr>
                        <w:sdtContent>
                          <w:p w14:paraId="2EA8D5DF" w14:textId="77777777" w:rsidR="00C756F8" w:rsidRPr="006C71C1" w:rsidRDefault="00C756F8" w:rsidP="00755227">
                            <w:pPr>
                              <w:rPr>
                                <w:color w:val="000000"/>
                                <w:sz w:val="24"/>
                                <w:szCs w:val="24"/>
                              </w:rPr>
                            </w:pPr>
                            <w:r w:rsidRPr="006C71C1">
                              <w:rPr>
                                <w:color w:val="000000"/>
                                <w:sz w:val="24"/>
                                <w:szCs w:val="24"/>
                              </w:rPr>
                              <w:t>Dr Gregory Clancy</w:t>
                            </w:r>
                          </w:p>
                        </w:sdtContent>
                      </w:sdt>
                    </w:tc>
                  </w:tr>
                </w:sdtContent>
              </w:sdt>
            </w:sdtContent>
          </w:sdt>
          <w:sdt>
            <w:sdtPr>
              <w:rPr>
                <w:color w:val="000000"/>
                <w:sz w:val="24"/>
                <w:szCs w:val="24"/>
              </w:rPr>
              <w:tag w:val="SubmissionRow"/>
              <w:id w:val="-1047610067"/>
            </w:sdtPr>
            <w:sdtContent>
              <w:sdt>
                <w:sdtPr>
                  <w:rPr>
                    <w:color w:val="000000"/>
                    <w:sz w:val="24"/>
                    <w:szCs w:val="24"/>
                  </w:rPr>
                  <w:id w:val="539172476"/>
                  <w:placeholder>
                    <w:docPart w:val="1277EF9D6E1C4E5595DD542CEF44E884"/>
                  </w:placeholder>
                </w:sdtPr>
                <w:sdtContent>
                  <w:tr w:rsidR="00C756F8" w:rsidRPr="006C71C1" w14:paraId="77CC975C" w14:textId="77777777" w:rsidTr="00755227">
                    <w:trPr>
                      <w:trHeight w:val="360"/>
                    </w:trPr>
                    <w:tc>
                      <w:tcPr>
                        <w:tcW w:w="1526" w:type="dxa"/>
                        <w:tcBorders>
                          <w:right w:val="nil"/>
                        </w:tcBorders>
                        <w:vAlign w:val="center"/>
                      </w:tcPr>
                      <w:p w14:paraId="0843F7A5"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697620995"/>
                            <w:placeholder>
                              <w:docPart w:val="DB670F4289494C1C8DDB1B0044744D97"/>
                            </w:placeholder>
                          </w:sdtPr>
                          <w:sdtContent>
                            <w:r w:rsidR="00C756F8">
                              <w:rPr>
                                <w:color w:val="000000"/>
                                <w:sz w:val="24"/>
                                <w:szCs w:val="24"/>
                              </w:rPr>
                              <w:t>96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22939167"/>
                          <w:placeholder>
                            <w:docPart w:val="F8D5A37FDF92423A9C550FACB5603766"/>
                          </w:placeholder>
                        </w:sdtPr>
                        <w:sdtContent>
                          <w:p w14:paraId="32801C5B" w14:textId="77777777" w:rsidR="00C756F8" w:rsidRPr="006C71C1" w:rsidRDefault="00C756F8" w:rsidP="00755227">
                            <w:pPr>
                              <w:rPr>
                                <w:color w:val="000000"/>
                                <w:sz w:val="24"/>
                                <w:szCs w:val="24"/>
                              </w:rPr>
                            </w:pPr>
                            <w:r w:rsidRPr="006C71C1">
                              <w:rPr>
                                <w:color w:val="000000"/>
                                <w:sz w:val="24"/>
                                <w:szCs w:val="24"/>
                              </w:rPr>
                              <w:t>Mr Michael Boller</w:t>
                            </w:r>
                          </w:p>
                        </w:sdtContent>
                      </w:sdt>
                    </w:tc>
                  </w:tr>
                </w:sdtContent>
              </w:sdt>
            </w:sdtContent>
          </w:sdt>
          <w:sdt>
            <w:sdtPr>
              <w:rPr>
                <w:color w:val="000000"/>
                <w:sz w:val="24"/>
                <w:szCs w:val="24"/>
              </w:rPr>
              <w:tag w:val="SubmissionRow"/>
              <w:id w:val="686488016"/>
            </w:sdtPr>
            <w:sdtContent>
              <w:sdt>
                <w:sdtPr>
                  <w:rPr>
                    <w:color w:val="000000"/>
                    <w:sz w:val="24"/>
                    <w:szCs w:val="24"/>
                  </w:rPr>
                  <w:id w:val="2102831469"/>
                  <w:placeholder>
                    <w:docPart w:val="1277EF9D6E1C4E5595DD542CEF44E884"/>
                  </w:placeholder>
                </w:sdtPr>
                <w:sdtContent>
                  <w:tr w:rsidR="00C756F8" w:rsidRPr="006C71C1" w14:paraId="0AF0E8B9" w14:textId="77777777" w:rsidTr="00755227">
                    <w:trPr>
                      <w:trHeight w:val="360"/>
                    </w:trPr>
                    <w:tc>
                      <w:tcPr>
                        <w:tcW w:w="1526" w:type="dxa"/>
                        <w:tcBorders>
                          <w:right w:val="nil"/>
                        </w:tcBorders>
                        <w:vAlign w:val="center"/>
                      </w:tcPr>
                      <w:p w14:paraId="7ED7AF7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654844037"/>
                            <w:placeholder>
                              <w:docPart w:val="DB670F4289494C1C8DDB1B0044744D97"/>
                            </w:placeholder>
                          </w:sdtPr>
                          <w:sdtContent>
                            <w:r w:rsidR="00C756F8">
                              <w:rPr>
                                <w:color w:val="000000"/>
                                <w:sz w:val="24"/>
                                <w:szCs w:val="24"/>
                              </w:rPr>
                              <w:t>97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61548694"/>
                          <w:placeholder>
                            <w:docPart w:val="F8D5A37FDF92423A9C550FACB5603766"/>
                          </w:placeholder>
                        </w:sdtPr>
                        <w:sdtContent>
                          <w:p w14:paraId="33742D0C" w14:textId="77777777" w:rsidR="00C756F8" w:rsidRPr="006C71C1" w:rsidRDefault="00C756F8" w:rsidP="00755227">
                            <w:pPr>
                              <w:rPr>
                                <w:color w:val="000000"/>
                                <w:sz w:val="24"/>
                                <w:szCs w:val="24"/>
                              </w:rPr>
                            </w:pPr>
                            <w:r w:rsidRPr="006C71C1">
                              <w:rPr>
                                <w:color w:val="000000"/>
                                <w:sz w:val="24"/>
                                <w:szCs w:val="24"/>
                              </w:rPr>
                              <w:t>Mrs Sarah Inglis</w:t>
                            </w:r>
                          </w:p>
                        </w:sdtContent>
                      </w:sdt>
                    </w:tc>
                  </w:tr>
                </w:sdtContent>
              </w:sdt>
            </w:sdtContent>
          </w:sdt>
          <w:sdt>
            <w:sdtPr>
              <w:rPr>
                <w:color w:val="000000"/>
                <w:sz w:val="24"/>
                <w:szCs w:val="24"/>
              </w:rPr>
              <w:tag w:val="SubmissionRow"/>
              <w:id w:val="1337887851"/>
            </w:sdtPr>
            <w:sdtContent>
              <w:sdt>
                <w:sdtPr>
                  <w:rPr>
                    <w:color w:val="000000"/>
                    <w:sz w:val="24"/>
                    <w:szCs w:val="24"/>
                  </w:rPr>
                  <w:id w:val="-834302495"/>
                  <w:placeholder>
                    <w:docPart w:val="1277EF9D6E1C4E5595DD542CEF44E884"/>
                  </w:placeholder>
                </w:sdtPr>
                <w:sdtContent>
                  <w:tr w:rsidR="00C756F8" w:rsidRPr="006C71C1" w14:paraId="31DD12C4" w14:textId="77777777" w:rsidTr="00755227">
                    <w:trPr>
                      <w:trHeight w:val="360"/>
                    </w:trPr>
                    <w:tc>
                      <w:tcPr>
                        <w:tcW w:w="1526" w:type="dxa"/>
                        <w:tcBorders>
                          <w:right w:val="nil"/>
                        </w:tcBorders>
                        <w:vAlign w:val="center"/>
                      </w:tcPr>
                      <w:p w14:paraId="571CBFFF"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173619837"/>
                            <w:placeholder>
                              <w:docPart w:val="DB670F4289494C1C8DDB1B0044744D97"/>
                            </w:placeholder>
                          </w:sdtPr>
                          <w:sdtContent>
                            <w:r w:rsidR="00C756F8">
                              <w:rPr>
                                <w:color w:val="000000"/>
                                <w:sz w:val="24"/>
                                <w:szCs w:val="24"/>
                              </w:rPr>
                              <w:t>98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74643305"/>
                          <w:placeholder>
                            <w:docPart w:val="F8D5A37FDF92423A9C550FACB5603766"/>
                          </w:placeholder>
                        </w:sdtPr>
                        <w:sdtContent>
                          <w:p w14:paraId="04FE7BB9" w14:textId="77777777" w:rsidR="00C756F8" w:rsidRPr="006C71C1" w:rsidRDefault="00C756F8" w:rsidP="00755227">
                            <w:pPr>
                              <w:rPr>
                                <w:color w:val="000000"/>
                                <w:sz w:val="24"/>
                                <w:szCs w:val="24"/>
                              </w:rPr>
                            </w:pPr>
                            <w:r w:rsidRPr="006C71C1">
                              <w:rPr>
                                <w:color w:val="000000"/>
                                <w:sz w:val="24"/>
                                <w:szCs w:val="24"/>
                              </w:rPr>
                              <w:t>Floodplain Management Australia</w:t>
                            </w:r>
                          </w:p>
                        </w:sdtContent>
                      </w:sdt>
                    </w:tc>
                  </w:tr>
                </w:sdtContent>
              </w:sdt>
            </w:sdtContent>
          </w:sdt>
          <w:sdt>
            <w:sdtPr>
              <w:rPr>
                <w:color w:val="000000"/>
                <w:sz w:val="24"/>
                <w:szCs w:val="24"/>
              </w:rPr>
              <w:tag w:val="SubmissionRow"/>
              <w:id w:val="-1099482842"/>
            </w:sdtPr>
            <w:sdtContent>
              <w:sdt>
                <w:sdtPr>
                  <w:rPr>
                    <w:color w:val="000000"/>
                    <w:sz w:val="24"/>
                    <w:szCs w:val="24"/>
                  </w:rPr>
                  <w:id w:val="952360813"/>
                  <w:placeholder>
                    <w:docPart w:val="1277EF9D6E1C4E5595DD542CEF44E884"/>
                  </w:placeholder>
                </w:sdtPr>
                <w:sdtContent>
                  <w:tr w:rsidR="00C756F8" w:rsidRPr="006C71C1" w14:paraId="09E335E4" w14:textId="77777777" w:rsidTr="00755227">
                    <w:trPr>
                      <w:trHeight w:val="360"/>
                    </w:trPr>
                    <w:tc>
                      <w:tcPr>
                        <w:tcW w:w="1526" w:type="dxa"/>
                        <w:tcBorders>
                          <w:right w:val="nil"/>
                        </w:tcBorders>
                        <w:vAlign w:val="center"/>
                      </w:tcPr>
                      <w:p w14:paraId="0925C9A4"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54889920"/>
                            <w:placeholder>
                              <w:docPart w:val="DB670F4289494C1C8DDB1B0044744D97"/>
                            </w:placeholder>
                          </w:sdtPr>
                          <w:sdtContent>
                            <w:r w:rsidR="00C756F8">
                              <w:rPr>
                                <w:color w:val="000000"/>
                                <w:sz w:val="24"/>
                                <w:szCs w:val="24"/>
                              </w:rPr>
                              <w:t>99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69972942"/>
                          <w:placeholder>
                            <w:docPart w:val="F8D5A37FDF92423A9C550FACB5603766"/>
                          </w:placeholder>
                        </w:sdtPr>
                        <w:sdtContent>
                          <w:p w14:paraId="09B5434A" w14:textId="77777777" w:rsidR="00C756F8" w:rsidRPr="006C71C1" w:rsidRDefault="00C756F8" w:rsidP="00755227">
                            <w:pPr>
                              <w:rPr>
                                <w:color w:val="000000"/>
                                <w:sz w:val="24"/>
                                <w:szCs w:val="24"/>
                              </w:rPr>
                            </w:pPr>
                            <w:r w:rsidRPr="006C71C1">
                              <w:rPr>
                                <w:color w:val="000000"/>
                                <w:sz w:val="24"/>
                                <w:szCs w:val="24"/>
                              </w:rPr>
                              <w:t>Vincentia Matters</w:t>
                            </w:r>
                          </w:p>
                        </w:sdtContent>
                      </w:sdt>
                    </w:tc>
                  </w:tr>
                </w:sdtContent>
              </w:sdt>
            </w:sdtContent>
          </w:sdt>
          <w:sdt>
            <w:sdtPr>
              <w:rPr>
                <w:color w:val="000000"/>
                <w:sz w:val="24"/>
                <w:szCs w:val="24"/>
              </w:rPr>
              <w:tag w:val="SubmissionRow"/>
              <w:id w:val="353391242"/>
            </w:sdtPr>
            <w:sdtContent>
              <w:sdt>
                <w:sdtPr>
                  <w:rPr>
                    <w:color w:val="000000"/>
                    <w:sz w:val="24"/>
                    <w:szCs w:val="24"/>
                  </w:rPr>
                  <w:id w:val="-1863663503"/>
                  <w:placeholder>
                    <w:docPart w:val="1277EF9D6E1C4E5595DD542CEF44E884"/>
                  </w:placeholder>
                </w:sdtPr>
                <w:sdtContent>
                  <w:tr w:rsidR="00C756F8" w:rsidRPr="006C71C1" w14:paraId="502E9A07" w14:textId="77777777" w:rsidTr="00755227">
                    <w:trPr>
                      <w:trHeight w:val="360"/>
                    </w:trPr>
                    <w:tc>
                      <w:tcPr>
                        <w:tcW w:w="1526" w:type="dxa"/>
                        <w:tcBorders>
                          <w:right w:val="nil"/>
                        </w:tcBorders>
                        <w:vAlign w:val="center"/>
                      </w:tcPr>
                      <w:p w14:paraId="6C9734A8"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02737344"/>
                            <w:placeholder>
                              <w:docPart w:val="DB670F4289494C1C8DDB1B0044744D97"/>
                            </w:placeholder>
                          </w:sdtPr>
                          <w:sdtContent>
                            <w:r w:rsidR="00C756F8">
                              <w:rPr>
                                <w:color w:val="000000"/>
                                <w:sz w:val="24"/>
                                <w:szCs w:val="24"/>
                              </w:rPr>
                              <w:t>100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08660324"/>
                          <w:placeholder>
                            <w:docPart w:val="F8D5A37FDF92423A9C550FACB5603766"/>
                          </w:placeholder>
                        </w:sdtPr>
                        <w:sdtContent>
                          <w:p w14:paraId="7FCC0025" w14:textId="77777777" w:rsidR="00C756F8" w:rsidRPr="006C71C1" w:rsidRDefault="00C756F8" w:rsidP="00755227">
                            <w:pPr>
                              <w:rPr>
                                <w:color w:val="000000"/>
                                <w:sz w:val="24"/>
                                <w:szCs w:val="24"/>
                              </w:rPr>
                            </w:pPr>
                            <w:r w:rsidRPr="006C71C1">
                              <w:rPr>
                                <w:color w:val="000000"/>
                                <w:sz w:val="24"/>
                                <w:szCs w:val="24"/>
                              </w:rPr>
                              <w:t>Dr Magali Goirand</w:t>
                            </w:r>
                          </w:p>
                        </w:sdtContent>
                      </w:sdt>
                    </w:tc>
                  </w:tr>
                </w:sdtContent>
              </w:sdt>
            </w:sdtContent>
          </w:sdt>
          <w:sdt>
            <w:sdtPr>
              <w:rPr>
                <w:color w:val="000000"/>
                <w:sz w:val="24"/>
                <w:szCs w:val="24"/>
              </w:rPr>
              <w:tag w:val="SubmissionRow"/>
              <w:id w:val="-1200926053"/>
            </w:sdtPr>
            <w:sdtContent>
              <w:sdt>
                <w:sdtPr>
                  <w:rPr>
                    <w:color w:val="000000"/>
                    <w:sz w:val="24"/>
                    <w:szCs w:val="24"/>
                  </w:rPr>
                  <w:id w:val="1122032416"/>
                  <w:placeholder>
                    <w:docPart w:val="1277EF9D6E1C4E5595DD542CEF44E884"/>
                  </w:placeholder>
                </w:sdtPr>
                <w:sdtContent>
                  <w:tr w:rsidR="00C756F8" w:rsidRPr="006C71C1" w14:paraId="00B06EA6" w14:textId="77777777" w:rsidTr="00755227">
                    <w:trPr>
                      <w:trHeight w:val="360"/>
                    </w:trPr>
                    <w:tc>
                      <w:tcPr>
                        <w:tcW w:w="1526" w:type="dxa"/>
                        <w:tcBorders>
                          <w:right w:val="nil"/>
                        </w:tcBorders>
                        <w:vAlign w:val="center"/>
                      </w:tcPr>
                      <w:p w14:paraId="26D7F1D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460653232"/>
                            <w:placeholder>
                              <w:docPart w:val="DB670F4289494C1C8DDB1B0044744D97"/>
                            </w:placeholder>
                          </w:sdtPr>
                          <w:sdtContent>
                            <w:r w:rsidR="00C756F8">
                              <w:rPr>
                                <w:color w:val="000000"/>
                                <w:sz w:val="24"/>
                                <w:szCs w:val="24"/>
                              </w:rPr>
                              <w:t>101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49914728"/>
                          <w:placeholder>
                            <w:docPart w:val="F8D5A37FDF92423A9C550FACB5603766"/>
                          </w:placeholder>
                        </w:sdtPr>
                        <w:sdtContent>
                          <w:p w14:paraId="45664D4D" w14:textId="77777777" w:rsidR="00C756F8" w:rsidRPr="006C71C1" w:rsidRDefault="00C756F8" w:rsidP="00755227">
                            <w:pPr>
                              <w:rPr>
                                <w:color w:val="000000"/>
                                <w:sz w:val="24"/>
                                <w:szCs w:val="24"/>
                              </w:rPr>
                            </w:pPr>
                            <w:r w:rsidRPr="006C71C1">
                              <w:rPr>
                                <w:color w:val="000000"/>
                                <w:sz w:val="24"/>
                                <w:szCs w:val="24"/>
                              </w:rPr>
                              <w:t>Mr Ross Popplewell</w:t>
                            </w:r>
                          </w:p>
                        </w:sdtContent>
                      </w:sdt>
                    </w:tc>
                  </w:tr>
                </w:sdtContent>
              </w:sdt>
            </w:sdtContent>
          </w:sdt>
          <w:sdt>
            <w:sdtPr>
              <w:rPr>
                <w:color w:val="000000"/>
                <w:sz w:val="24"/>
                <w:szCs w:val="24"/>
              </w:rPr>
              <w:tag w:val="SubmissionRow"/>
              <w:id w:val="16978634"/>
            </w:sdtPr>
            <w:sdtContent>
              <w:sdt>
                <w:sdtPr>
                  <w:rPr>
                    <w:color w:val="000000"/>
                    <w:sz w:val="24"/>
                    <w:szCs w:val="24"/>
                  </w:rPr>
                  <w:id w:val="47424886"/>
                  <w:placeholder>
                    <w:docPart w:val="1277EF9D6E1C4E5595DD542CEF44E884"/>
                  </w:placeholder>
                </w:sdtPr>
                <w:sdtContent>
                  <w:tr w:rsidR="00C756F8" w:rsidRPr="006C71C1" w14:paraId="7284276B" w14:textId="77777777" w:rsidTr="00755227">
                    <w:trPr>
                      <w:trHeight w:val="360"/>
                    </w:trPr>
                    <w:tc>
                      <w:tcPr>
                        <w:tcW w:w="1526" w:type="dxa"/>
                        <w:tcBorders>
                          <w:right w:val="nil"/>
                        </w:tcBorders>
                        <w:vAlign w:val="center"/>
                      </w:tcPr>
                      <w:p w14:paraId="0B918A75"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61169780"/>
                            <w:placeholder>
                              <w:docPart w:val="DB670F4289494C1C8DDB1B0044744D97"/>
                            </w:placeholder>
                          </w:sdtPr>
                          <w:sdtContent>
                            <w:r w:rsidR="00C756F8">
                              <w:rPr>
                                <w:color w:val="000000"/>
                                <w:sz w:val="24"/>
                                <w:szCs w:val="24"/>
                              </w:rPr>
                              <w:t>102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04412596"/>
                          <w:placeholder>
                            <w:docPart w:val="F8D5A37FDF92423A9C550FACB5603766"/>
                          </w:placeholder>
                        </w:sdtPr>
                        <w:sdtContent>
                          <w:p w14:paraId="69796E2A" w14:textId="77777777" w:rsidR="00C756F8" w:rsidRPr="006C71C1" w:rsidRDefault="00C756F8" w:rsidP="00755227">
                            <w:pPr>
                              <w:rPr>
                                <w:color w:val="000000"/>
                                <w:sz w:val="24"/>
                                <w:szCs w:val="24"/>
                              </w:rPr>
                            </w:pPr>
                            <w:r w:rsidRPr="006C71C1">
                              <w:rPr>
                                <w:color w:val="000000"/>
                                <w:sz w:val="24"/>
                                <w:szCs w:val="24"/>
                              </w:rPr>
                              <w:t>Ms Deborah Stevenson</w:t>
                            </w:r>
                          </w:p>
                        </w:sdtContent>
                      </w:sdt>
                    </w:tc>
                  </w:tr>
                </w:sdtContent>
              </w:sdt>
            </w:sdtContent>
          </w:sdt>
          <w:sdt>
            <w:sdtPr>
              <w:rPr>
                <w:color w:val="000000"/>
                <w:sz w:val="24"/>
                <w:szCs w:val="24"/>
              </w:rPr>
              <w:tag w:val="SubmissionRow"/>
              <w:id w:val="794797289"/>
            </w:sdtPr>
            <w:sdtContent>
              <w:sdt>
                <w:sdtPr>
                  <w:rPr>
                    <w:color w:val="000000"/>
                    <w:sz w:val="24"/>
                    <w:szCs w:val="24"/>
                  </w:rPr>
                  <w:id w:val="333421622"/>
                  <w:placeholder>
                    <w:docPart w:val="1277EF9D6E1C4E5595DD542CEF44E884"/>
                  </w:placeholder>
                </w:sdtPr>
                <w:sdtContent>
                  <w:tr w:rsidR="00C756F8" w:rsidRPr="006C71C1" w14:paraId="70EE9F7F" w14:textId="77777777" w:rsidTr="00755227">
                    <w:trPr>
                      <w:trHeight w:val="360"/>
                    </w:trPr>
                    <w:tc>
                      <w:tcPr>
                        <w:tcW w:w="1526" w:type="dxa"/>
                        <w:tcBorders>
                          <w:right w:val="nil"/>
                        </w:tcBorders>
                        <w:vAlign w:val="center"/>
                      </w:tcPr>
                      <w:p w14:paraId="52E93A7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038464266"/>
                            <w:placeholder>
                              <w:docPart w:val="DB670F4289494C1C8DDB1B0044744D97"/>
                            </w:placeholder>
                          </w:sdtPr>
                          <w:sdtContent>
                            <w:r w:rsidR="00C756F8">
                              <w:rPr>
                                <w:color w:val="000000"/>
                                <w:sz w:val="24"/>
                                <w:szCs w:val="24"/>
                              </w:rPr>
                              <w:t>103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27332069"/>
                          <w:placeholder>
                            <w:docPart w:val="F8D5A37FDF92423A9C550FACB5603766"/>
                          </w:placeholder>
                        </w:sdtPr>
                        <w:sdtContent>
                          <w:p w14:paraId="5873E395" w14:textId="77777777" w:rsidR="00C756F8" w:rsidRPr="006C71C1" w:rsidRDefault="00C756F8" w:rsidP="00755227">
                            <w:pPr>
                              <w:rPr>
                                <w:color w:val="000000"/>
                                <w:sz w:val="24"/>
                                <w:szCs w:val="24"/>
                              </w:rPr>
                            </w:pPr>
                            <w:r w:rsidRPr="006C71C1">
                              <w:rPr>
                                <w:color w:val="000000"/>
                                <w:sz w:val="24"/>
                                <w:szCs w:val="24"/>
                              </w:rPr>
                              <w:t>Mrs Fiona Bullivant</w:t>
                            </w:r>
                          </w:p>
                        </w:sdtContent>
                      </w:sdt>
                    </w:tc>
                  </w:tr>
                </w:sdtContent>
              </w:sdt>
            </w:sdtContent>
          </w:sdt>
          <w:sdt>
            <w:sdtPr>
              <w:rPr>
                <w:color w:val="000000"/>
                <w:sz w:val="24"/>
                <w:szCs w:val="24"/>
              </w:rPr>
              <w:tag w:val="SubmissionRow"/>
              <w:id w:val="1231654833"/>
            </w:sdtPr>
            <w:sdtContent>
              <w:sdt>
                <w:sdtPr>
                  <w:rPr>
                    <w:color w:val="000000"/>
                    <w:sz w:val="24"/>
                    <w:szCs w:val="24"/>
                  </w:rPr>
                  <w:id w:val="134606372"/>
                  <w:placeholder>
                    <w:docPart w:val="1277EF9D6E1C4E5595DD542CEF44E884"/>
                  </w:placeholder>
                </w:sdtPr>
                <w:sdtContent>
                  <w:tr w:rsidR="00C756F8" w:rsidRPr="006C71C1" w14:paraId="23603584" w14:textId="77777777" w:rsidTr="00755227">
                    <w:trPr>
                      <w:trHeight w:val="360"/>
                    </w:trPr>
                    <w:tc>
                      <w:tcPr>
                        <w:tcW w:w="1526" w:type="dxa"/>
                        <w:tcBorders>
                          <w:right w:val="nil"/>
                        </w:tcBorders>
                        <w:vAlign w:val="center"/>
                      </w:tcPr>
                      <w:p w14:paraId="0D69B936"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213542015"/>
                            <w:placeholder>
                              <w:docPart w:val="DB670F4289494C1C8DDB1B0044744D97"/>
                            </w:placeholder>
                          </w:sdtPr>
                          <w:sdtContent>
                            <w:r w:rsidR="00C756F8">
                              <w:rPr>
                                <w:color w:val="000000"/>
                                <w:sz w:val="24"/>
                                <w:szCs w:val="24"/>
                              </w:rPr>
                              <w:t>104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87905322"/>
                          <w:placeholder>
                            <w:docPart w:val="F8D5A37FDF92423A9C550FACB5603766"/>
                          </w:placeholder>
                        </w:sdtPr>
                        <w:sdtContent>
                          <w:p w14:paraId="2BF2F9A7" w14:textId="77777777" w:rsidR="00C756F8" w:rsidRPr="006C71C1" w:rsidRDefault="00C756F8" w:rsidP="00755227">
                            <w:pPr>
                              <w:rPr>
                                <w:color w:val="000000"/>
                                <w:sz w:val="24"/>
                                <w:szCs w:val="24"/>
                              </w:rPr>
                            </w:pPr>
                            <w:r w:rsidRPr="006C71C1">
                              <w:rPr>
                                <w:color w:val="000000"/>
                                <w:sz w:val="24"/>
                                <w:szCs w:val="24"/>
                              </w:rPr>
                              <w:t>Dr Andrew Rawson</w:t>
                            </w:r>
                          </w:p>
                        </w:sdtContent>
                      </w:sdt>
                    </w:tc>
                  </w:tr>
                </w:sdtContent>
              </w:sdt>
            </w:sdtContent>
          </w:sdt>
          <w:sdt>
            <w:sdtPr>
              <w:rPr>
                <w:color w:val="000000"/>
                <w:sz w:val="24"/>
                <w:szCs w:val="24"/>
              </w:rPr>
              <w:tag w:val="SubmissionRow"/>
              <w:id w:val="-509908576"/>
            </w:sdtPr>
            <w:sdtContent>
              <w:sdt>
                <w:sdtPr>
                  <w:rPr>
                    <w:color w:val="000000"/>
                    <w:sz w:val="24"/>
                    <w:szCs w:val="24"/>
                  </w:rPr>
                  <w:id w:val="273673895"/>
                  <w:placeholder>
                    <w:docPart w:val="1277EF9D6E1C4E5595DD542CEF44E884"/>
                  </w:placeholder>
                </w:sdtPr>
                <w:sdtContent>
                  <w:tr w:rsidR="00C756F8" w:rsidRPr="006C71C1" w14:paraId="5BB8B08E" w14:textId="77777777" w:rsidTr="00755227">
                    <w:trPr>
                      <w:trHeight w:val="360"/>
                    </w:trPr>
                    <w:tc>
                      <w:tcPr>
                        <w:tcW w:w="1526" w:type="dxa"/>
                        <w:tcBorders>
                          <w:right w:val="nil"/>
                        </w:tcBorders>
                        <w:vAlign w:val="center"/>
                      </w:tcPr>
                      <w:p w14:paraId="3CF1C51F"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695087190"/>
                            <w:placeholder>
                              <w:docPart w:val="DB670F4289494C1C8DDB1B0044744D97"/>
                            </w:placeholder>
                          </w:sdtPr>
                          <w:sdtContent>
                            <w:r w:rsidR="00C756F8">
                              <w:rPr>
                                <w:color w:val="000000"/>
                                <w:sz w:val="24"/>
                                <w:szCs w:val="24"/>
                              </w:rPr>
                              <w:t>105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30687248"/>
                          <w:placeholder>
                            <w:docPart w:val="F8D5A37FDF92423A9C550FACB5603766"/>
                          </w:placeholder>
                        </w:sdtPr>
                        <w:sdtContent>
                          <w:p w14:paraId="22240AA2" w14:textId="77777777" w:rsidR="00C756F8" w:rsidRPr="006C71C1" w:rsidRDefault="00C756F8" w:rsidP="00755227">
                            <w:pPr>
                              <w:rPr>
                                <w:color w:val="000000"/>
                                <w:sz w:val="24"/>
                                <w:szCs w:val="24"/>
                              </w:rPr>
                            </w:pPr>
                            <w:r w:rsidRPr="006C71C1">
                              <w:rPr>
                                <w:color w:val="000000"/>
                                <w:sz w:val="24"/>
                                <w:szCs w:val="24"/>
                              </w:rPr>
                              <w:t>Mr Robert Barrel</w:t>
                            </w:r>
                          </w:p>
                        </w:sdtContent>
                      </w:sdt>
                    </w:tc>
                  </w:tr>
                </w:sdtContent>
              </w:sdt>
            </w:sdtContent>
          </w:sdt>
          <w:sdt>
            <w:sdtPr>
              <w:rPr>
                <w:color w:val="000000"/>
                <w:sz w:val="24"/>
                <w:szCs w:val="24"/>
              </w:rPr>
              <w:tag w:val="SubmissionRow"/>
              <w:id w:val="1822693911"/>
            </w:sdtPr>
            <w:sdtContent>
              <w:sdt>
                <w:sdtPr>
                  <w:rPr>
                    <w:color w:val="000000"/>
                    <w:sz w:val="24"/>
                    <w:szCs w:val="24"/>
                  </w:rPr>
                  <w:id w:val="1414118665"/>
                  <w:placeholder>
                    <w:docPart w:val="1277EF9D6E1C4E5595DD542CEF44E884"/>
                  </w:placeholder>
                </w:sdtPr>
                <w:sdtContent>
                  <w:tr w:rsidR="00C756F8" w:rsidRPr="006C71C1" w14:paraId="1EA27FFD" w14:textId="77777777" w:rsidTr="00755227">
                    <w:trPr>
                      <w:trHeight w:val="360"/>
                    </w:trPr>
                    <w:tc>
                      <w:tcPr>
                        <w:tcW w:w="1526" w:type="dxa"/>
                        <w:tcBorders>
                          <w:right w:val="nil"/>
                        </w:tcBorders>
                        <w:vAlign w:val="center"/>
                      </w:tcPr>
                      <w:p w14:paraId="575A3145"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493726698"/>
                            <w:placeholder>
                              <w:docPart w:val="DB670F4289494C1C8DDB1B0044744D97"/>
                            </w:placeholder>
                          </w:sdtPr>
                          <w:sdtContent>
                            <w:r w:rsidR="00C756F8">
                              <w:rPr>
                                <w:color w:val="000000"/>
                                <w:sz w:val="24"/>
                                <w:szCs w:val="24"/>
                              </w:rPr>
                              <w:t>106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59537362"/>
                          <w:placeholder>
                            <w:docPart w:val="F8D5A37FDF92423A9C550FACB5603766"/>
                          </w:placeholder>
                        </w:sdtPr>
                        <w:sdtContent>
                          <w:p w14:paraId="3A20FD4F" w14:textId="77777777" w:rsidR="00C756F8" w:rsidRPr="006C71C1" w:rsidRDefault="00C756F8" w:rsidP="00755227">
                            <w:pPr>
                              <w:rPr>
                                <w:color w:val="000000"/>
                                <w:sz w:val="24"/>
                                <w:szCs w:val="24"/>
                              </w:rPr>
                            </w:pPr>
                            <w:r w:rsidRPr="006C71C1">
                              <w:rPr>
                                <w:color w:val="000000"/>
                                <w:sz w:val="24"/>
                                <w:szCs w:val="24"/>
                              </w:rPr>
                              <w:t>Save Myall Road Bushland Incorporated</w:t>
                            </w:r>
                          </w:p>
                        </w:sdtContent>
                      </w:sdt>
                    </w:tc>
                  </w:tr>
                </w:sdtContent>
              </w:sdt>
            </w:sdtContent>
          </w:sdt>
          <w:sdt>
            <w:sdtPr>
              <w:rPr>
                <w:color w:val="000000"/>
                <w:sz w:val="24"/>
                <w:szCs w:val="24"/>
              </w:rPr>
              <w:tag w:val="SubmissionRow"/>
              <w:id w:val="2114087169"/>
            </w:sdtPr>
            <w:sdtContent>
              <w:sdt>
                <w:sdtPr>
                  <w:rPr>
                    <w:color w:val="000000"/>
                    <w:sz w:val="24"/>
                    <w:szCs w:val="24"/>
                  </w:rPr>
                  <w:id w:val="2026433899"/>
                  <w:placeholder>
                    <w:docPart w:val="1277EF9D6E1C4E5595DD542CEF44E884"/>
                  </w:placeholder>
                </w:sdtPr>
                <w:sdtContent>
                  <w:tr w:rsidR="00C756F8" w:rsidRPr="006C71C1" w14:paraId="17653628" w14:textId="77777777" w:rsidTr="00755227">
                    <w:trPr>
                      <w:trHeight w:val="360"/>
                    </w:trPr>
                    <w:tc>
                      <w:tcPr>
                        <w:tcW w:w="1526" w:type="dxa"/>
                        <w:tcBorders>
                          <w:right w:val="nil"/>
                        </w:tcBorders>
                        <w:vAlign w:val="center"/>
                      </w:tcPr>
                      <w:p w14:paraId="5B14E0E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894189253"/>
                            <w:placeholder>
                              <w:docPart w:val="DB670F4289494C1C8DDB1B0044744D97"/>
                            </w:placeholder>
                          </w:sdtPr>
                          <w:sdtContent>
                            <w:r w:rsidR="00C756F8">
                              <w:rPr>
                                <w:color w:val="000000"/>
                                <w:sz w:val="24"/>
                                <w:szCs w:val="24"/>
                              </w:rPr>
                              <w:t>107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75365743"/>
                          <w:placeholder>
                            <w:docPart w:val="F8D5A37FDF92423A9C550FACB5603766"/>
                          </w:placeholder>
                        </w:sdtPr>
                        <w:sdtContent>
                          <w:p w14:paraId="4B04EF82" w14:textId="77777777" w:rsidR="00C756F8" w:rsidRPr="006C71C1" w:rsidRDefault="00C756F8" w:rsidP="00755227">
                            <w:pPr>
                              <w:rPr>
                                <w:color w:val="000000"/>
                                <w:sz w:val="24"/>
                                <w:szCs w:val="24"/>
                              </w:rPr>
                            </w:pPr>
                            <w:r w:rsidRPr="006C71C1">
                              <w:rPr>
                                <w:color w:val="000000"/>
                                <w:sz w:val="24"/>
                                <w:szCs w:val="24"/>
                              </w:rPr>
                              <w:t>Dr David Durney</w:t>
                            </w:r>
                          </w:p>
                        </w:sdtContent>
                      </w:sdt>
                    </w:tc>
                  </w:tr>
                </w:sdtContent>
              </w:sdt>
            </w:sdtContent>
          </w:sdt>
          <w:sdt>
            <w:sdtPr>
              <w:rPr>
                <w:color w:val="000000"/>
                <w:sz w:val="24"/>
                <w:szCs w:val="24"/>
              </w:rPr>
              <w:tag w:val="SubmissionRow"/>
              <w:id w:val="-1239544501"/>
            </w:sdtPr>
            <w:sdtContent>
              <w:sdt>
                <w:sdtPr>
                  <w:rPr>
                    <w:color w:val="000000"/>
                    <w:sz w:val="24"/>
                    <w:szCs w:val="24"/>
                  </w:rPr>
                  <w:id w:val="850074105"/>
                  <w:placeholder>
                    <w:docPart w:val="1277EF9D6E1C4E5595DD542CEF44E884"/>
                  </w:placeholder>
                </w:sdtPr>
                <w:sdtContent>
                  <w:tr w:rsidR="00C756F8" w:rsidRPr="006C71C1" w14:paraId="1082320E" w14:textId="77777777" w:rsidTr="00755227">
                    <w:trPr>
                      <w:trHeight w:val="360"/>
                    </w:trPr>
                    <w:tc>
                      <w:tcPr>
                        <w:tcW w:w="1526" w:type="dxa"/>
                        <w:tcBorders>
                          <w:right w:val="nil"/>
                        </w:tcBorders>
                        <w:vAlign w:val="center"/>
                      </w:tcPr>
                      <w:p w14:paraId="20DB4D89"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66107766"/>
                            <w:placeholder>
                              <w:docPart w:val="DB670F4289494C1C8DDB1B0044744D97"/>
                            </w:placeholder>
                          </w:sdtPr>
                          <w:sdtContent>
                            <w:r w:rsidR="00C756F8">
                              <w:rPr>
                                <w:color w:val="000000"/>
                                <w:sz w:val="24"/>
                                <w:szCs w:val="24"/>
                              </w:rPr>
                              <w:t>108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27195357"/>
                          <w:placeholder>
                            <w:docPart w:val="F8D5A37FDF92423A9C550FACB5603766"/>
                          </w:placeholder>
                        </w:sdtPr>
                        <w:sdtContent>
                          <w:p w14:paraId="183A52AB" w14:textId="77777777" w:rsidR="00C756F8" w:rsidRPr="006C71C1" w:rsidRDefault="00C756F8" w:rsidP="00755227">
                            <w:pPr>
                              <w:rPr>
                                <w:color w:val="000000"/>
                                <w:sz w:val="24"/>
                                <w:szCs w:val="24"/>
                              </w:rPr>
                            </w:pPr>
                            <w:r w:rsidRPr="006C71C1">
                              <w:rPr>
                                <w:color w:val="000000"/>
                                <w:sz w:val="24"/>
                                <w:szCs w:val="24"/>
                              </w:rPr>
                              <w:t>Mark Snell</w:t>
                            </w:r>
                          </w:p>
                        </w:sdtContent>
                      </w:sdt>
                    </w:tc>
                  </w:tr>
                </w:sdtContent>
              </w:sdt>
            </w:sdtContent>
          </w:sdt>
          <w:sdt>
            <w:sdtPr>
              <w:rPr>
                <w:color w:val="000000"/>
                <w:sz w:val="24"/>
                <w:szCs w:val="24"/>
              </w:rPr>
              <w:tag w:val="SubmissionRow"/>
              <w:id w:val="-1012450727"/>
            </w:sdtPr>
            <w:sdtContent>
              <w:sdt>
                <w:sdtPr>
                  <w:rPr>
                    <w:color w:val="000000"/>
                    <w:sz w:val="24"/>
                    <w:szCs w:val="24"/>
                  </w:rPr>
                  <w:id w:val="464473087"/>
                  <w:placeholder>
                    <w:docPart w:val="1277EF9D6E1C4E5595DD542CEF44E884"/>
                  </w:placeholder>
                </w:sdtPr>
                <w:sdtContent>
                  <w:tr w:rsidR="00C756F8" w:rsidRPr="006C71C1" w14:paraId="6553DF17" w14:textId="77777777" w:rsidTr="00755227">
                    <w:trPr>
                      <w:trHeight w:val="360"/>
                    </w:trPr>
                    <w:tc>
                      <w:tcPr>
                        <w:tcW w:w="1526" w:type="dxa"/>
                        <w:tcBorders>
                          <w:right w:val="nil"/>
                        </w:tcBorders>
                        <w:vAlign w:val="center"/>
                      </w:tcPr>
                      <w:p w14:paraId="6DC704F2"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174302568"/>
                            <w:placeholder>
                              <w:docPart w:val="DB670F4289494C1C8DDB1B0044744D97"/>
                            </w:placeholder>
                          </w:sdtPr>
                          <w:sdtContent>
                            <w:r w:rsidR="00C756F8">
                              <w:rPr>
                                <w:color w:val="000000"/>
                                <w:sz w:val="24"/>
                                <w:szCs w:val="24"/>
                              </w:rPr>
                              <w:t>109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53098239"/>
                          <w:placeholder>
                            <w:docPart w:val="F8D5A37FDF92423A9C550FACB5603766"/>
                          </w:placeholder>
                        </w:sdtPr>
                        <w:sdtContent>
                          <w:p w14:paraId="0715AB28" w14:textId="77777777" w:rsidR="00C756F8" w:rsidRPr="006C71C1" w:rsidRDefault="00C756F8" w:rsidP="00755227">
                            <w:pPr>
                              <w:rPr>
                                <w:color w:val="000000"/>
                                <w:sz w:val="24"/>
                                <w:szCs w:val="24"/>
                              </w:rPr>
                            </w:pPr>
                            <w:r w:rsidRPr="006C71C1">
                              <w:rPr>
                                <w:color w:val="000000"/>
                                <w:sz w:val="24"/>
                                <w:szCs w:val="24"/>
                              </w:rPr>
                              <w:t>Manyana Matters Environmental Association Inc</w:t>
                            </w:r>
                          </w:p>
                        </w:sdtContent>
                      </w:sdt>
                    </w:tc>
                  </w:tr>
                </w:sdtContent>
              </w:sdt>
            </w:sdtContent>
          </w:sdt>
          <w:sdt>
            <w:sdtPr>
              <w:rPr>
                <w:color w:val="000000"/>
                <w:sz w:val="24"/>
                <w:szCs w:val="24"/>
              </w:rPr>
              <w:tag w:val="SubmissionRow"/>
              <w:id w:val="-1262839248"/>
            </w:sdtPr>
            <w:sdtContent>
              <w:sdt>
                <w:sdtPr>
                  <w:rPr>
                    <w:color w:val="000000"/>
                    <w:sz w:val="24"/>
                    <w:szCs w:val="24"/>
                  </w:rPr>
                  <w:id w:val="334728369"/>
                  <w:placeholder>
                    <w:docPart w:val="1277EF9D6E1C4E5595DD542CEF44E884"/>
                  </w:placeholder>
                </w:sdtPr>
                <w:sdtContent>
                  <w:tr w:rsidR="00C756F8" w:rsidRPr="006C71C1" w14:paraId="14CAC6C3" w14:textId="77777777" w:rsidTr="00755227">
                    <w:trPr>
                      <w:trHeight w:val="360"/>
                    </w:trPr>
                    <w:tc>
                      <w:tcPr>
                        <w:tcW w:w="1526" w:type="dxa"/>
                        <w:tcBorders>
                          <w:right w:val="nil"/>
                        </w:tcBorders>
                        <w:vAlign w:val="center"/>
                      </w:tcPr>
                      <w:p w14:paraId="5DA27315"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818945107"/>
                            <w:placeholder>
                              <w:docPart w:val="DB670F4289494C1C8DDB1B0044744D97"/>
                            </w:placeholder>
                          </w:sdtPr>
                          <w:sdtContent>
                            <w:r w:rsidR="00C756F8">
                              <w:rPr>
                                <w:color w:val="000000"/>
                                <w:sz w:val="24"/>
                                <w:szCs w:val="24"/>
                              </w:rPr>
                              <w:t>110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21988478"/>
                          <w:placeholder>
                            <w:docPart w:val="F8D5A37FDF92423A9C550FACB5603766"/>
                          </w:placeholder>
                        </w:sdtPr>
                        <w:sdtContent>
                          <w:p w14:paraId="3C25E4E4" w14:textId="77777777" w:rsidR="00C756F8" w:rsidRPr="006C71C1" w:rsidRDefault="00C756F8" w:rsidP="00755227">
                            <w:pPr>
                              <w:rPr>
                                <w:color w:val="000000"/>
                                <w:sz w:val="24"/>
                                <w:szCs w:val="24"/>
                              </w:rPr>
                            </w:pPr>
                            <w:r w:rsidRPr="006C71C1">
                              <w:rPr>
                                <w:color w:val="000000"/>
                                <w:sz w:val="24"/>
                                <w:szCs w:val="24"/>
                              </w:rPr>
                              <w:t>Ms Jade Peace</w:t>
                            </w:r>
                          </w:p>
                        </w:sdtContent>
                      </w:sdt>
                    </w:tc>
                  </w:tr>
                </w:sdtContent>
              </w:sdt>
            </w:sdtContent>
          </w:sdt>
          <w:sdt>
            <w:sdtPr>
              <w:rPr>
                <w:color w:val="000000"/>
                <w:sz w:val="24"/>
                <w:szCs w:val="24"/>
              </w:rPr>
              <w:tag w:val="SubmissionRow"/>
              <w:id w:val="1691952457"/>
            </w:sdtPr>
            <w:sdtContent>
              <w:sdt>
                <w:sdtPr>
                  <w:rPr>
                    <w:color w:val="000000"/>
                    <w:sz w:val="24"/>
                    <w:szCs w:val="24"/>
                  </w:rPr>
                  <w:id w:val="-180754160"/>
                  <w:placeholder>
                    <w:docPart w:val="1277EF9D6E1C4E5595DD542CEF44E884"/>
                  </w:placeholder>
                </w:sdtPr>
                <w:sdtContent>
                  <w:tr w:rsidR="00C756F8" w:rsidRPr="006C71C1" w14:paraId="3C1B2E7B" w14:textId="77777777" w:rsidTr="00755227">
                    <w:trPr>
                      <w:trHeight w:val="360"/>
                    </w:trPr>
                    <w:tc>
                      <w:tcPr>
                        <w:tcW w:w="1526" w:type="dxa"/>
                        <w:tcBorders>
                          <w:right w:val="nil"/>
                        </w:tcBorders>
                        <w:vAlign w:val="center"/>
                      </w:tcPr>
                      <w:p w14:paraId="4237E8B4"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85595339"/>
                            <w:placeholder>
                              <w:docPart w:val="DB670F4289494C1C8DDB1B0044744D97"/>
                            </w:placeholder>
                          </w:sdtPr>
                          <w:sdtContent>
                            <w:r w:rsidR="00C756F8">
                              <w:rPr>
                                <w:color w:val="000000"/>
                                <w:sz w:val="24"/>
                                <w:szCs w:val="24"/>
                              </w:rPr>
                              <w:t>111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55081972"/>
                          <w:placeholder>
                            <w:docPart w:val="F8D5A37FDF92423A9C550FACB5603766"/>
                          </w:placeholder>
                        </w:sdtPr>
                        <w:sdtContent>
                          <w:p w14:paraId="75E70E44" w14:textId="77777777" w:rsidR="00C756F8" w:rsidRPr="006C71C1" w:rsidRDefault="00C756F8" w:rsidP="00755227">
                            <w:pPr>
                              <w:rPr>
                                <w:color w:val="000000"/>
                                <w:sz w:val="24"/>
                                <w:szCs w:val="24"/>
                              </w:rPr>
                            </w:pPr>
                            <w:r w:rsidRPr="006C71C1">
                              <w:rPr>
                                <w:color w:val="000000"/>
                                <w:sz w:val="24"/>
                                <w:szCs w:val="24"/>
                              </w:rPr>
                              <w:t>Ms Elizabeth Dray and Mr Ian  Foskett</w:t>
                            </w:r>
                          </w:p>
                        </w:sdtContent>
                      </w:sdt>
                    </w:tc>
                  </w:tr>
                </w:sdtContent>
              </w:sdt>
            </w:sdtContent>
          </w:sdt>
          <w:sdt>
            <w:sdtPr>
              <w:rPr>
                <w:color w:val="000000"/>
                <w:sz w:val="24"/>
                <w:szCs w:val="24"/>
              </w:rPr>
              <w:tag w:val="SubmissionRow"/>
              <w:id w:val="1362471658"/>
            </w:sdtPr>
            <w:sdtContent>
              <w:sdt>
                <w:sdtPr>
                  <w:rPr>
                    <w:color w:val="000000"/>
                    <w:sz w:val="24"/>
                    <w:szCs w:val="24"/>
                  </w:rPr>
                  <w:id w:val="-652296331"/>
                  <w:placeholder>
                    <w:docPart w:val="1277EF9D6E1C4E5595DD542CEF44E884"/>
                  </w:placeholder>
                </w:sdtPr>
                <w:sdtContent>
                  <w:tr w:rsidR="00C756F8" w:rsidRPr="006C71C1" w14:paraId="5E6B25EB" w14:textId="77777777" w:rsidTr="00755227">
                    <w:trPr>
                      <w:trHeight w:val="360"/>
                    </w:trPr>
                    <w:tc>
                      <w:tcPr>
                        <w:tcW w:w="1526" w:type="dxa"/>
                        <w:tcBorders>
                          <w:right w:val="nil"/>
                        </w:tcBorders>
                        <w:vAlign w:val="center"/>
                      </w:tcPr>
                      <w:p w14:paraId="79D2EE2F"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708678827"/>
                            <w:placeholder>
                              <w:docPart w:val="DB670F4289494C1C8DDB1B0044744D97"/>
                            </w:placeholder>
                          </w:sdtPr>
                          <w:sdtContent>
                            <w:r w:rsidR="00C756F8">
                              <w:rPr>
                                <w:color w:val="000000"/>
                                <w:sz w:val="24"/>
                                <w:szCs w:val="24"/>
                              </w:rPr>
                              <w:t>112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24306468"/>
                          <w:placeholder>
                            <w:docPart w:val="F8D5A37FDF92423A9C550FACB5603766"/>
                          </w:placeholder>
                        </w:sdtPr>
                        <w:sdtContent>
                          <w:p w14:paraId="2C08888C" w14:textId="77777777" w:rsidR="00C756F8" w:rsidRPr="006C71C1" w:rsidRDefault="00C756F8" w:rsidP="00755227">
                            <w:pPr>
                              <w:rPr>
                                <w:color w:val="000000"/>
                                <w:sz w:val="24"/>
                                <w:szCs w:val="24"/>
                              </w:rPr>
                            </w:pPr>
                            <w:r w:rsidRPr="006C71C1">
                              <w:rPr>
                                <w:color w:val="000000"/>
                                <w:sz w:val="24"/>
                                <w:szCs w:val="24"/>
                              </w:rPr>
                              <w:t>Brian Moir and Elisabeth O'Daly</w:t>
                            </w:r>
                          </w:p>
                        </w:sdtContent>
                      </w:sdt>
                    </w:tc>
                  </w:tr>
                </w:sdtContent>
              </w:sdt>
            </w:sdtContent>
          </w:sdt>
          <w:sdt>
            <w:sdtPr>
              <w:rPr>
                <w:color w:val="000000"/>
                <w:sz w:val="24"/>
                <w:szCs w:val="24"/>
              </w:rPr>
              <w:tag w:val="SubmissionRow"/>
              <w:id w:val="1995992891"/>
            </w:sdtPr>
            <w:sdtContent>
              <w:sdt>
                <w:sdtPr>
                  <w:rPr>
                    <w:color w:val="000000"/>
                    <w:sz w:val="24"/>
                    <w:szCs w:val="24"/>
                  </w:rPr>
                  <w:id w:val="274603882"/>
                  <w:placeholder>
                    <w:docPart w:val="1277EF9D6E1C4E5595DD542CEF44E884"/>
                  </w:placeholder>
                </w:sdtPr>
                <w:sdtContent>
                  <w:tr w:rsidR="00C756F8" w:rsidRPr="006C71C1" w14:paraId="769B0574" w14:textId="77777777" w:rsidTr="00755227">
                    <w:trPr>
                      <w:trHeight w:val="360"/>
                    </w:trPr>
                    <w:tc>
                      <w:tcPr>
                        <w:tcW w:w="1526" w:type="dxa"/>
                        <w:tcBorders>
                          <w:right w:val="nil"/>
                        </w:tcBorders>
                        <w:vAlign w:val="center"/>
                      </w:tcPr>
                      <w:p w14:paraId="4F9A980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936241354"/>
                            <w:placeholder>
                              <w:docPart w:val="DB670F4289494C1C8DDB1B0044744D97"/>
                            </w:placeholder>
                          </w:sdtPr>
                          <w:sdtContent>
                            <w:r w:rsidR="00C756F8">
                              <w:rPr>
                                <w:color w:val="000000"/>
                                <w:sz w:val="24"/>
                                <w:szCs w:val="24"/>
                              </w:rPr>
                              <w:t>113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70027862"/>
                          <w:placeholder>
                            <w:docPart w:val="F8D5A37FDF92423A9C550FACB5603766"/>
                          </w:placeholder>
                        </w:sdtPr>
                        <w:sdtContent>
                          <w:p w14:paraId="78C69DA7" w14:textId="77777777" w:rsidR="00C756F8" w:rsidRPr="006C71C1" w:rsidRDefault="00C756F8" w:rsidP="00755227">
                            <w:pPr>
                              <w:rPr>
                                <w:color w:val="000000"/>
                                <w:sz w:val="24"/>
                                <w:szCs w:val="24"/>
                              </w:rPr>
                            </w:pPr>
                            <w:r w:rsidRPr="006C71C1">
                              <w:rPr>
                                <w:color w:val="000000"/>
                                <w:sz w:val="24"/>
                                <w:szCs w:val="24"/>
                              </w:rPr>
                              <w:t>Mrs Margarete Ritchie</w:t>
                            </w:r>
                          </w:p>
                        </w:sdtContent>
                      </w:sdt>
                    </w:tc>
                  </w:tr>
                </w:sdtContent>
              </w:sdt>
            </w:sdtContent>
          </w:sdt>
          <w:sdt>
            <w:sdtPr>
              <w:rPr>
                <w:color w:val="000000"/>
                <w:sz w:val="24"/>
                <w:szCs w:val="24"/>
              </w:rPr>
              <w:tag w:val="SubmissionRow"/>
              <w:id w:val="-975452376"/>
            </w:sdtPr>
            <w:sdtContent>
              <w:sdt>
                <w:sdtPr>
                  <w:rPr>
                    <w:color w:val="000000"/>
                    <w:sz w:val="24"/>
                    <w:szCs w:val="24"/>
                  </w:rPr>
                  <w:id w:val="715779163"/>
                  <w:placeholder>
                    <w:docPart w:val="1277EF9D6E1C4E5595DD542CEF44E884"/>
                  </w:placeholder>
                </w:sdtPr>
                <w:sdtContent>
                  <w:tr w:rsidR="00C756F8" w:rsidRPr="006C71C1" w14:paraId="09FB16A5" w14:textId="77777777" w:rsidTr="00755227">
                    <w:trPr>
                      <w:trHeight w:val="360"/>
                    </w:trPr>
                    <w:tc>
                      <w:tcPr>
                        <w:tcW w:w="1526" w:type="dxa"/>
                        <w:tcBorders>
                          <w:right w:val="nil"/>
                        </w:tcBorders>
                        <w:vAlign w:val="center"/>
                      </w:tcPr>
                      <w:p w14:paraId="342D21A9"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128894112"/>
                            <w:placeholder>
                              <w:docPart w:val="DB670F4289494C1C8DDB1B0044744D97"/>
                            </w:placeholder>
                          </w:sdtPr>
                          <w:sdtContent>
                            <w:r w:rsidR="00C756F8">
                              <w:rPr>
                                <w:color w:val="000000"/>
                                <w:sz w:val="24"/>
                                <w:szCs w:val="24"/>
                              </w:rPr>
                              <w:t>114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22685577"/>
                          <w:placeholder>
                            <w:docPart w:val="F8D5A37FDF92423A9C550FACB5603766"/>
                          </w:placeholder>
                        </w:sdtPr>
                        <w:sdtContent>
                          <w:p w14:paraId="4271273D" w14:textId="77777777" w:rsidR="00C756F8" w:rsidRPr="006C71C1" w:rsidRDefault="00C756F8" w:rsidP="00755227">
                            <w:pPr>
                              <w:rPr>
                                <w:color w:val="000000"/>
                                <w:sz w:val="24"/>
                                <w:szCs w:val="24"/>
                              </w:rPr>
                            </w:pPr>
                            <w:r w:rsidRPr="006C71C1">
                              <w:rPr>
                                <w:color w:val="000000"/>
                                <w:sz w:val="24"/>
                                <w:szCs w:val="24"/>
                              </w:rPr>
                              <w:t>Dr Greta Werner</w:t>
                            </w:r>
                          </w:p>
                        </w:sdtContent>
                      </w:sdt>
                    </w:tc>
                  </w:tr>
                </w:sdtContent>
              </w:sdt>
            </w:sdtContent>
          </w:sdt>
          <w:sdt>
            <w:sdtPr>
              <w:rPr>
                <w:color w:val="000000"/>
                <w:sz w:val="24"/>
                <w:szCs w:val="24"/>
              </w:rPr>
              <w:tag w:val="SubmissionRow"/>
              <w:id w:val="1538548089"/>
            </w:sdtPr>
            <w:sdtContent>
              <w:sdt>
                <w:sdtPr>
                  <w:rPr>
                    <w:color w:val="000000"/>
                    <w:sz w:val="24"/>
                    <w:szCs w:val="24"/>
                  </w:rPr>
                  <w:id w:val="-818426881"/>
                  <w:placeholder>
                    <w:docPart w:val="1277EF9D6E1C4E5595DD542CEF44E884"/>
                  </w:placeholder>
                </w:sdtPr>
                <w:sdtContent>
                  <w:tr w:rsidR="00C756F8" w:rsidRPr="006C71C1" w14:paraId="631446EC" w14:textId="77777777" w:rsidTr="00755227">
                    <w:trPr>
                      <w:trHeight w:val="360"/>
                    </w:trPr>
                    <w:tc>
                      <w:tcPr>
                        <w:tcW w:w="1526" w:type="dxa"/>
                        <w:tcBorders>
                          <w:right w:val="nil"/>
                        </w:tcBorders>
                        <w:vAlign w:val="center"/>
                      </w:tcPr>
                      <w:p w14:paraId="00A0765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461342560"/>
                            <w:placeholder>
                              <w:docPart w:val="DB670F4289494C1C8DDB1B0044744D97"/>
                            </w:placeholder>
                          </w:sdtPr>
                          <w:sdtContent>
                            <w:r w:rsidR="00C756F8">
                              <w:rPr>
                                <w:color w:val="000000"/>
                                <w:sz w:val="24"/>
                                <w:szCs w:val="24"/>
                              </w:rPr>
                              <w:t>115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4818176"/>
                          <w:placeholder>
                            <w:docPart w:val="F8D5A37FDF92423A9C550FACB5603766"/>
                          </w:placeholder>
                        </w:sdtPr>
                        <w:sdtContent>
                          <w:p w14:paraId="26E966AA" w14:textId="77777777" w:rsidR="00C756F8" w:rsidRPr="006C71C1" w:rsidRDefault="00C756F8" w:rsidP="00755227">
                            <w:pPr>
                              <w:rPr>
                                <w:color w:val="000000"/>
                                <w:sz w:val="24"/>
                                <w:szCs w:val="24"/>
                              </w:rPr>
                            </w:pPr>
                            <w:r w:rsidRPr="006C71C1">
                              <w:rPr>
                                <w:color w:val="000000"/>
                                <w:sz w:val="24"/>
                                <w:szCs w:val="24"/>
                              </w:rPr>
                              <w:t>Bronwyn Wannan</w:t>
                            </w:r>
                          </w:p>
                        </w:sdtContent>
                      </w:sdt>
                    </w:tc>
                  </w:tr>
                </w:sdtContent>
              </w:sdt>
            </w:sdtContent>
          </w:sdt>
          <w:sdt>
            <w:sdtPr>
              <w:rPr>
                <w:color w:val="000000"/>
                <w:sz w:val="24"/>
                <w:szCs w:val="24"/>
              </w:rPr>
              <w:tag w:val="SubmissionRow"/>
              <w:id w:val="-791285806"/>
            </w:sdtPr>
            <w:sdtContent>
              <w:sdt>
                <w:sdtPr>
                  <w:rPr>
                    <w:color w:val="000000"/>
                    <w:sz w:val="24"/>
                    <w:szCs w:val="24"/>
                  </w:rPr>
                  <w:id w:val="1124668171"/>
                  <w:placeholder>
                    <w:docPart w:val="1277EF9D6E1C4E5595DD542CEF44E884"/>
                  </w:placeholder>
                </w:sdtPr>
                <w:sdtContent>
                  <w:tr w:rsidR="00C756F8" w:rsidRPr="006C71C1" w14:paraId="580531AF" w14:textId="77777777" w:rsidTr="00755227">
                    <w:trPr>
                      <w:trHeight w:val="360"/>
                    </w:trPr>
                    <w:tc>
                      <w:tcPr>
                        <w:tcW w:w="1526" w:type="dxa"/>
                        <w:tcBorders>
                          <w:right w:val="nil"/>
                        </w:tcBorders>
                        <w:vAlign w:val="center"/>
                      </w:tcPr>
                      <w:p w14:paraId="1BF1B5C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1738656"/>
                            <w:placeholder>
                              <w:docPart w:val="DB670F4289494C1C8DDB1B0044744D97"/>
                            </w:placeholder>
                          </w:sdtPr>
                          <w:sdtContent>
                            <w:r w:rsidR="00C756F8">
                              <w:rPr>
                                <w:color w:val="000000"/>
                                <w:sz w:val="24"/>
                                <w:szCs w:val="24"/>
                              </w:rPr>
                              <w:t>115a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10255348"/>
                          <w:placeholder>
                            <w:docPart w:val="F8D5A37FDF92423A9C550FACB5603766"/>
                          </w:placeholder>
                        </w:sdtPr>
                        <w:sdtContent>
                          <w:p w14:paraId="22D81E0A" w14:textId="77777777" w:rsidR="00C756F8" w:rsidRPr="006C71C1" w:rsidRDefault="00C756F8" w:rsidP="00755227">
                            <w:pPr>
                              <w:rPr>
                                <w:color w:val="000000"/>
                                <w:sz w:val="24"/>
                                <w:szCs w:val="24"/>
                              </w:rPr>
                            </w:pPr>
                            <w:r w:rsidRPr="006C71C1">
                              <w:rPr>
                                <w:color w:val="000000"/>
                                <w:sz w:val="24"/>
                                <w:szCs w:val="24"/>
                              </w:rPr>
                              <w:t>Bronwyn Wannan</w:t>
                            </w:r>
                          </w:p>
                        </w:sdtContent>
                      </w:sdt>
                    </w:tc>
                  </w:tr>
                </w:sdtContent>
              </w:sdt>
            </w:sdtContent>
          </w:sdt>
          <w:sdt>
            <w:sdtPr>
              <w:rPr>
                <w:color w:val="000000"/>
                <w:sz w:val="24"/>
                <w:szCs w:val="24"/>
              </w:rPr>
              <w:tag w:val="SubmissionRow"/>
              <w:id w:val="1484207758"/>
            </w:sdtPr>
            <w:sdtContent>
              <w:sdt>
                <w:sdtPr>
                  <w:rPr>
                    <w:color w:val="000000"/>
                    <w:sz w:val="24"/>
                    <w:szCs w:val="24"/>
                  </w:rPr>
                  <w:id w:val="-2109954616"/>
                  <w:placeholder>
                    <w:docPart w:val="1277EF9D6E1C4E5595DD542CEF44E884"/>
                  </w:placeholder>
                </w:sdtPr>
                <w:sdtContent>
                  <w:tr w:rsidR="00C756F8" w:rsidRPr="006C71C1" w14:paraId="45BF5BA8" w14:textId="77777777" w:rsidTr="00755227">
                    <w:trPr>
                      <w:trHeight w:val="360"/>
                    </w:trPr>
                    <w:tc>
                      <w:tcPr>
                        <w:tcW w:w="1526" w:type="dxa"/>
                        <w:tcBorders>
                          <w:right w:val="nil"/>
                        </w:tcBorders>
                        <w:vAlign w:val="center"/>
                      </w:tcPr>
                      <w:p w14:paraId="5A4FEE6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932348941"/>
                            <w:placeholder>
                              <w:docPart w:val="DB670F4289494C1C8DDB1B0044744D97"/>
                            </w:placeholder>
                          </w:sdtPr>
                          <w:sdtContent>
                            <w:r w:rsidR="00C756F8">
                              <w:rPr>
                                <w:color w:val="000000"/>
                                <w:sz w:val="24"/>
                                <w:szCs w:val="24"/>
                              </w:rPr>
                              <w:t>115b</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41681187"/>
                          <w:placeholder>
                            <w:docPart w:val="F8D5A37FDF92423A9C550FACB5603766"/>
                          </w:placeholder>
                        </w:sdtPr>
                        <w:sdtContent>
                          <w:p w14:paraId="477A9BFF" w14:textId="77777777" w:rsidR="00C756F8" w:rsidRPr="006C71C1" w:rsidRDefault="00C756F8" w:rsidP="00755227">
                            <w:pPr>
                              <w:rPr>
                                <w:color w:val="000000"/>
                                <w:sz w:val="24"/>
                                <w:szCs w:val="24"/>
                              </w:rPr>
                            </w:pPr>
                            <w:r w:rsidRPr="006C71C1">
                              <w:rPr>
                                <w:color w:val="000000"/>
                                <w:sz w:val="24"/>
                                <w:szCs w:val="24"/>
                              </w:rPr>
                              <w:t>Bronwyn Wannan</w:t>
                            </w:r>
                          </w:p>
                        </w:sdtContent>
                      </w:sdt>
                    </w:tc>
                  </w:tr>
                </w:sdtContent>
              </w:sdt>
            </w:sdtContent>
          </w:sdt>
          <w:sdt>
            <w:sdtPr>
              <w:rPr>
                <w:color w:val="000000"/>
                <w:sz w:val="24"/>
                <w:szCs w:val="24"/>
              </w:rPr>
              <w:tag w:val="SubmissionRow"/>
              <w:id w:val="-35738634"/>
            </w:sdtPr>
            <w:sdtContent>
              <w:sdt>
                <w:sdtPr>
                  <w:rPr>
                    <w:color w:val="000000"/>
                    <w:sz w:val="24"/>
                    <w:szCs w:val="24"/>
                  </w:rPr>
                  <w:id w:val="-2078191679"/>
                  <w:placeholder>
                    <w:docPart w:val="1277EF9D6E1C4E5595DD542CEF44E884"/>
                  </w:placeholder>
                </w:sdtPr>
                <w:sdtContent>
                  <w:tr w:rsidR="00C756F8" w:rsidRPr="006C71C1" w14:paraId="76DB6EA4" w14:textId="77777777" w:rsidTr="00755227">
                    <w:trPr>
                      <w:trHeight w:val="360"/>
                    </w:trPr>
                    <w:tc>
                      <w:tcPr>
                        <w:tcW w:w="1526" w:type="dxa"/>
                        <w:tcBorders>
                          <w:right w:val="nil"/>
                        </w:tcBorders>
                        <w:vAlign w:val="center"/>
                      </w:tcPr>
                      <w:p w14:paraId="592C0396"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900052688"/>
                            <w:placeholder>
                              <w:docPart w:val="DB670F4289494C1C8DDB1B0044744D97"/>
                            </w:placeholder>
                          </w:sdtPr>
                          <w:sdtContent>
                            <w:r w:rsidR="00C756F8">
                              <w:rPr>
                                <w:color w:val="000000"/>
                                <w:sz w:val="24"/>
                                <w:szCs w:val="24"/>
                              </w:rPr>
                              <w:t>115c</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68299240"/>
                          <w:placeholder>
                            <w:docPart w:val="F8D5A37FDF92423A9C550FACB5603766"/>
                          </w:placeholder>
                        </w:sdtPr>
                        <w:sdtContent>
                          <w:p w14:paraId="08927D3E" w14:textId="77777777" w:rsidR="00C756F8" w:rsidRPr="006C71C1" w:rsidRDefault="00C756F8" w:rsidP="00755227">
                            <w:pPr>
                              <w:rPr>
                                <w:color w:val="000000"/>
                                <w:sz w:val="24"/>
                                <w:szCs w:val="24"/>
                              </w:rPr>
                            </w:pPr>
                            <w:r w:rsidRPr="006C71C1">
                              <w:rPr>
                                <w:color w:val="000000"/>
                                <w:sz w:val="24"/>
                                <w:szCs w:val="24"/>
                              </w:rPr>
                              <w:t>Bronwyn Wannan</w:t>
                            </w:r>
                          </w:p>
                        </w:sdtContent>
                      </w:sdt>
                    </w:tc>
                  </w:tr>
                </w:sdtContent>
              </w:sdt>
            </w:sdtContent>
          </w:sdt>
          <w:sdt>
            <w:sdtPr>
              <w:rPr>
                <w:color w:val="000000"/>
                <w:sz w:val="24"/>
                <w:szCs w:val="24"/>
              </w:rPr>
              <w:tag w:val="SubmissionRow"/>
              <w:id w:val="-1001041978"/>
            </w:sdtPr>
            <w:sdtContent>
              <w:sdt>
                <w:sdtPr>
                  <w:rPr>
                    <w:color w:val="000000"/>
                    <w:sz w:val="24"/>
                    <w:szCs w:val="24"/>
                  </w:rPr>
                  <w:id w:val="883599416"/>
                  <w:placeholder>
                    <w:docPart w:val="1277EF9D6E1C4E5595DD542CEF44E884"/>
                  </w:placeholder>
                </w:sdtPr>
                <w:sdtContent>
                  <w:tr w:rsidR="00C756F8" w:rsidRPr="006C71C1" w14:paraId="46563348" w14:textId="77777777" w:rsidTr="00755227">
                    <w:trPr>
                      <w:trHeight w:val="360"/>
                    </w:trPr>
                    <w:tc>
                      <w:tcPr>
                        <w:tcW w:w="1526" w:type="dxa"/>
                        <w:tcBorders>
                          <w:right w:val="nil"/>
                        </w:tcBorders>
                        <w:vAlign w:val="center"/>
                      </w:tcPr>
                      <w:p w14:paraId="5B306F7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97846554"/>
                            <w:placeholder>
                              <w:docPart w:val="DB670F4289494C1C8DDB1B0044744D97"/>
                            </w:placeholder>
                          </w:sdtPr>
                          <w:sdtContent>
                            <w:r w:rsidR="00C756F8">
                              <w:rPr>
                                <w:color w:val="000000"/>
                                <w:sz w:val="24"/>
                                <w:szCs w:val="24"/>
                              </w:rPr>
                              <w:t>115d</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05775794"/>
                          <w:placeholder>
                            <w:docPart w:val="F8D5A37FDF92423A9C550FACB5603766"/>
                          </w:placeholder>
                        </w:sdtPr>
                        <w:sdtContent>
                          <w:p w14:paraId="6C319CB8" w14:textId="77777777" w:rsidR="00C756F8" w:rsidRPr="006C71C1" w:rsidRDefault="00C756F8" w:rsidP="00755227">
                            <w:pPr>
                              <w:rPr>
                                <w:color w:val="000000"/>
                                <w:sz w:val="24"/>
                                <w:szCs w:val="24"/>
                              </w:rPr>
                            </w:pPr>
                            <w:r w:rsidRPr="006C71C1">
                              <w:rPr>
                                <w:color w:val="000000"/>
                                <w:sz w:val="24"/>
                                <w:szCs w:val="24"/>
                              </w:rPr>
                              <w:t>Bronwyn Wannan</w:t>
                            </w:r>
                          </w:p>
                        </w:sdtContent>
                      </w:sdt>
                    </w:tc>
                  </w:tr>
                </w:sdtContent>
              </w:sdt>
            </w:sdtContent>
          </w:sdt>
          <w:sdt>
            <w:sdtPr>
              <w:rPr>
                <w:color w:val="000000"/>
                <w:sz w:val="24"/>
                <w:szCs w:val="24"/>
              </w:rPr>
              <w:tag w:val="SubmissionRow"/>
              <w:id w:val="1365091603"/>
            </w:sdtPr>
            <w:sdtContent>
              <w:sdt>
                <w:sdtPr>
                  <w:rPr>
                    <w:color w:val="000000"/>
                    <w:sz w:val="24"/>
                    <w:szCs w:val="24"/>
                  </w:rPr>
                  <w:id w:val="1339510423"/>
                  <w:placeholder>
                    <w:docPart w:val="1277EF9D6E1C4E5595DD542CEF44E884"/>
                  </w:placeholder>
                </w:sdtPr>
                <w:sdtContent>
                  <w:tr w:rsidR="00C756F8" w:rsidRPr="006C71C1" w14:paraId="74C17AEE" w14:textId="77777777" w:rsidTr="00755227">
                    <w:trPr>
                      <w:trHeight w:val="360"/>
                    </w:trPr>
                    <w:tc>
                      <w:tcPr>
                        <w:tcW w:w="1526" w:type="dxa"/>
                        <w:tcBorders>
                          <w:right w:val="nil"/>
                        </w:tcBorders>
                        <w:vAlign w:val="center"/>
                      </w:tcPr>
                      <w:p w14:paraId="73FA357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348144665"/>
                            <w:placeholder>
                              <w:docPart w:val="DB670F4289494C1C8DDB1B0044744D97"/>
                            </w:placeholder>
                          </w:sdtPr>
                          <w:sdtContent>
                            <w:r w:rsidR="00C756F8">
                              <w:rPr>
                                <w:color w:val="000000"/>
                                <w:sz w:val="24"/>
                                <w:szCs w:val="24"/>
                              </w:rPr>
                              <w:t>116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09385593"/>
                          <w:placeholder>
                            <w:docPart w:val="F8D5A37FDF92423A9C550FACB5603766"/>
                          </w:placeholder>
                        </w:sdtPr>
                        <w:sdtContent>
                          <w:p w14:paraId="60E2B834" w14:textId="77777777" w:rsidR="00C756F8" w:rsidRPr="006C71C1" w:rsidRDefault="00C756F8" w:rsidP="00755227">
                            <w:pPr>
                              <w:rPr>
                                <w:color w:val="000000"/>
                                <w:sz w:val="24"/>
                                <w:szCs w:val="24"/>
                              </w:rPr>
                            </w:pPr>
                            <w:r w:rsidRPr="006C71C1">
                              <w:rPr>
                                <w:color w:val="000000"/>
                                <w:sz w:val="24"/>
                                <w:szCs w:val="24"/>
                              </w:rPr>
                              <w:t>Ms Janet Walk</w:t>
                            </w:r>
                          </w:p>
                        </w:sdtContent>
                      </w:sdt>
                    </w:tc>
                  </w:tr>
                </w:sdtContent>
              </w:sdt>
            </w:sdtContent>
          </w:sdt>
          <w:sdt>
            <w:sdtPr>
              <w:rPr>
                <w:color w:val="000000"/>
                <w:sz w:val="24"/>
                <w:szCs w:val="24"/>
              </w:rPr>
              <w:tag w:val="SubmissionRow"/>
              <w:id w:val="892778609"/>
            </w:sdtPr>
            <w:sdtContent>
              <w:sdt>
                <w:sdtPr>
                  <w:rPr>
                    <w:color w:val="000000"/>
                    <w:sz w:val="24"/>
                    <w:szCs w:val="24"/>
                  </w:rPr>
                  <w:id w:val="-1047520992"/>
                  <w:placeholder>
                    <w:docPart w:val="1277EF9D6E1C4E5595DD542CEF44E884"/>
                  </w:placeholder>
                </w:sdtPr>
                <w:sdtContent>
                  <w:tr w:rsidR="00C756F8" w:rsidRPr="006C71C1" w14:paraId="0A65FE22" w14:textId="77777777" w:rsidTr="00755227">
                    <w:trPr>
                      <w:trHeight w:val="360"/>
                    </w:trPr>
                    <w:tc>
                      <w:tcPr>
                        <w:tcW w:w="1526" w:type="dxa"/>
                        <w:tcBorders>
                          <w:right w:val="nil"/>
                        </w:tcBorders>
                        <w:vAlign w:val="center"/>
                      </w:tcPr>
                      <w:p w14:paraId="3D95E6B6"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39600088"/>
                            <w:placeholder>
                              <w:docPart w:val="DB670F4289494C1C8DDB1B0044744D97"/>
                            </w:placeholder>
                          </w:sdtPr>
                          <w:sdtContent>
                            <w:r w:rsidR="00C756F8">
                              <w:rPr>
                                <w:color w:val="000000"/>
                                <w:sz w:val="24"/>
                                <w:szCs w:val="24"/>
                              </w:rPr>
                              <w:t>117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57733675"/>
                          <w:placeholder>
                            <w:docPart w:val="F8D5A37FDF92423A9C550FACB5603766"/>
                          </w:placeholder>
                        </w:sdtPr>
                        <w:sdtContent>
                          <w:p w14:paraId="3AC09D79" w14:textId="77777777" w:rsidR="00C756F8" w:rsidRPr="006C71C1" w:rsidRDefault="00C756F8" w:rsidP="00755227">
                            <w:pPr>
                              <w:rPr>
                                <w:color w:val="000000"/>
                                <w:sz w:val="24"/>
                                <w:szCs w:val="24"/>
                              </w:rPr>
                            </w:pPr>
                            <w:r w:rsidRPr="006C71C1">
                              <w:rPr>
                                <w:color w:val="000000"/>
                                <w:sz w:val="24"/>
                                <w:szCs w:val="24"/>
                              </w:rPr>
                              <w:t>Mrs Sue Gay</w:t>
                            </w:r>
                          </w:p>
                        </w:sdtContent>
                      </w:sdt>
                    </w:tc>
                  </w:tr>
                </w:sdtContent>
              </w:sdt>
            </w:sdtContent>
          </w:sdt>
          <w:sdt>
            <w:sdtPr>
              <w:rPr>
                <w:color w:val="000000"/>
                <w:sz w:val="24"/>
                <w:szCs w:val="24"/>
              </w:rPr>
              <w:tag w:val="SubmissionRow"/>
              <w:id w:val="-2031322595"/>
            </w:sdtPr>
            <w:sdtContent>
              <w:sdt>
                <w:sdtPr>
                  <w:rPr>
                    <w:color w:val="000000"/>
                    <w:sz w:val="24"/>
                    <w:szCs w:val="24"/>
                  </w:rPr>
                  <w:id w:val="-74433073"/>
                  <w:placeholder>
                    <w:docPart w:val="1277EF9D6E1C4E5595DD542CEF44E884"/>
                  </w:placeholder>
                </w:sdtPr>
                <w:sdtContent>
                  <w:tr w:rsidR="00C756F8" w:rsidRPr="006C71C1" w14:paraId="1C86D18A" w14:textId="77777777" w:rsidTr="00755227">
                    <w:trPr>
                      <w:trHeight w:val="360"/>
                    </w:trPr>
                    <w:tc>
                      <w:tcPr>
                        <w:tcW w:w="1526" w:type="dxa"/>
                        <w:tcBorders>
                          <w:right w:val="nil"/>
                        </w:tcBorders>
                        <w:vAlign w:val="center"/>
                      </w:tcPr>
                      <w:p w14:paraId="05D3034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384377773"/>
                            <w:placeholder>
                              <w:docPart w:val="DB670F4289494C1C8DDB1B0044744D97"/>
                            </w:placeholder>
                          </w:sdtPr>
                          <w:sdtContent>
                            <w:r w:rsidR="00C756F8">
                              <w:rPr>
                                <w:color w:val="000000"/>
                                <w:sz w:val="24"/>
                                <w:szCs w:val="24"/>
                              </w:rPr>
                              <w:t>118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21871279"/>
                          <w:placeholder>
                            <w:docPart w:val="F8D5A37FDF92423A9C550FACB5603766"/>
                          </w:placeholder>
                        </w:sdtPr>
                        <w:sdtContent>
                          <w:p w14:paraId="0B321CC8" w14:textId="77777777" w:rsidR="00C756F8" w:rsidRPr="006C71C1" w:rsidRDefault="00C756F8" w:rsidP="00755227">
                            <w:pPr>
                              <w:rPr>
                                <w:color w:val="000000"/>
                                <w:sz w:val="24"/>
                                <w:szCs w:val="24"/>
                              </w:rPr>
                            </w:pPr>
                            <w:r w:rsidRPr="006C71C1">
                              <w:rPr>
                                <w:color w:val="000000"/>
                                <w:sz w:val="24"/>
                                <w:szCs w:val="24"/>
                              </w:rPr>
                              <w:t>Shellharbour City Council</w:t>
                            </w:r>
                          </w:p>
                        </w:sdtContent>
                      </w:sdt>
                    </w:tc>
                  </w:tr>
                </w:sdtContent>
              </w:sdt>
            </w:sdtContent>
          </w:sdt>
          <w:sdt>
            <w:sdtPr>
              <w:rPr>
                <w:color w:val="000000"/>
                <w:sz w:val="24"/>
                <w:szCs w:val="24"/>
              </w:rPr>
              <w:tag w:val="SubmissionRow"/>
              <w:id w:val="-1049530500"/>
            </w:sdtPr>
            <w:sdtContent>
              <w:sdt>
                <w:sdtPr>
                  <w:rPr>
                    <w:color w:val="000000"/>
                    <w:sz w:val="24"/>
                    <w:szCs w:val="24"/>
                  </w:rPr>
                  <w:id w:val="-895971981"/>
                  <w:placeholder>
                    <w:docPart w:val="1277EF9D6E1C4E5595DD542CEF44E884"/>
                  </w:placeholder>
                </w:sdtPr>
                <w:sdtContent>
                  <w:tr w:rsidR="00C756F8" w:rsidRPr="006C71C1" w14:paraId="5774727F" w14:textId="77777777" w:rsidTr="00755227">
                    <w:trPr>
                      <w:trHeight w:val="360"/>
                    </w:trPr>
                    <w:tc>
                      <w:tcPr>
                        <w:tcW w:w="1526" w:type="dxa"/>
                        <w:tcBorders>
                          <w:right w:val="nil"/>
                        </w:tcBorders>
                        <w:vAlign w:val="center"/>
                      </w:tcPr>
                      <w:p w14:paraId="7B216D6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33190460"/>
                            <w:placeholder>
                              <w:docPart w:val="DB670F4289494C1C8DDB1B0044744D97"/>
                            </w:placeholder>
                          </w:sdtPr>
                          <w:sdtContent>
                            <w:r w:rsidR="00C756F8">
                              <w:rPr>
                                <w:color w:val="000000"/>
                                <w:sz w:val="24"/>
                                <w:szCs w:val="24"/>
                              </w:rPr>
                              <w:t>119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82977870"/>
                          <w:placeholder>
                            <w:docPart w:val="F8D5A37FDF92423A9C550FACB5603766"/>
                          </w:placeholder>
                        </w:sdtPr>
                        <w:sdtContent>
                          <w:p w14:paraId="4C6EF331" w14:textId="77777777" w:rsidR="00C756F8" w:rsidRPr="006C71C1" w:rsidRDefault="00C756F8" w:rsidP="00755227">
                            <w:pPr>
                              <w:rPr>
                                <w:color w:val="000000"/>
                                <w:sz w:val="24"/>
                                <w:szCs w:val="24"/>
                              </w:rPr>
                            </w:pPr>
                            <w:r w:rsidRPr="006C71C1">
                              <w:rPr>
                                <w:color w:val="000000"/>
                                <w:sz w:val="24"/>
                                <w:szCs w:val="24"/>
                              </w:rPr>
                              <w:t>Australian Institute of Architects</w:t>
                            </w:r>
                          </w:p>
                        </w:sdtContent>
                      </w:sdt>
                    </w:tc>
                  </w:tr>
                </w:sdtContent>
              </w:sdt>
            </w:sdtContent>
          </w:sdt>
          <w:sdt>
            <w:sdtPr>
              <w:rPr>
                <w:color w:val="000000"/>
                <w:sz w:val="24"/>
                <w:szCs w:val="24"/>
              </w:rPr>
              <w:tag w:val="SubmissionRow"/>
              <w:id w:val="-1769762211"/>
            </w:sdtPr>
            <w:sdtContent>
              <w:sdt>
                <w:sdtPr>
                  <w:rPr>
                    <w:color w:val="000000"/>
                    <w:sz w:val="24"/>
                    <w:szCs w:val="24"/>
                  </w:rPr>
                  <w:id w:val="1540167290"/>
                  <w:placeholder>
                    <w:docPart w:val="1277EF9D6E1C4E5595DD542CEF44E884"/>
                  </w:placeholder>
                </w:sdtPr>
                <w:sdtContent>
                  <w:tr w:rsidR="00C756F8" w:rsidRPr="006C71C1" w14:paraId="1A6E062E" w14:textId="77777777" w:rsidTr="00755227">
                    <w:trPr>
                      <w:trHeight w:val="360"/>
                    </w:trPr>
                    <w:tc>
                      <w:tcPr>
                        <w:tcW w:w="1526" w:type="dxa"/>
                        <w:tcBorders>
                          <w:right w:val="nil"/>
                        </w:tcBorders>
                        <w:vAlign w:val="center"/>
                      </w:tcPr>
                      <w:p w14:paraId="295947D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26090893"/>
                            <w:placeholder>
                              <w:docPart w:val="DB670F4289494C1C8DDB1B0044744D97"/>
                            </w:placeholder>
                          </w:sdtPr>
                          <w:sdtContent>
                            <w:r w:rsidR="00C756F8">
                              <w:rPr>
                                <w:color w:val="000000"/>
                                <w:sz w:val="24"/>
                                <w:szCs w:val="24"/>
                              </w:rPr>
                              <w:t>120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17021729"/>
                          <w:placeholder>
                            <w:docPart w:val="F8D5A37FDF92423A9C550FACB5603766"/>
                          </w:placeholder>
                        </w:sdtPr>
                        <w:sdtContent>
                          <w:p w14:paraId="61266E9A" w14:textId="77777777" w:rsidR="00C756F8" w:rsidRPr="006C71C1" w:rsidRDefault="00C756F8" w:rsidP="00755227">
                            <w:pPr>
                              <w:rPr>
                                <w:color w:val="000000"/>
                                <w:sz w:val="24"/>
                                <w:szCs w:val="24"/>
                              </w:rPr>
                            </w:pPr>
                            <w:r w:rsidRPr="006C71C1">
                              <w:rPr>
                                <w:color w:val="000000"/>
                                <w:sz w:val="24"/>
                                <w:szCs w:val="24"/>
                              </w:rPr>
                              <w:t>Grow Urban Shade Trees GUST</w:t>
                            </w:r>
                          </w:p>
                        </w:sdtContent>
                      </w:sdt>
                    </w:tc>
                  </w:tr>
                </w:sdtContent>
              </w:sdt>
            </w:sdtContent>
          </w:sdt>
          <w:sdt>
            <w:sdtPr>
              <w:rPr>
                <w:color w:val="000000"/>
                <w:sz w:val="24"/>
                <w:szCs w:val="24"/>
              </w:rPr>
              <w:tag w:val="SubmissionRow"/>
              <w:id w:val="-1043745504"/>
            </w:sdtPr>
            <w:sdtContent>
              <w:sdt>
                <w:sdtPr>
                  <w:rPr>
                    <w:color w:val="000000"/>
                    <w:sz w:val="24"/>
                    <w:szCs w:val="24"/>
                  </w:rPr>
                  <w:id w:val="-12006465"/>
                  <w:placeholder>
                    <w:docPart w:val="1277EF9D6E1C4E5595DD542CEF44E884"/>
                  </w:placeholder>
                </w:sdtPr>
                <w:sdtContent>
                  <w:tr w:rsidR="00C756F8" w:rsidRPr="006C71C1" w14:paraId="48C68398" w14:textId="77777777" w:rsidTr="00755227">
                    <w:trPr>
                      <w:trHeight w:val="360"/>
                    </w:trPr>
                    <w:tc>
                      <w:tcPr>
                        <w:tcW w:w="1526" w:type="dxa"/>
                        <w:tcBorders>
                          <w:right w:val="nil"/>
                        </w:tcBorders>
                        <w:vAlign w:val="center"/>
                      </w:tcPr>
                      <w:p w14:paraId="09EFCC56"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002110449"/>
                            <w:placeholder>
                              <w:docPart w:val="DB670F4289494C1C8DDB1B0044744D97"/>
                            </w:placeholder>
                          </w:sdtPr>
                          <w:sdtContent>
                            <w:r w:rsidR="00C756F8">
                              <w:rPr>
                                <w:color w:val="000000"/>
                                <w:sz w:val="24"/>
                                <w:szCs w:val="24"/>
                              </w:rPr>
                              <w:t>121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23715972"/>
                          <w:placeholder>
                            <w:docPart w:val="F8D5A37FDF92423A9C550FACB5603766"/>
                          </w:placeholder>
                        </w:sdtPr>
                        <w:sdtContent>
                          <w:p w14:paraId="4F7EA681" w14:textId="77777777" w:rsidR="00C756F8" w:rsidRPr="006C71C1" w:rsidRDefault="00C756F8" w:rsidP="00755227">
                            <w:pPr>
                              <w:rPr>
                                <w:color w:val="000000"/>
                                <w:sz w:val="24"/>
                                <w:szCs w:val="24"/>
                              </w:rPr>
                            </w:pPr>
                            <w:r w:rsidRPr="006C71C1">
                              <w:rPr>
                                <w:color w:val="000000"/>
                                <w:sz w:val="24"/>
                                <w:szCs w:val="24"/>
                              </w:rPr>
                              <w:t>Lungs of Leichhardt Working Group</w:t>
                            </w:r>
                          </w:p>
                        </w:sdtContent>
                      </w:sdt>
                    </w:tc>
                  </w:tr>
                </w:sdtContent>
              </w:sdt>
            </w:sdtContent>
          </w:sdt>
          <w:sdt>
            <w:sdtPr>
              <w:rPr>
                <w:color w:val="000000"/>
                <w:sz w:val="24"/>
                <w:szCs w:val="24"/>
              </w:rPr>
              <w:tag w:val="SubmissionRow"/>
              <w:id w:val="-1701082172"/>
            </w:sdtPr>
            <w:sdtContent>
              <w:sdt>
                <w:sdtPr>
                  <w:rPr>
                    <w:color w:val="000000"/>
                    <w:sz w:val="24"/>
                    <w:szCs w:val="24"/>
                  </w:rPr>
                  <w:id w:val="1517733031"/>
                  <w:placeholder>
                    <w:docPart w:val="1277EF9D6E1C4E5595DD542CEF44E884"/>
                  </w:placeholder>
                </w:sdtPr>
                <w:sdtContent>
                  <w:tr w:rsidR="00C756F8" w:rsidRPr="006C71C1" w14:paraId="3B431DC6" w14:textId="77777777" w:rsidTr="00755227">
                    <w:trPr>
                      <w:trHeight w:val="360"/>
                    </w:trPr>
                    <w:tc>
                      <w:tcPr>
                        <w:tcW w:w="1526" w:type="dxa"/>
                        <w:tcBorders>
                          <w:right w:val="nil"/>
                        </w:tcBorders>
                        <w:vAlign w:val="center"/>
                      </w:tcPr>
                      <w:p w14:paraId="02B34B2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609464413"/>
                            <w:placeholder>
                              <w:docPart w:val="DB670F4289494C1C8DDB1B0044744D97"/>
                            </w:placeholder>
                          </w:sdtPr>
                          <w:sdtContent>
                            <w:r w:rsidR="00C756F8">
                              <w:rPr>
                                <w:color w:val="000000"/>
                                <w:sz w:val="24"/>
                                <w:szCs w:val="24"/>
                              </w:rPr>
                              <w:t>122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23488352"/>
                          <w:placeholder>
                            <w:docPart w:val="F8D5A37FDF92423A9C550FACB5603766"/>
                          </w:placeholder>
                        </w:sdtPr>
                        <w:sdtContent>
                          <w:p w14:paraId="33576825" w14:textId="77777777" w:rsidR="00C756F8" w:rsidRPr="006C71C1" w:rsidRDefault="00C756F8" w:rsidP="00755227">
                            <w:pPr>
                              <w:rPr>
                                <w:color w:val="000000"/>
                                <w:sz w:val="24"/>
                                <w:szCs w:val="24"/>
                              </w:rPr>
                            </w:pPr>
                            <w:r w:rsidRPr="006C71C1">
                              <w:rPr>
                                <w:color w:val="000000"/>
                                <w:sz w:val="24"/>
                                <w:szCs w:val="24"/>
                              </w:rPr>
                              <w:t>Martins Creek Quarry Action Group</w:t>
                            </w:r>
                          </w:p>
                        </w:sdtContent>
                      </w:sdt>
                    </w:tc>
                  </w:tr>
                </w:sdtContent>
              </w:sdt>
            </w:sdtContent>
          </w:sdt>
          <w:sdt>
            <w:sdtPr>
              <w:rPr>
                <w:color w:val="000000"/>
                <w:sz w:val="24"/>
                <w:szCs w:val="24"/>
              </w:rPr>
              <w:tag w:val="SubmissionRow"/>
              <w:id w:val="-1629161721"/>
            </w:sdtPr>
            <w:sdtContent>
              <w:sdt>
                <w:sdtPr>
                  <w:rPr>
                    <w:color w:val="000000"/>
                    <w:sz w:val="24"/>
                    <w:szCs w:val="24"/>
                  </w:rPr>
                  <w:id w:val="-1970727308"/>
                  <w:placeholder>
                    <w:docPart w:val="1277EF9D6E1C4E5595DD542CEF44E884"/>
                  </w:placeholder>
                </w:sdtPr>
                <w:sdtContent>
                  <w:tr w:rsidR="00C756F8" w:rsidRPr="006C71C1" w14:paraId="3FF18078" w14:textId="77777777" w:rsidTr="00755227">
                    <w:trPr>
                      <w:trHeight w:val="360"/>
                    </w:trPr>
                    <w:tc>
                      <w:tcPr>
                        <w:tcW w:w="1526" w:type="dxa"/>
                        <w:tcBorders>
                          <w:right w:val="nil"/>
                        </w:tcBorders>
                        <w:vAlign w:val="center"/>
                      </w:tcPr>
                      <w:p w14:paraId="18DA069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422324801"/>
                            <w:placeholder>
                              <w:docPart w:val="DB670F4289494C1C8DDB1B0044744D97"/>
                            </w:placeholder>
                          </w:sdtPr>
                          <w:sdtContent>
                            <w:r w:rsidR="00C756F8">
                              <w:rPr>
                                <w:color w:val="000000"/>
                                <w:sz w:val="24"/>
                                <w:szCs w:val="24"/>
                              </w:rPr>
                              <w:t>123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74950287"/>
                          <w:placeholder>
                            <w:docPart w:val="F8D5A37FDF92423A9C550FACB5603766"/>
                          </w:placeholder>
                        </w:sdtPr>
                        <w:sdtContent>
                          <w:p w14:paraId="7F3C1B55" w14:textId="77777777" w:rsidR="00C756F8" w:rsidRPr="006C71C1" w:rsidRDefault="00C756F8" w:rsidP="00755227">
                            <w:pPr>
                              <w:rPr>
                                <w:color w:val="000000"/>
                                <w:sz w:val="24"/>
                                <w:szCs w:val="24"/>
                              </w:rPr>
                            </w:pPr>
                            <w:r w:rsidRPr="006C71C1">
                              <w:rPr>
                                <w:color w:val="000000"/>
                                <w:sz w:val="24"/>
                                <w:szCs w:val="24"/>
                              </w:rPr>
                              <w:t>Allianz Australia</w:t>
                            </w:r>
                          </w:p>
                        </w:sdtContent>
                      </w:sdt>
                    </w:tc>
                  </w:tr>
                </w:sdtContent>
              </w:sdt>
            </w:sdtContent>
          </w:sdt>
          <w:sdt>
            <w:sdtPr>
              <w:rPr>
                <w:color w:val="000000"/>
                <w:sz w:val="24"/>
                <w:szCs w:val="24"/>
              </w:rPr>
              <w:tag w:val="SubmissionRow"/>
              <w:id w:val="2051491959"/>
            </w:sdtPr>
            <w:sdtContent>
              <w:sdt>
                <w:sdtPr>
                  <w:rPr>
                    <w:color w:val="000000"/>
                    <w:sz w:val="24"/>
                    <w:szCs w:val="24"/>
                  </w:rPr>
                  <w:id w:val="245317832"/>
                  <w:placeholder>
                    <w:docPart w:val="1277EF9D6E1C4E5595DD542CEF44E884"/>
                  </w:placeholder>
                </w:sdtPr>
                <w:sdtContent>
                  <w:tr w:rsidR="00C756F8" w:rsidRPr="006C71C1" w14:paraId="3D6FD095" w14:textId="77777777" w:rsidTr="00755227">
                    <w:trPr>
                      <w:trHeight w:val="360"/>
                    </w:trPr>
                    <w:tc>
                      <w:tcPr>
                        <w:tcW w:w="1526" w:type="dxa"/>
                        <w:tcBorders>
                          <w:right w:val="nil"/>
                        </w:tcBorders>
                        <w:vAlign w:val="center"/>
                      </w:tcPr>
                      <w:p w14:paraId="2EDA4759"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907486727"/>
                            <w:placeholder>
                              <w:docPart w:val="DB670F4289494C1C8DDB1B0044744D97"/>
                            </w:placeholder>
                          </w:sdtPr>
                          <w:sdtContent>
                            <w:r w:rsidR="00C756F8">
                              <w:rPr>
                                <w:color w:val="000000"/>
                                <w:sz w:val="24"/>
                                <w:szCs w:val="24"/>
                              </w:rPr>
                              <w:t>124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63015799"/>
                          <w:placeholder>
                            <w:docPart w:val="F8D5A37FDF92423A9C550FACB5603766"/>
                          </w:placeholder>
                        </w:sdtPr>
                        <w:sdtContent>
                          <w:p w14:paraId="06EFED50" w14:textId="77777777" w:rsidR="00C756F8" w:rsidRPr="006C71C1" w:rsidRDefault="00C756F8" w:rsidP="00755227">
                            <w:pPr>
                              <w:rPr>
                                <w:color w:val="000000"/>
                                <w:sz w:val="24"/>
                                <w:szCs w:val="24"/>
                              </w:rPr>
                            </w:pPr>
                            <w:r w:rsidRPr="006C71C1">
                              <w:rPr>
                                <w:color w:val="000000"/>
                                <w:sz w:val="24"/>
                                <w:szCs w:val="24"/>
                              </w:rPr>
                              <w:t>Wando Conservation and Cultural Centre</w:t>
                            </w:r>
                          </w:p>
                        </w:sdtContent>
                      </w:sdt>
                    </w:tc>
                  </w:tr>
                </w:sdtContent>
              </w:sdt>
            </w:sdtContent>
          </w:sdt>
          <w:sdt>
            <w:sdtPr>
              <w:rPr>
                <w:color w:val="000000"/>
                <w:sz w:val="24"/>
                <w:szCs w:val="24"/>
              </w:rPr>
              <w:tag w:val="SubmissionRow"/>
              <w:id w:val="-1749567437"/>
            </w:sdtPr>
            <w:sdtContent>
              <w:sdt>
                <w:sdtPr>
                  <w:rPr>
                    <w:color w:val="000000"/>
                    <w:sz w:val="24"/>
                    <w:szCs w:val="24"/>
                  </w:rPr>
                  <w:id w:val="273137046"/>
                  <w:placeholder>
                    <w:docPart w:val="1277EF9D6E1C4E5595DD542CEF44E884"/>
                  </w:placeholder>
                </w:sdtPr>
                <w:sdtContent>
                  <w:tr w:rsidR="00C756F8" w:rsidRPr="006C71C1" w14:paraId="29936E5B" w14:textId="77777777" w:rsidTr="00755227">
                    <w:trPr>
                      <w:trHeight w:val="360"/>
                    </w:trPr>
                    <w:tc>
                      <w:tcPr>
                        <w:tcW w:w="1526" w:type="dxa"/>
                        <w:tcBorders>
                          <w:right w:val="nil"/>
                        </w:tcBorders>
                        <w:vAlign w:val="center"/>
                      </w:tcPr>
                      <w:p w14:paraId="05A1B8A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310775221"/>
                            <w:placeholder>
                              <w:docPart w:val="DB670F4289494C1C8DDB1B0044744D97"/>
                            </w:placeholder>
                          </w:sdtPr>
                          <w:sdtContent>
                            <w:r w:rsidR="00C756F8">
                              <w:rPr>
                                <w:color w:val="000000"/>
                                <w:sz w:val="24"/>
                                <w:szCs w:val="24"/>
                              </w:rPr>
                              <w:t>125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94382915"/>
                          <w:placeholder>
                            <w:docPart w:val="F8D5A37FDF92423A9C550FACB5603766"/>
                          </w:placeholder>
                        </w:sdtPr>
                        <w:sdtContent>
                          <w:p w14:paraId="28358DF3" w14:textId="77777777" w:rsidR="00C756F8" w:rsidRPr="006C71C1" w:rsidRDefault="00C756F8" w:rsidP="00755227">
                            <w:pPr>
                              <w:rPr>
                                <w:color w:val="000000"/>
                                <w:sz w:val="24"/>
                                <w:szCs w:val="24"/>
                              </w:rPr>
                            </w:pPr>
                            <w:r w:rsidRPr="006C71C1">
                              <w:rPr>
                                <w:color w:val="000000"/>
                                <w:sz w:val="24"/>
                                <w:szCs w:val="24"/>
                              </w:rPr>
                              <w:t>Southern Sydney Regional Organisation of Councils</w:t>
                            </w:r>
                          </w:p>
                        </w:sdtContent>
                      </w:sdt>
                    </w:tc>
                  </w:tr>
                </w:sdtContent>
              </w:sdt>
            </w:sdtContent>
          </w:sdt>
          <w:sdt>
            <w:sdtPr>
              <w:rPr>
                <w:color w:val="000000"/>
                <w:sz w:val="24"/>
                <w:szCs w:val="24"/>
              </w:rPr>
              <w:tag w:val="SubmissionRow"/>
              <w:id w:val="-1972431277"/>
            </w:sdtPr>
            <w:sdtContent>
              <w:sdt>
                <w:sdtPr>
                  <w:rPr>
                    <w:color w:val="000000"/>
                    <w:sz w:val="24"/>
                    <w:szCs w:val="24"/>
                  </w:rPr>
                  <w:id w:val="-1324434199"/>
                  <w:placeholder>
                    <w:docPart w:val="1277EF9D6E1C4E5595DD542CEF44E884"/>
                  </w:placeholder>
                </w:sdtPr>
                <w:sdtContent>
                  <w:tr w:rsidR="00C756F8" w:rsidRPr="006C71C1" w14:paraId="5DCE653D" w14:textId="77777777" w:rsidTr="00755227">
                    <w:trPr>
                      <w:trHeight w:val="360"/>
                    </w:trPr>
                    <w:tc>
                      <w:tcPr>
                        <w:tcW w:w="1526" w:type="dxa"/>
                        <w:tcBorders>
                          <w:right w:val="nil"/>
                        </w:tcBorders>
                        <w:vAlign w:val="center"/>
                      </w:tcPr>
                      <w:p w14:paraId="17FD730D"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162926575"/>
                            <w:placeholder>
                              <w:docPart w:val="DB670F4289494C1C8DDB1B0044744D97"/>
                            </w:placeholder>
                          </w:sdtPr>
                          <w:sdtContent>
                            <w:r w:rsidR="00C756F8">
                              <w:rPr>
                                <w:color w:val="000000"/>
                                <w:sz w:val="24"/>
                                <w:szCs w:val="24"/>
                              </w:rPr>
                              <w:t>126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96195642"/>
                          <w:placeholder>
                            <w:docPart w:val="F8D5A37FDF92423A9C550FACB5603766"/>
                          </w:placeholder>
                        </w:sdtPr>
                        <w:sdtContent>
                          <w:p w14:paraId="713372F7" w14:textId="77777777" w:rsidR="00C756F8" w:rsidRPr="006C71C1" w:rsidRDefault="00C756F8" w:rsidP="00755227">
                            <w:pPr>
                              <w:rPr>
                                <w:color w:val="000000"/>
                                <w:sz w:val="24"/>
                                <w:szCs w:val="24"/>
                              </w:rPr>
                            </w:pPr>
                            <w:r w:rsidRPr="006C71C1">
                              <w:rPr>
                                <w:color w:val="000000"/>
                                <w:sz w:val="24"/>
                                <w:szCs w:val="24"/>
                              </w:rPr>
                              <w:t>AILA - Australian Institute of Landscape Architects</w:t>
                            </w:r>
                          </w:p>
                        </w:sdtContent>
                      </w:sdt>
                    </w:tc>
                  </w:tr>
                </w:sdtContent>
              </w:sdt>
            </w:sdtContent>
          </w:sdt>
          <w:sdt>
            <w:sdtPr>
              <w:rPr>
                <w:color w:val="000000"/>
                <w:sz w:val="24"/>
                <w:szCs w:val="24"/>
              </w:rPr>
              <w:tag w:val="SubmissionRow"/>
              <w:id w:val="-1374221848"/>
            </w:sdtPr>
            <w:sdtContent>
              <w:sdt>
                <w:sdtPr>
                  <w:rPr>
                    <w:color w:val="000000"/>
                    <w:sz w:val="24"/>
                    <w:szCs w:val="24"/>
                  </w:rPr>
                  <w:id w:val="-1738074361"/>
                  <w:placeholder>
                    <w:docPart w:val="1277EF9D6E1C4E5595DD542CEF44E884"/>
                  </w:placeholder>
                </w:sdtPr>
                <w:sdtContent>
                  <w:tr w:rsidR="00C756F8" w:rsidRPr="006C71C1" w14:paraId="30C72BA4" w14:textId="77777777" w:rsidTr="00755227">
                    <w:trPr>
                      <w:trHeight w:val="360"/>
                    </w:trPr>
                    <w:tc>
                      <w:tcPr>
                        <w:tcW w:w="1526" w:type="dxa"/>
                        <w:tcBorders>
                          <w:right w:val="nil"/>
                        </w:tcBorders>
                        <w:vAlign w:val="center"/>
                      </w:tcPr>
                      <w:p w14:paraId="520ECA92"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695501306"/>
                            <w:placeholder>
                              <w:docPart w:val="DB670F4289494C1C8DDB1B0044744D97"/>
                            </w:placeholder>
                          </w:sdtPr>
                          <w:sdtContent>
                            <w:r w:rsidR="00C756F8">
                              <w:rPr>
                                <w:color w:val="000000"/>
                                <w:sz w:val="24"/>
                                <w:szCs w:val="24"/>
                              </w:rPr>
                              <w:t>127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10191982"/>
                          <w:placeholder>
                            <w:docPart w:val="F8D5A37FDF92423A9C550FACB5603766"/>
                          </w:placeholder>
                        </w:sdtPr>
                        <w:sdtContent>
                          <w:p w14:paraId="1C7E3515"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299223840"/>
            </w:sdtPr>
            <w:sdtContent>
              <w:sdt>
                <w:sdtPr>
                  <w:rPr>
                    <w:color w:val="000000"/>
                    <w:sz w:val="24"/>
                    <w:szCs w:val="24"/>
                  </w:rPr>
                  <w:id w:val="-885946001"/>
                  <w:placeholder>
                    <w:docPart w:val="1277EF9D6E1C4E5595DD542CEF44E884"/>
                  </w:placeholder>
                </w:sdtPr>
                <w:sdtContent>
                  <w:tr w:rsidR="00C756F8" w:rsidRPr="006C71C1" w14:paraId="22782594" w14:textId="77777777" w:rsidTr="00755227">
                    <w:trPr>
                      <w:trHeight w:val="360"/>
                    </w:trPr>
                    <w:tc>
                      <w:tcPr>
                        <w:tcW w:w="1526" w:type="dxa"/>
                        <w:tcBorders>
                          <w:right w:val="nil"/>
                        </w:tcBorders>
                        <w:vAlign w:val="center"/>
                      </w:tcPr>
                      <w:p w14:paraId="63E1F13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73395857"/>
                            <w:placeholder>
                              <w:docPart w:val="DB670F4289494C1C8DDB1B0044744D97"/>
                            </w:placeholder>
                          </w:sdtPr>
                          <w:sdtContent>
                            <w:r w:rsidR="00C756F8">
                              <w:rPr>
                                <w:color w:val="000000"/>
                                <w:sz w:val="24"/>
                                <w:szCs w:val="24"/>
                              </w:rPr>
                              <w:t>128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46009764"/>
                          <w:placeholder>
                            <w:docPart w:val="F8D5A37FDF92423A9C550FACB5603766"/>
                          </w:placeholder>
                        </w:sdtPr>
                        <w:sdtContent>
                          <w:p w14:paraId="6DEFC57C"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064840749"/>
            </w:sdtPr>
            <w:sdtContent>
              <w:sdt>
                <w:sdtPr>
                  <w:rPr>
                    <w:color w:val="000000"/>
                    <w:sz w:val="24"/>
                    <w:szCs w:val="24"/>
                  </w:rPr>
                  <w:id w:val="-1745717833"/>
                  <w:placeholder>
                    <w:docPart w:val="1277EF9D6E1C4E5595DD542CEF44E884"/>
                  </w:placeholder>
                </w:sdtPr>
                <w:sdtContent>
                  <w:tr w:rsidR="00C756F8" w:rsidRPr="006C71C1" w14:paraId="2605FCF5" w14:textId="77777777" w:rsidTr="00755227">
                    <w:trPr>
                      <w:trHeight w:val="360"/>
                    </w:trPr>
                    <w:tc>
                      <w:tcPr>
                        <w:tcW w:w="1526" w:type="dxa"/>
                        <w:tcBorders>
                          <w:right w:val="nil"/>
                        </w:tcBorders>
                        <w:vAlign w:val="center"/>
                      </w:tcPr>
                      <w:p w14:paraId="7646583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339229373"/>
                            <w:placeholder>
                              <w:docPart w:val="DB670F4289494C1C8DDB1B0044744D97"/>
                            </w:placeholder>
                          </w:sdtPr>
                          <w:sdtContent>
                            <w:r w:rsidR="00C756F8">
                              <w:rPr>
                                <w:color w:val="000000"/>
                                <w:sz w:val="24"/>
                                <w:szCs w:val="24"/>
                              </w:rPr>
                              <w:t>129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70289462"/>
                          <w:placeholder>
                            <w:docPart w:val="F8D5A37FDF92423A9C550FACB5603766"/>
                          </w:placeholder>
                        </w:sdtPr>
                        <w:sdtContent>
                          <w:p w14:paraId="03B3DBDA"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767779193"/>
            </w:sdtPr>
            <w:sdtContent>
              <w:sdt>
                <w:sdtPr>
                  <w:rPr>
                    <w:color w:val="000000"/>
                    <w:sz w:val="24"/>
                    <w:szCs w:val="24"/>
                  </w:rPr>
                  <w:id w:val="1314370373"/>
                  <w:placeholder>
                    <w:docPart w:val="1277EF9D6E1C4E5595DD542CEF44E884"/>
                  </w:placeholder>
                </w:sdtPr>
                <w:sdtContent>
                  <w:tr w:rsidR="00C756F8" w:rsidRPr="006C71C1" w14:paraId="4B8D2953" w14:textId="77777777" w:rsidTr="00755227">
                    <w:trPr>
                      <w:trHeight w:val="360"/>
                    </w:trPr>
                    <w:tc>
                      <w:tcPr>
                        <w:tcW w:w="1526" w:type="dxa"/>
                        <w:tcBorders>
                          <w:right w:val="nil"/>
                        </w:tcBorders>
                        <w:vAlign w:val="center"/>
                      </w:tcPr>
                      <w:p w14:paraId="4EC616C6"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447150738"/>
                            <w:placeholder>
                              <w:docPart w:val="DB670F4289494C1C8DDB1B0044744D97"/>
                            </w:placeholder>
                          </w:sdtPr>
                          <w:sdtContent>
                            <w:r w:rsidR="00C756F8">
                              <w:rPr>
                                <w:color w:val="000000"/>
                                <w:sz w:val="24"/>
                                <w:szCs w:val="24"/>
                              </w:rPr>
                              <w:t>130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07277628"/>
                          <w:placeholder>
                            <w:docPart w:val="F8D5A37FDF92423A9C550FACB5603766"/>
                          </w:placeholder>
                        </w:sdtPr>
                        <w:sdtContent>
                          <w:p w14:paraId="2064869E"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78433234"/>
            </w:sdtPr>
            <w:sdtContent>
              <w:sdt>
                <w:sdtPr>
                  <w:rPr>
                    <w:color w:val="000000"/>
                    <w:sz w:val="24"/>
                    <w:szCs w:val="24"/>
                  </w:rPr>
                  <w:id w:val="-1043216124"/>
                  <w:placeholder>
                    <w:docPart w:val="1277EF9D6E1C4E5595DD542CEF44E884"/>
                  </w:placeholder>
                </w:sdtPr>
                <w:sdtContent>
                  <w:tr w:rsidR="00C756F8" w:rsidRPr="006C71C1" w14:paraId="52681D8D" w14:textId="77777777" w:rsidTr="00755227">
                    <w:trPr>
                      <w:trHeight w:val="360"/>
                    </w:trPr>
                    <w:tc>
                      <w:tcPr>
                        <w:tcW w:w="1526" w:type="dxa"/>
                        <w:tcBorders>
                          <w:right w:val="nil"/>
                        </w:tcBorders>
                        <w:vAlign w:val="center"/>
                      </w:tcPr>
                      <w:p w14:paraId="01772B66"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148898020"/>
                            <w:placeholder>
                              <w:docPart w:val="DB670F4289494C1C8DDB1B0044744D97"/>
                            </w:placeholder>
                          </w:sdtPr>
                          <w:sdtContent>
                            <w:r w:rsidR="00C756F8">
                              <w:rPr>
                                <w:color w:val="000000"/>
                                <w:sz w:val="24"/>
                                <w:szCs w:val="24"/>
                              </w:rPr>
                              <w:t>131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97331094"/>
                          <w:placeholder>
                            <w:docPart w:val="F8D5A37FDF92423A9C550FACB5603766"/>
                          </w:placeholder>
                        </w:sdtPr>
                        <w:sdtContent>
                          <w:p w14:paraId="53C89E27"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027298980"/>
            </w:sdtPr>
            <w:sdtContent>
              <w:sdt>
                <w:sdtPr>
                  <w:rPr>
                    <w:color w:val="000000"/>
                    <w:sz w:val="24"/>
                    <w:szCs w:val="24"/>
                  </w:rPr>
                  <w:id w:val="-1485926143"/>
                  <w:placeholder>
                    <w:docPart w:val="1277EF9D6E1C4E5595DD542CEF44E884"/>
                  </w:placeholder>
                </w:sdtPr>
                <w:sdtContent>
                  <w:tr w:rsidR="00C756F8" w:rsidRPr="006C71C1" w14:paraId="02C1BBEB" w14:textId="77777777" w:rsidTr="00755227">
                    <w:trPr>
                      <w:trHeight w:val="360"/>
                    </w:trPr>
                    <w:tc>
                      <w:tcPr>
                        <w:tcW w:w="1526" w:type="dxa"/>
                        <w:tcBorders>
                          <w:right w:val="nil"/>
                        </w:tcBorders>
                        <w:vAlign w:val="center"/>
                      </w:tcPr>
                      <w:p w14:paraId="7F42984A"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418129123"/>
                            <w:placeholder>
                              <w:docPart w:val="DB670F4289494C1C8DDB1B0044744D97"/>
                            </w:placeholder>
                          </w:sdtPr>
                          <w:sdtContent>
                            <w:r w:rsidR="00C756F8">
                              <w:rPr>
                                <w:color w:val="000000"/>
                                <w:sz w:val="24"/>
                                <w:szCs w:val="24"/>
                              </w:rPr>
                              <w:t>132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17534522"/>
                          <w:placeholder>
                            <w:docPart w:val="F8D5A37FDF92423A9C550FACB5603766"/>
                          </w:placeholder>
                        </w:sdtPr>
                        <w:sdtContent>
                          <w:p w14:paraId="38D94891"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266145063"/>
            </w:sdtPr>
            <w:sdtContent>
              <w:sdt>
                <w:sdtPr>
                  <w:rPr>
                    <w:color w:val="000000"/>
                    <w:sz w:val="24"/>
                    <w:szCs w:val="24"/>
                  </w:rPr>
                  <w:id w:val="-579978777"/>
                  <w:placeholder>
                    <w:docPart w:val="1277EF9D6E1C4E5595DD542CEF44E884"/>
                  </w:placeholder>
                </w:sdtPr>
                <w:sdtContent>
                  <w:tr w:rsidR="00C756F8" w:rsidRPr="006C71C1" w14:paraId="35A69F8F" w14:textId="77777777" w:rsidTr="00755227">
                    <w:trPr>
                      <w:trHeight w:val="360"/>
                    </w:trPr>
                    <w:tc>
                      <w:tcPr>
                        <w:tcW w:w="1526" w:type="dxa"/>
                        <w:tcBorders>
                          <w:right w:val="nil"/>
                        </w:tcBorders>
                        <w:vAlign w:val="center"/>
                      </w:tcPr>
                      <w:p w14:paraId="5D52E6A8"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01119910"/>
                            <w:placeholder>
                              <w:docPart w:val="DB670F4289494C1C8DDB1B0044744D97"/>
                            </w:placeholder>
                          </w:sdtPr>
                          <w:sdtContent>
                            <w:r w:rsidR="00C756F8">
                              <w:rPr>
                                <w:color w:val="000000"/>
                                <w:sz w:val="24"/>
                                <w:szCs w:val="24"/>
                              </w:rPr>
                              <w:t>133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93645692"/>
                          <w:placeholder>
                            <w:docPart w:val="F8D5A37FDF92423A9C550FACB5603766"/>
                          </w:placeholder>
                        </w:sdtPr>
                        <w:sdtContent>
                          <w:p w14:paraId="5067B564" w14:textId="77777777" w:rsidR="00C756F8" w:rsidRPr="006C71C1" w:rsidRDefault="00C756F8" w:rsidP="00755227">
                            <w:pPr>
                              <w:rPr>
                                <w:color w:val="000000"/>
                                <w:sz w:val="24"/>
                                <w:szCs w:val="24"/>
                              </w:rPr>
                            </w:pPr>
                            <w:r w:rsidRPr="006C71C1">
                              <w:rPr>
                                <w:color w:val="000000"/>
                                <w:sz w:val="24"/>
                                <w:szCs w:val="24"/>
                              </w:rPr>
                              <w:t>Institute of Australian Consulting Arboriculturists</w:t>
                            </w:r>
                          </w:p>
                        </w:sdtContent>
                      </w:sdt>
                    </w:tc>
                  </w:tr>
                </w:sdtContent>
              </w:sdt>
            </w:sdtContent>
          </w:sdt>
          <w:sdt>
            <w:sdtPr>
              <w:rPr>
                <w:color w:val="000000"/>
                <w:sz w:val="24"/>
                <w:szCs w:val="24"/>
              </w:rPr>
              <w:tag w:val="SubmissionRow"/>
              <w:id w:val="10037674"/>
            </w:sdtPr>
            <w:sdtContent>
              <w:sdt>
                <w:sdtPr>
                  <w:rPr>
                    <w:color w:val="000000"/>
                    <w:sz w:val="24"/>
                    <w:szCs w:val="24"/>
                  </w:rPr>
                  <w:id w:val="-1316646630"/>
                  <w:placeholder>
                    <w:docPart w:val="1277EF9D6E1C4E5595DD542CEF44E884"/>
                  </w:placeholder>
                </w:sdtPr>
                <w:sdtContent>
                  <w:tr w:rsidR="00C756F8" w:rsidRPr="006C71C1" w14:paraId="165BDE27" w14:textId="77777777" w:rsidTr="00755227">
                    <w:trPr>
                      <w:trHeight w:val="360"/>
                    </w:trPr>
                    <w:tc>
                      <w:tcPr>
                        <w:tcW w:w="1526" w:type="dxa"/>
                        <w:tcBorders>
                          <w:right w:val="nil"/>
                        </w:tcBorders>
                        <w:vAlign w:val="center"/>
                      </w:tcPr>
                      <w:p w14:paraId="54440FCF"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470295702"/>
                            <w:placeholder>
                              <w:docPart w:val="DB670F4289494C1C8DDB1B0044744D97"/>
                            </w:placeholder>
                          </w:sdtPr>
                          <w:sdtContent>
                            <w:r w:rsidR="00C756F8">
                              <w:rPr>
                                <w:color w:val="000000"/>
                                <w:sz w:val="24"/>
                                <w:szCs w:val="24"/>
                              </w:rPr>
                              <w:t>134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44647000"/>
                          <w:placeholder>
                            <w:docPart w:val="F8D5A37FDF92423A9C550FACB5603766"/>
                          </w:placeholder>
                        </w:sdtPr>
                        <w:sdtContent>
                          <w:p w14:paraId="521F5064"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006403551"/>
            </w:sdtPr>
            <w:sdtContent>
              <w:sdt>
                <w:sdtPr>
                  <w:rPr>
                    <w:color w:val="000000"/>
                    <w:sz w:val="24"/>
                    <w:szCs w:val="24"/>
                  </w:rPr>
                  <w:id w:val="1724246293"/>
                  <w:placeholder>
                    <w:docPart w:val="1277EF9D6E1C4E5595DD542CEF44E884"/>
                  </w:placeholder>
                </w:sdtPr>
                <w:sdtContent>
                  <w:tr w:rsidR="00C756F8" w:rsidRPr="006C71C1" w14:paraId="6A55CCBE" w14:textId="77777777" w:rsidTr="00755227">
                    <w:trPr>
                      <w:trHeight w:val="360"/>
                    </w:trPr>
                    <w:tc>
                      <w:tcPr>
                        <w:tcW w:w="1526" w:type="dxa"/>
                        <w:tcBorders>
                          <w:right w:val="nil"/>
                        </w:tcBorders>
                        <w:vAlign w:val="center"/>
                      </w:tcPr>
                      <w:p w14:paraId="5D663F2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768900002"/>
                            <w:placeholder>
                              <w:docPart w:val="DB670F4289494C1C8DDB1B0044744D97"/>
                            </w:placeholder>
                          </w:sdtPr>
                          <w:sdtContent>
                            <w:r w:rsidR="00C756F8">
                              <w:rPr>
                                <w:color w:val="000000"/>
                                <w:sz w:val="24"/>
                                <w:szCs w:val="24"/>
                              </w:rPr>
                              <w:t>135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49823524"/>
                          <w:placeholder>
                            <w:docPart w:val="F8D5A37FDF92423A9C550FACB5603766"/>
                          </w:placeholder>
                        </w:sdtPr>
                        <w:sdtContent>
                          <w:p w14:paraId="3690C156"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236319892"/>
            </w:sdtPr>
            <w:sdtContent>
              <w:sdt>
                <w:sdtPr>
                  <w:rPr>
                    <w:color w:val="000000"/>
                    <w:sz w:val="24"/>
                    <w:szCs w:val="24"/>
                  </w:rPr>
                  <w:id w:val="-1942687061"/>
                  <w:placeholder>
                    <w:docPart w:val="1277EF9D6E1C4E5595DD542CEF44E884"/>
                  </w:placeholder>
                </w:sdtPr>
                <w:sdtContent>
                  <w:tr w:rsidR="00C756F8" w:rsidRPr="006C71C1" w14:paraId="6C7A21FE" w14:textId="77777777" w:rsidTr="00755227">
                    <w:trPr>
                      <w:trHeight w:val="360"/>
                    </w:trPr>
                    <w:tc>
                      <w:tcPr>
                        <w:tcW w:w="1526" w:type="dxa"/>
                        <w:tcBorders>
                          <w:right w:val="nil"/>
                        </w:tcBorders>
                        <w:vAlign w:val="center"/>
                      </w:tcPr>
                      <w:p w14:paraId="789C805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117361126"/>
                            <w:placeholder>
                              <w:docPart w:val="DB670F4289494C1C8DDB1B0044744D97"/>
                            </w:placeholder>
                          </w:sdtPr>
                          <w:sdtContent>
                            <w:r w:rsidR="00C756F8">
                              <w:rPr>
                                <w:color w:val="000000"/>
                                <w:sz w:val="24"/>
                                <w:szCs w:val="24"/>
                              </w:rPr>
                              <w:t>136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76248308"/>
                          <w:placeholder>
                            <w:docPart w:val="F8D5A37FDF92423A9C550FACB5603766"/>
                          </w:placeholder>
                        </w:sdtPr>
                        <w:sdtContent>
                          <w:p w14:paraId="26F3A7D3" w14:textId="77777777" w:rsidR="00C756F8" w:rsidRPr="006C71C1" w:rsidRDefault="00C756F8" w:rsidP="00755227">
                            <w:pPr>
                              <w:rPr>
                                <w:color w:val="000000"/>
                                <w:sz w:val="24"/>
                                <w:szCs w:val="24"/>
                              </w:rPr>
                            </w:pPr>
                            <w:r w:rsidRPr="006C71C1">
                              <w:rPr>
                                <w:color w:val="000000"/>
                                <w:sz w:val="24"/>
                                <w:szCs w:val="24"/>
                              </w:rPr>
                              <w:t>Nature Conservation Council</w:t>
                            </w:r>
                          </w:p>
                        </w:sdtContent>
                      </w:sdt>
                    </w:tc>
                  </w:tr>
                </w:sdtContent>
              </w:sdt>
            </w:sdtContent>
          </w:sdt>
          <w:sdt>
            <w:sdtPr>
              <w:rPr>
                <w:color w:val="000000"/>
                <w:sz w:val="24"/>
                <w:szCs w:val="24"/>
              </w:rPr>
              <w:tag w:val="SubmissionRow"/>
              <w:id w:val="-152528077"/>
            </w:sdtPr>
            <w:sdtContent>
              <w:sdt>
                <w:sdtPr>
                  <w:rPr>
                    <w:color w:val="000000"/>
                    <w:sz w:val="24"/>
                    <w:szCs w:val="24"/>
                  </w:rPr>
                  <w:id w:val="-205653479"/>
                  <w:placeholder>
                    <w:docPart w:val="1277EF9D6E1C4E5595DD542CEF44E884"/>
                  </w:placeholder>
                </w:sdtPr>
                <w:sdtContent>
                  <w:tr w:rsidR="00C756F8" w:rsidRPr="006C71C1" w14:paraId="4733D8BF" w14:textId="77777777" w:rsidTr="00755227">
                    <w:trPr>
                      <w:trHeight w:val="360"/>
                    </w:trPr>
                    <w:tc>
                      <w:tcPr>
                        <w:tcW w:w="1526" w:type="dxa"/>
                        <w:tcBorders>
                          <w:right w:val="nil"/>
                        </w:tcBorders>
                        <w:vAlign w:val="center"/>
                      </w:tcPr>
                      <w:p w14:paraId="2476ED09"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045183174"/>
                            <w:placeholder>
                              <w:docPart w:val="DB670F4289494C1C8DDB1B0044744D97"/>
                            </w:placeholder>
                          </w:sdtPr>
                          <w:sdtContent>
                            <w:r w:rsidR="00C756F8">
                              <w:rPr>
                                <w:color w:val="000000"/>
                                <w:sz w:val="24"/>
                                <w:szCs w:val="24"/>
                              </w:rPr>
                              <w:t>137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91492475"/>
                          <w:placeholder>
                            <w:docPart w:val="F8D5A37FDF92423A9C550FACB5603766"/>
                          </w:placeholder>
                        </w:sdtPr>
                        <w:sdtContent>
                          <w:p w14:paraId="01702B25"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020937192"/>
            </w:sdtPr>
            <w:sdtContent>
              <w:sdt>
                <w:sdtPr>
                  <w:rPr>
                    <w:color w:val="000000"/>
                    <w:sz w:val="24"/>
                    <w:szCs w:val="24"/>
                  </w:rPr>
                  <w:id w:val="1637675036"/>
                  <w:placeholder>
                    <w:docPart w:val="1277EF9D6E1C4E5595DD542CEF44E884"/>
                  </w:placeholder>
                </w:sdtPr>
                <w:sdtContent>
                  <w:tr w:rsidR="00C756F8" w:rsidRPr="006C71C1" w14:paraId="4A675769" w14:textId="77777777" w:rsidTr="00755227">
                    <w:trPr>
                      <w:trHeight w:val="360"/>
                    </w:trPr>
                    <w:tc>
                      <w:tcPr>
                        <w:tcW w:w="1526" w:type="dxa"/>
                        <w:tcBorders>
                          <w:right w:val="nil"/>
                        </w:tcBorders>
                        <w:vAlign w:val="center"/>
                      </w:tcPr>
                      <w:p w14:paraId="2B0EFAF8"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010098888"/>
                            <w:placeholder>
                              <w:docPart w:val="DB670F4289494C1C8DDB1B0044744D97"/>
                            </w:placeholder>
                          </w:sdtPr>
                          <w:sdtContent>
                            <w:r w:rsidR="00C756F8">
                              <w:rPr>
                                <w:color w:val="000000"/>
                                <w:sz w:val="24"/>
                                <w:szCs w:val="24"/>
                              </w:rPr>
                              <w:t>138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84280786"/>
                          <w:placeholder>
                            <w:docPart w:val="F8D5A37FDF92423A9C550FACB5603766"/>
                          </w:placeholder>
                        </w:sdtPr>
                        <w:sdtContent>
                          <w:p w14:paraId="78BECA64"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523320118"/>
            </w:sdtPr>
            <w:sdtContent>
              <w:sdt>
                <w:sdtPr>
                  <w:rPr>
                    <w:color w:val="000000"/>
                    <w:sz w:val="24"/>
                    <w:szCs w:val="24"/>
                  </w:rPr>
                  <w:id w:val="553279131"/>
                  <w:placeholder>
                    <w:docPart w:val="1277EF9D6E1C4E5595DD542CEF44E884"/>
                  </w:placeholder>
                </w:sdtPr>
                <w:sdtContent>
                  <w:tr w:rsidR="00C756F8" w:rsidRPr="006C71C1" w14:paraId="1CD29125" w14:textId="77777777" w:rsidTr="00755227">
                    <w:trPr>
                      <w:trHeight w:val="360"/>
                    </w:trPr>
                    <w:tc>
                      <w:tcPr>
                        <w:tcW w:w="1526" w:type="dxa"/>
                        <w:tcBorders>
                          <w:right w:val="nil"/>
                        </w:tcBorders>
                        <w:vAlign w:val="center"/>
                      </w:tcPr>
                      <w:p w14:paraId="7991455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206634192"/>
                            <w:placeholder>
                              <w:docPart w:val="DB670F4289494C1C8DDB1B0044744D97"/>
                            </w:placeholder>
                          </w:sdtPr>
                          <w:sdtContent>
                            <w:r w:rsidR="00C756F8">
                              <w:rPr>
                                <w:color w:val="000000"/>
                                <w:sz w:val="24"/>
                                <w:szCs w:val="24"/>
                              </w:rPr>
                              <w:t>139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74669187"/>
                          <w:placeholder>
                            <w:docPart w:val="F8D5A37FDF92423A9C550FACB5603766"/>
                          </w:placeholder>
                        </w:sdtPr>
                        <w:sdtContent>
                          <w:p w14:paraId="551EE20B"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73041545"/>
            </w:sdtPr>
            <w:sdtContent>
              <w:sdt>
                <w:sdtPr>
                  <w:rPr>
                    <w:color w:val="000000"/>
                    <w:sz w:val="24"/>
                    <w:szCs w:val="24"/>
                  </w:rPr>
                  <w:id w:val="1343202151"/>
                  <w:placeholder>
                    <w:docPart w:val="1277EF9D6E1C4E5595DD542CEF44E884"/>
                  </w:placeholder>
                </w:sdtPr>
                <w:sdtContent>
                  <w:tr w:rsidR="00C756F8" w:rsidRPr="006C71C1" w14:paraId="43471542" w14:textId="77777777" w:rsidTr="00755227">
                    <w:trPr>
                      <w:trHeight w:val="360"/>
                    </w:trPr>
                    <w:tc>
                      <w:tcPr>
                        <w:tcW w:w="1526" w:type="dxa"/>
                        <w:tcBorders>
                          <w:right w:val="nil"/>
                        </w:tcBorders>
                        <w:vAlign w:val="center"/>
                      </w:tcPr>
                      <w:p w14:paraId="5517076A"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193349011"/>
                            <w:placeholder>
                              <w:docPart w:val="DB670F4289494C1C8DDB1B0044744D97"/>
                            </w:placeholder>
                          </w:sdtPr>
                          <w:sdtContent>
                            <w:r w:rsidR="00C756F8">
                              <w:rPr>
                                <w:color w:val="000000"/>
                                <w:sz w:val="24"/>
                                <w:szCs w:val="24"/>
                              </w:rPr>
                              <w:t>140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35860122"/>
                          <w:placeholder>
                            <w:docPart w:val="F8D5A37FDF92423A9C550FACB5603766"/>
                          </w:placeholder>
                        </w:sdtPr>
                        <w:sdtContent>
                          <w:p w14:paraId="6F845894"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266700815"/>
            </w:sdtPr>
            <w:sdtContent>
              <w:sdt>
                <w:sdtPr>
                  <w:rPr>
                    <w:color w:val="000000"/>
                    <w:sz w:val="24"/>
                    <w:szCs w:val="24"/>
                  </w:rPr>
                  <w:id w:val="1248855248"/>
                  <w:placeholder>
                    <w:docPart w:val="1277EF9D6E1C4E5595DD542CEF44E884"/>
                  </w:placeholder>
                </w:sdtPr>
                <w:sdtContent>
                  <w:tr w:rsidR="00C756F8" w:rsidRPr="006C71C1" w14:paraId="4828DC3A" w14:textId="77777777" w:rsidTr="00755227">
                    <w:trPr>
                      <w:trHeight w:val="360"/>
                    </w:trPr>
                    <w:tc>
                      <w:tcPr>
                        <w:tcW w:w="1526" w:type="dxa"/>
                        <w:tcBorders>
                          <w:right w:val="nil"/>
                        </w:tcBorders>
                        <w:vAlign w:val="center"/>
                      </w:tcPr>
                      <w:p w14:paraId="1907699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035036601"/>
                            <w:placeholder>
                              <w:docPart w:val="DB670F4289494C1C8DDB1B0044744D97"/>
                            </w:placeholder>
                          </w:sdtPr>
                          <w:sdtContent>
                            <w:r w:rsidR="00C756F8">
                              <w:rPr>
                                <w:color w:val="000000"/>
                                <w:sz w:val="24"/>
                                <w:szCs w:val="24"/>
                              </w:rPr>
                              <w:t>141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33199460"/>
                          <w:placeholder>
                            <w:docPart w:val="F8D5A37FDF92423A9C550FACB5603766"/>
                          </w:placeholder>
                        </w:sdtPr>
                        <w:sdtContent>
                          <w:p w14:paraId="4C6B36F9"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487096931"/>
            </w:sdtPr>
            <w:sdtContent>
              <w:sdt>
                <w:sdtPr>
                  <w:rPr>
                    <w:color w:val="000000"/>
                    <w:sz w:val="24"/>
                    <w:szCs w:val="24"/>
                  </w:rPr>
                  <w:id w:val="286555486"/>
                  <w:placeholder>
                    <w:docPart w:val="1277EF9D6E1C4E5595DD542CEF44E884"/>
                  </w:placeholder>
                </w:sdtPr>
                <w:sdtContent>
                  <w:tr w:rsidR="00C756F8" w:rsidRPr="006C71C1" w14:paraId="2F63DB06" w14:textId="77777777" w:rsidTr="00755227">
                    <w:trPr>
                      <w:trHeight w:val="360"/>
                    </w:trPr>
                    <w:tc>
                      <w:tcPr>
                        <w:tcW w:w="1526" w:type="dxa"/>
                        <w:tcBorders>
                          <w:right w:val="nil"/>
                        </w:tcBorders>
                        <w:vAlign w:val="center"/>
                      </w:tcPr>
                      <w:p w14:paraId="62957AE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94566848"/>
                            <w:placeholder>
                              <w:docPart w:val="DB670F4289494C1C8DDB1B0044744D97"/>
                            </w:placeholder>
                          </w:sdtPr>
                          <w:sdtContent>
                            <w:r w:rsidR="00C756F8">
                              <w:rPr>
                                <w:color w:val="000000"/>
                                <w:sz w:val="24"/>
                                <w:szCs w:val="24"/>
                              </w:rPr>
                              <w:t>142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63468830"/>
                          <w:placeholder>
                            <w:docPart w:val="F8D5A37FDF92423A9C550FACB5603766"/>
                          </w:placeholder>
                        </w:sdtPr>
                        <w:sdtContent>
                          <w:p w14:paraId="1B97F377"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95157347"/>
            </w:sdtPr>
            <w:sdtContent>
              <w:sdt>
                <w:sdtPr>
                  <w:rPr>
                    <w:color w:val="000000"/>
                    <w:sz w:val="24"/>
                    <w:szCs w:val="24"/>
                  </w:rPr>
                  <w:id w:val="725961628"/>
                  <w:placeholder>
                    <w:docPart w:val="1277EF9D6E1C4E5595DD542CEF44E884"/>
                  </w:placeholder>
                </w:sdtPr>
                <w:sdtContent>
                  <w:tr w:rsidR="00C756F8" w:rsidRPr="006C71C1" w14:paraId="5D9800C0" w14:textId="77777777" w:rsidTr="00755227">
                    <w:trPr>
                      <w:trHeight w:val="360"/>
                    </w:trPr>
                    <w:tc>
                      <w:tcPr>
                        <w:tcW w:w="1526" w:type="dxa"/>
                        <w:tcBorders>
                          <w:right w:val="nil"/>
                        </w:tcBorders>
                        <w:vAlign w:val="center"/>
                      </w:tcPr>
                      <w:p w14:paraId="24D630E6"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905955932"/>
                            <w:placeholder>
                              <w:docPart w:val="DB670F4289494C1C8DDB1B0044744D97"/>
                            </w:placeholder>
                          </w:sdtPr>
                          <w:sdtContent>
                            <w:r w:rsidR="00C756F8">
                              <w:rPr>
                                <w:color w:val="000000"/>
                                <w:sz w:val="24"/>
                                <w:szCs w:val="24"/>
                              </w:rPr>
                              <w:t>143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57727175"/>
                          <w:placeholder>
                            <w:docPart w:val="F8D5A37FDF92423A9C550FACB5603766"/>
                          </w:placeholder>
                        </w:sdtPr>
                        <w:sdtContent>
                          <w:p w14:paraId="481EB87A"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930193029"/>
            </w:sdtPr>
            <w:sdtContent>
              <w:sdt>
                <w:sdtPr>
                  <w:rPr>
                    <w:color w:val="000000"/>
                    <w:sz w:val="24"/>
                    <w:szCs w:val="24"/>
                  </w:rPr>
                  <w:id w:val="-517548994"/>
                  <w:placeholder>
                    <w:docPart w:val="1277EF9D6E1C4E5595DD542CEF44E884"/>
                  </w:placeholder>
                </w:sdtPr>
                <w:sdtContent>
                  <w:tr w:rsidR="00C756F8" w:rsidRPr="006C71C1" w14:paraId="239BB83F" w14:textId="77777777" w:rsidTr="00755227">
                    <w:trPr>
                      <w:trHeight w:val="360"/>
                    </w:trPr>
                    <w:tc>
                      <w:tcPr>
                        <w:tcW w:w="1526" w:type="dxa"/>
                        <w:tcBorders>
                          <w:right w:val="nil"/>
                        </w:tcBorders>
                        <w:vAlign w:val="center"/>
                      </w:tcPr>
                      <w:p w14:paraId="2B61BD3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828281042"/>
                            <w:placeholder>
                              <w:docPart w:val="DB670F4289494C1C8DDB1B0044744D97"/>
                            </w:placeholder>
                          </w:sdtPr>
                          <w:sdtContent>
                            <w:r w:rsidR="00C756F8">
                              <w:rPr>
                                <w:color w:val="000000"/>
                                <w:sz w:val="24"/>
                                <w:szCs w:val="24"/>
                              </w:rPr>
                              <w:t>144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57182630"/>
                          <w:placeholder>
                            <w:docPart w:val="F8D5A37FDF92423A9C550FACB5603766"/>
                          </w:placeholder>
                        </w:sdtPr>
                        <w:sdtContent>
                          <w:p w14:paraId="5FA3A271"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709018865"/>
            </w:sdtPr>
            <w:sdtContent>
              <w:sdt>
                <w:sdtPr>
                  <w:rPr>
                    <w:color w:val="000000"/>
                    <w:sz w:val="24"/>
                    <w:szCs w:val="24"/>
                  </w:rPr>
                  <w:id w:val="996604672"/>
                  <w:placeholder>
                    <w:docPart w:val="1277EF9D6E1C4E5595DD542CEF44E884"/>
                  </w:placeholder>
                </w:sdtPr>
                <w:sdtContent>
                  <w:tr w:rsidR="00C756F8" w:rsidRPr="006C71C1" w14:paraId="3D5AD3D8" w14:textId="77777777" w:rsidTr="00755227">
                    <w:trPr>
                      <w:trHeight w:val="360"/>
                    </w:trPr>
                    <w:tc>
                      <w:tcPr>
                        <w:tcW w:w="1526" w:type="dxa"/>
                        <w:tcBorders>
                          <w:right w:val="nil"/>
                        </w:tcBorders>
                        <w:vAlign w:val="center"/>
                      </w:tcPr>
                      <w:p w14:paraId="27F811A5"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37479837"/>
                            <w:placeholder>
                              <w:docPart w:val="DB670F4289494C1C8DDB1B0044744D97"/>
                            </w:placeholder>
                          </w:sdtPr>
                          <w:sdtContent>
                            <w:r w:rsidR="00C756F8">
                              <w:rPr>
                                <w:color w:val="000000"/>
                                <w:sz w:val="24"/>
                                <w:szCs w:val="24"/>
                              </w:rPr>
                              <w:t>145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91055311"/>
                          <w:placeholder>
                            <w:docPart w:val="F8D5A37FDF92423A9C550FACB5603766"/>
                          </w:placeholder>
                        </w:sdtPr>
                        <w:sdtContent>
                          <w:p w14:paraId="72C9A8BA"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892233275"/>
            </w:sdtPr>
            <w:sdtContent>
              <w:sdt>
                <w:sdtPr>
                  <w:rPr>
                    <w:color w:val="000000"/>
                    <w:sz w:val="24"/>
                    <w:szCs w:val="24"/>
                  </w:rPr>
                  <w:id w:val="-1442366624"/>
                  <w:placeholder>
                    <w:docPart w:val="1277EF9D6E1C4E5595DD542CEF44E884"/>
                  </w:placeholder>
                </w:sdtPr>
                <w:sdtContent>
                  <w:tr w:rsidR="00C756F8" w:rsidRPr="006C71C1" w14:paraId="5F33866C" w14:textId="77777777" w:rsidTr="00755227">
                    <w:trPr>
                      <w:trHeight w:val="360"/>
                    </w:trPr>
                    <w:tc>
                      <w:tcPr>
                        <w:tcW w:w="1526" w:type="dxa"/>
                        <w:tcBorders>
                          <w:right w:val="nil"/>
                        </w:tcBorders>
                        <w:vAlign w:val="center"/>
                      </w:tcPr>
                      <w:p w14:paraId="607DCB1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0228262"/>
                            <w:placeholder>
                              <w:docPart w:val="DB670F4289494C1C8DDB1B0044744D97"/>
                            </w:placeholder>
                          </w:sdtPr>
                          <w:sdtContent>
                            <w:r w:rsidR="00C756F8">
                              <w:rPr>
                                <w:color w:val="000000"/>
                                <w:sz w:val="24"/>
                                <w:szCs w:val="24"/>
                              </w:rPr>
                              <w:t>146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63396803"/>
                          <w:placeholder>
                            <w:docPart w:val="F8D5A37FDF92423A9C550FACB5603766"/>
                          </w:placeholder>
                        </w:sdtPr>
                        <w:sdtContent>
                          <w:p w14:paraId="54E48E4A" w14:textId="77777777" w:rsidR="00C756F8" w:rsidRPr="006C71C1" w:rsidRDefault="00C756F8" w:rsidP="00755227">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451909684"/>
            </w:sdtPr>
            <w:sdtContent>
              <w:sdt>
                <w:sdtPr>
                  <w:rPr>
                    <w:color w:val="000000"/>
                    <w:sz w:val="24"/>
                    <w:szCs w:val="24"/>
                  </w:rPr>
                  <w:id w:val="1267735389"/>
                  <w:placeholder>
                    <w:docPart w:val="1277EF9D6E1C4E5595DD542CEF44E884"/>
                  </w:placeholder>
                </w:sdtPr>
                <w:sdtContent>
                  <w:tr w:rsidR="00C756F8" w:rsidRPr="006C71C1" w14:paraId="1CB92468" w14:textId="77777777" w:rsidTr="00755227">
                    <w:trPr>
                      <w:trHeight w:val="360"/>
                    </w:trPr>
                    <w:tc>
                      <w:tcPr>
                        <w:tcW w:w="1526" w:type="dxa"/>
                        <w:tcBorders>
                          <w:right w:val="nil"/>
                        </w:tcBorders>
                        <w:vAlign w:val="center"/>
                      </w:tcPr>
                      <w:p w14:paraId="56B8B965"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77046110"/>
                            <w:placeholder>
                              <w:docPart w:val="DB670F4289494C1C8DDB1B0044744D97"/>
                            </w:placeholder>
                          </w:sdtPr>
                          <w:sdtContent>
                            <w:r w:rsidR="00C756F8">
                              <w:rPr>
                                <w:color w:val="000000"/>
                                <w:sz w:val="24"/>
                                <w:szCs w:val="24"/>
                              </w:rPr>
                              <w:t>147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09682752"/>
                          <w:placeholder>
                            <w:docPart w:val="F8D5A37FDF92423A9C550FACB5603766"/>
                          </w:placeholder>
                        </w:sdtPr>
                        <w:sdtContent>
                          <w:p w14:paraId="07AD4192" w14:textId="77777777" w:rsidR="00C756F8" w:rsidRPr="006C71C1" w:rsidRDefault="00C756F8" w:rsidP="00755227">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080906492"/>
            </w:sdtPr>
            <w:sdtContent>
              <w:sdt>
                <w:sdtPr>
                  <w:rPr>
                    <w:color w:val="000000"/>
                    <w:sz w:val="24"/>
                    <w:szCs w:val="24"/>
                  </w:rPr>
                  <w:id w:val="1587576805"/>
                  <w:placeholder>
                    <w:docPart w:val="1277EF9D6E1C4E5595DD542CEF44E884"/>
                  </w:placeholder>
                </w:sdtPr>
                <w:sdtContent>
                  <w:tr w:rsidR="00C756F8" w:rsidRPr="006C71C1" w14:paraId="531B7FB1" w14:textId="77777777" w:rsidTr="00755227">
                    <w:trPr>
                      <w:trHeight w:val="360"/>
                    </w:trPr>
                    <w:tc>
                      <w:tcPr>
                        <w:tcW w:w="1526" w:type="dxa"/>
                        <w:tcBorders>
                          <w:right w:val="nil"/>
                        </w:tcBorders>
                        <w:vAlign w:val="center"/>
                      </w:tcPr>
                      <w:p w14:paraId="05B65D4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498280128"/>
                            <w:placeholder>
                              <w:docPart w:val="DB670F4289494C1C8DDB1B0044744D97"/>
                            </w:placeholder>
                          </w:sdtPr>
                          <w:sdtContent>
                            <w:r w:rsidR="00C756F8">
                              <w:rPr>
                                <w:color w:val="000000"/>
                                <w:sz w:val="24"/>
                                <w:szCs w:val="24"/>
                              </w:rPr>
                              <w:t>148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81982812"/>
                          <w:placeholder>
                            <w:docPart w:val="F8D5A37FDF92423A9C550FACB5603766"/>
                          </w:placeholder>
                        </w:sdtPr>
                        <w:sdtContent>
                          <w:p w14:paraId="40247EA6" w14:textId="77777777" w:rsidR="00C756F8" w:rsidRPr="006C71C1" w:rsidRDefault="00C756F8" w:rsidP="00755227">
                            <w:pPr>
                              <w:rPr>
                                <w:color w:val="000000"/>
                                <w:sz w:val="24"/>
                                <w:szCs w:val="24"/>
                              </w:rPr>
                            </w:pPr>
                            <w:r w:rsidRPr="006C71C1">
                              <w:rPr>
                                <w:color w:val="000000"/>
                                <w:sz w:val="24"/>
                                <w:szCs w:val="24"/>
                              </w:rPr>
                              <w:t>Ms Anna Everts</w:t>
                            </w:r>
                          </w:p>
                        </w:sdtContent>
                      </w:sdt>
                    </w:tc>
                  </w:tr>
                </w:sdtContent>
              </w:sdt>
            </w:sdtContent>
          </w:sdt>
          <w:sdt>
            <w:sdtPr>
              <w:rPr>
                <w:color w:val="000000"/>
                <w:sz w:val="24"/>
                <w:szCs w:val="24"/>
              </w:rPr>
              <w:tag w:val="SubmissionRow"/>
              <w:id w:val="62762251"/>
            </w:sdtPr>
            <w:sdtContent>
              <w:sdt>
                <w:sdtPr>
                  <w:rPr>
                    <w:color w:val="000000"/>
                    <w:sz w:val="24"/>
                    <w:szCs w:val="24"/>
                  </w:rPr>
                  <w:id w:val="-408382165"/>
                  <w:placeholder>
                    <w:docPart w:val="1277EF9D6E1C4E5595DD542CEF44E884"/>
                  </w:placeholder>
                </w:sdtPr>
                <w:sdtContent>
                  <w:tr w:rsidR="00C756F8" w:rsidRPr="006C71C1" w14:paraId="3888C31B" w14:textId="77777777" w:rsidTr="00755227">
                    <w:trPr>
                      <w:trHeight w:val="360"/>
                    </w:trPr>
                    <w:tc>
                      <w:tcPr>
                        <w:tcW w:w="1526" w:type="dxa"/>
                        <w:tcBorders>
                          <w:right w:val="nil"/>
                        </w:tcBorders>
                        <w:vAlign w:val="center"/>
                      </w:tcPr>
                      <w:p w14:paraId="60FE9DE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272429731"/>
                            <w:placeholder>
                              <w:docPart w:val="DB670F4289494C1C8DDB1B0044744D97"/>
                            </w:placeholder>
                          </w:sdtPr>
                          <w:sdtContent>
                            <w:r w:rsidR="00C756F8">
                              <w:rPr>
                                <w:color w:val="000000"/>
                                <w:sz w:val="24"/>
                                <w:szCs w:val="24"/>
                              </w:rPr>
                              <w:t>149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12853283"/>
                          <w:placeholder>
                            <w:docPart w:val="F8D5A37FDF92423A9C550FACB5603766"/>
                          </w:placeholder>
                        </w:sdtPr>
                        <w:sdtContent>
                          <w:p w14:paraId="22FBFF95"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794487956"/>
            </w:sdtPr>
            <w:sdtContent>
              <w:sdt>
                <w:sdtPr>
                  <w:rPr>
                    <w:color w:val="000000"/>
                    <w:sz w:val="24"/>
                    <w:szCs w:val="24"/>
                  </w:rPr>
                  <w:id w:val="1276436763"/>
                  <w:placeholder>
                    <w:docPart w:val="1277EF9D6E1C4E5595DD542CEF44E884"/>
                  </w:placeholder>
                </w:sdtPr>
                <w:sdtContent>
                  <w:tr w:rsidR="00C756F8" w:rsidRPr="006C71C1" w14:paraId="4E5D1AEE" w14:textId="77777777" w:rsidTr="00755227">
                    <w:trPr>
                      <w:trHeight w:val="360"/>
                    </w:trPr>
                    <w:tc>
                      <w:tcPr>
                        <w:tcW w:w="1526" w:type="dxa"/>
                        <w:tcBorders>
                          <w:right w:val="nil"/>
                        </w:tcBorders>
                        <w:vAlign w:val="center"/>
                      </w:tcPr>
                      <w:p w14:paraId="71B1C3B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816529486"/>
                            <w:placeholder>
                              <w:docPart w:val="DB670F4289494C1C8DDB1B0044744D97"/>
                            </w:placeholder>
                          </w:sdtPr>
                          <w:sdtContent>
                            <w:r w:rsidR="00C756F8">
                              <w:rPr>
                                <w:color w:val="000000"/>
                                <w:sz w:val="24"/>
                                <w:szCs w:val="24"/>
                              </w:rPr>
                              <w:t>150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31020248"/>
                          <w:placeholder>
                            <w:docPart w:val="F8D5A37FDF92423A9C550FACB5603766"/>
                          </w:placeholder>
                        </w:sdtPr>
                        <w:sdtContent>
                          <w:p w14:paraId="4BAD31D2" w14:textId="77777777" w:rsidR="00C756F8" w:rsidRPr="006C71C1" w:rsidRDefault="00C756F8" w:rsidP="00755227">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502199875"/>
            </w:sdtPr>
            <w:sdtContent>
              <w:sdt>
                <w:sdtPr>
                  <w:rPr>
                    <w:color w:val="000000"/>
                    <w:sz w:val="24"/>
                    <w:szCs w:val="24"/>
                  </w:rPr>
                  <w:id w:val="614102899"/>
                  <w:placeholder>
                    <w:docPart w:val="1277EF9D6E1C4E5595DD542CEF44E884"/>
                  </w:placeholder>
                </w:sdtPr>
                <w:sdtContent>
                  <w:tr w:rsidR="00C756F8" w:rsidRPr="006C71C1" w14:paraId="19D213E4" w14:textId="77777777" w:rsidTr="00755227">
                    <w:trPr>
                      <w:trHeight w:val="360"/>
                    </w:trPr>
                    <w:tc>
                      <w:tcPr>
                        <w:tcW w:w="1526" w:type="dxa"/>
                        <w:tcBorders>
                          <w:right w:val="nil"/>
                        </w:tcBorders>
                        <w:vAlign w:val="center"/>
                      </w:tcPr>
                      <w:p w14:paraId="64DF0DE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11293389"/>
                            <w:placeholder>
                              <w:docPart w:val="DB670F4289494C1C8DDB1B0044744D97"/>
                            </w:placeholder>
                          </w:sdtPr>
                          <w:sdtContent>
                            <w:r w:rsidR="00C756F8">
                              <w:rPr>
                                <w:color w:val="000000"/>
                                <w:sz w:val="24"/>
                                <w:szCs w:val="24"/>
                              </w:rPr>
                              <w:t>151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10400368"/>
                          <w:placeholder>
                            <w:docPart w:val="F8D5A37FDF92423A9C550FACB5603766"/>
                          </w:placeholder>
                        </w:sdtPr>
                        <w:sdtContent>
                          <w:p w14:paraId="5C2530E8" w14:textId="77777777" w:rsidR="00C756F8" w:rsidRPr="006C71C1" w:rsidRDefault="00C756F8" w:rsidP="00755227">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215741702"/>
            </w:sdtPr>
            <w:sdtContent>
              <w:sdt>
                <w:sdtPr>
                  <w:rPr>
                    <w:color w:val="000000"/>
                    <w:sz w:val="24"/>
                    <w:szCs w:val="24"/>
                  </w:rPr>
                  <w:id w:val="783537002"/>
                  <w:placeholder>
                    <w:docPart w:val="1277EF9D6E1C4E5595DD542CEF44E884"/>
                  </w:placeholder>
                </w:sdtPr>
                <w:sdtContent>
                  <w:tr w:rsidR="00C756F8" w:rsidRPr="006C71C1" w14:paraId="07D0D9D3" w14:textId="77777777" w:rsidTr="00755227">
                    <w:trPr>
                      <w:trHeight w:val="360"/>
                    </w:trPr>
                    <w:tc>
                      <w:tcPr>
                        <w:tcW w:w="1526" w:type="dxa"/>
                        <w:tcBorders>
                          <w:right w:val="nil"/>
                        </w:tcBorders>
                        <w:vAlign w:val="center"/>
                      </w:tcPr>
                      <w:p w14:paraId="2B51E2FA"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311067980"/>
                            <w:placeholder>
                              <w:docPart w:val="DB670F4289494C1C8DDB1B0044744D97"/>
                            </w:placeholder>
                          </w:sdtPr>
                          <w:sdtContent>
                            <w:r w:rsidR="00C756F8">
                              <w:rPr>
                                <w:color w:val="000000"/>
                                <w:sz w:val="24"/>
                                <w:szCs w:val="24"/>
                              </w:rPr>
                              <w:t>152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95038160"/>
                          <w:placeholder>
                            <w:docPart w:val="F8D5A37FDF92423A9C550FACB5603766"/>
                          </w:placeholder>
                        </w:sdtPr>
                        <w:sdtContent>
                          <w:p w14:paraId="7F7D5FCB" w14:textId="77777777" w:rsidR="00C756F8" w:rsidRPr="006C71C1" w:rsidRDefault="00C756F8" w:rsidP="00755227">
                            <w:pPr>
                              <w:rPr>
                                <w:color w:val="000000"/>
                                <w:sz w:val="24"/>
                                <w:szCs w:val="24"/>
                              </w:rPr>
                            </w:pPr>
                            <w:r w:rsidRPr="006C71C1">
                              <w:rPr>
                                <w:color w:val="000000"/>
                                <w:sz w:val="24"/>
                                <w:szCs w:val="24"/>
                              </w:rPr>
                              <w:t>Lithgow Environment Group</w:t>
                            </w:r>
                          </w:p>
                        </w:sdtContent>
                      </w:sdt>
                    </w:tc>
                  </w:tr>
                </w:sdtContent>
              </w:sdt>
            </w:sdtContent>
          </w:sdt>
          <w:sdt>
            <w:sdtPr>
              <w:rPr>
                <w:color w:val="000000"/>
                <w:sz w:val="24"/>
                <w:szCs w:val="24"/>
              </w:rPr>
              <w:tag w:val="SubmissionRow"/>
              <w:id w:val="-1234317986"/>
            </w:sdtPr>
            <w:sdtContent>
              <w:sdt>
                <w:sdtPr>
                  <w:rPr>
                    <w:color w:val="000000"/>
                    <w:sz w:val="24"/>
                    <w:szCs w:val="24"/>
                  </w:rPr>
                  <w:id w:val="-591315630"/>
                  <w:placeholder>
                    <w:docPart w:val="1277EF9D6E1C4E5595DD542CEF44E884"/>
                  </w:placeholder>
                </w:sdtPr>
                <w:sdtContent>
                  <w:tr w:rsidR="00C756F8" w:rsidRPr="006C71C1" w14:paraId="5A6ECF0E" w14:textId="77777777" w:rsidTr="00755227">
                    <w:trPr>
                      <w:trHeight w:val="360"/>
                    </w:trPr>
                    <w:tc>
                      <w:tcPr>
                        <w:tcW w:w="1526" w:type="dxa"/>
                        <w:tcBorders>
                          <w:right w:val="nil"/>
                        </w:tcBorders>
                        <w:vAlign w:val="center"/>
                      </w:tcPr>
                      <w:p w14:paraId="7241167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350922671"/>
                            <w:placeholder>
                              <w:docPart w:val="DB670F4289494C1C8DDB1B0044744D97"/>
                            </w:placeholder>
                          </w:sdtPr>
                          <w:sdtContent>
                            <w:r w:rsidR="00C756F8">
                              <w:rPr>
                                <w:color w:val="000000"/>
                                <w:sz w:val="24"/>
                                <w:szCs w:val="24"/>
                              </w:rPr>
                              <w:t>153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30190960"/>
                          <w:placeholder>
                            <w:docPart w:val="F8D5A37FDF92423A9C550FACB5603766"/>
                          </w:placeholder>
                        </w:sdtPr>
                        <w:sdtContent>
                          <w:p w14:paraId="4608CB5F" w14:textId="77777777" w:rsidR="00C756F8" w:rsidRPr="006C71C1" w:rsidRDefault="00C756F8" w:rsidP="00755227">
                            <w:pPr>
                              <w:rPr>
                                <w:color w:val="000000"/>
                                <w:sz w:val="24"/>
                                <w:szCs w:val="24"/>
                              </w:rPr>
                            </w:pPr>
                            <w:r w:rsidRPr="006C71C1">
                              <w:rPr>
                                <w:color w:val="000000"/>
                                <w:sz w:val="24"/>
                                <w:szCs w:val="24"/>
                              </w:rPr>
                              <w:t>Dr Peter Bentivoglio</w:t>
                            </w:r>
                          </w:p>
                        </w:sdtContent>
                      </w:sdt>
                    </w:tc>
                  </w:tr>
                </w:sdtContent>
              </w:sdt>
            </w:sdtContent>
          </w:sdt>
          <w:sdt>
            <w:sdtPr>
              <w:rPr>
                <w:color w:val="000000"/>
                <w:sz w:val="24"/>
                <w:szCs w:val="24"/>
              </w:rPr>
              <w:tag w:val="SubmissionRow"/>
              <w:id w:val="2061040622"/>
            </w:sdtPr>
            <w:sdtContent>
              <w:sdt>
                <w:sdtPr>
                  <w:rPr>
                    <w:color w:val="000000"/>
                    <w:sz w:val="24"/>
                    <w:szCs w:val="24"/>
                  </w:rPr>
                  <w:id w:val="546262086"/>
                  <w:placeholder>
                    <w:docPart w:val="1277EF9D6E1C4E5595DD542CEF44E884"/>
                  </w:placeholder>
                </w:sdtPr>
                <w:sdtContent>
                  <w:tr w:rsidR="00C756F8" w:rsidRPr="006C71C1" w14:paraId="2D296554" w14:textId="77777777" w:rsidTr="00755227">
                    <w:trPr>
                      <w:trHeight w:val="360"/>
                    </w:trPr>
                    <w:tc>
                      <w:tcPr>
                        <w:tcW w:w="1526" w:type="dxa"/>
                        <w:tcBorders>
                          <w:right w:val="nil"/>
                        </w:tcBorders>
                        <w:vAlign w:val="center"/>
                      </w:tcPr>
                      <w:p w14:paraId="680A3A3A"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754707573"/>
                            <w:placeholder>
                              <w:docPart w:val="DB670F4289494C1C8DDB1B0044744D97"/>
                            </w:placeholder>
                          </w:sdtPr>
                          <w:sdtContent>
                            <w:r w:rsidR="00C756F8">
                              <w:rPr>
                                <w:color w:val="000000"/>
                                <w:sz w:val="24"/>
                                <w:szCs w:val="24"/>
                              </w:rPr>
                              <w:t>154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60037681"/>
                          <w:placeholder>
                            <w:docPart w:val="F8D5A37FDF92423A9C550FACB5603766"/>
                          </w:placeholder>
                        </w:sdtPr>
                        <w:sdtContent>
                          <w:p w14:paraId="6B68C3B8" w14:textId="77777777" w:rsidR="00C756F8" w:rsidRPr="006C71C1" w:rsidRDefault="00C756F8" w:rsidP="00755227">
                            <w:pPr>
                              <w:rPr>
                                <w:color w:val="000000"/>
                                <w:sz w:val="24"/>
                                <w:szCs w:val="24"/>
                              </w:rPr>
                            </w:pPr>
                            <w:r w:rsidRPr="006C71C1">
                              <w:rPr>
                                <w:color w:val="000000"/>
                                <w:sz w:val="24"/>
                                <w:szCs w:val="24"/>
                              </w:rPr>
                              <w:t>Blacktown City Council</w:t>
                            </w:r>
                          </w:p>
                        </w:sdtContent>
                      </w:sdt>
                    </w:tc>
                  </w:tr>
                </w:sdtContent>
              </w:sdt>
            </w:sdtContent>
          </w:sdt>
          <w:sdt>
            <w:sdtPr>
              <w:rPr>
                <w:color w:val="000000"/>
                <w:sz w:val="24"/>
                <w:szCs w:val="24"/>
              </w:rPr>
              <w:tag w:val="SubmissionRow"/>
              <w:id w:val="2057971863"/>
            </w:sdtPr>
            <w:sdtContent>
              <w:sdt>
                <w:sdtPr>
                  <w:rPr>
                    <w:color w:val="000000"/>
                    <w:sz w:val="24"/>
                    <w:szCs w:val="24"/>
                  </w:rPr>
                  <w:id w:val="-161939489"/>
                  <w:placeholder>
                    <w:docPart w:val="1277EF9D6E1C4E5595DD542CEF44E884"/>
                  </w:placeholder>
                </w:sdtPr>
                <w:sdtContent>
                  <w:tr w:rsidR="00C756F8" w:rsidRPr="006C71C1" w14:paraId="3AF1F110" w14:textId="77777777" w:rsidTr="00755227">
                    <w:trPr>
                      <w:trHeight w:val="360"/>
                    </w:trPr>
                    <w:tc>
                      <w:tcPr>
                        <w:tcW w:w="1526" w:type="dxa"/>
                        <w:tcBorders>
                          <w:right w:val="nil"/>
                        </w:tcBorders>
                        <w:vAlign w:val="center"/>
                      </w:tcPr>
                      <w:p w14:paraId="2821082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086076155"/>
                            <w:placeholder>
                              <w:docPart w:val="DB670F4289494C1C8DDB1B0044744D97"/>
                            </w:placeholder>
                          </w:sdtPr>
                          <w:sdtContent>
                            <w:r w:rsidR="00C756F8">
                              <w:rPr>
                                <w:color w:val="000000"/>
                                <w:sz w:val="24"/>
                                <w:szCs w:val="24"/>
                              </w:rPr>
                              <w:t>155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95611121"/>
                          <w:placeholder>
                            <w:docPart w:val="F8D5A37FDF92423A9C550FACB5603766"/>
                          </w:placeholder>
                        </w:sdtPr>
                        <w:sdtContent>
                          <w:p w14:paraId="16439D30" w14:textId="77777777" w:rsidR="00C756F8" w:rsidRPr="006C71C1" w:rsidRDefault="00C756F8" w:rsidP="00755227">
                            <w:pPr>
                              <w:rPr>
                                <w:color w:val="000000"/>
                                <w:sz w:val="24"/>
                                <w:szCs w:val="24"/>
                              </w:rPr>
                            </w:pPr>
                            <w:r w:rsidRPr="006C71C1">
                              <w:rPr>
                                <w:color w:val="000000"/>
                                <w:sz w:val="24"/>
                                <w:szCs w:val="24"/>
                              </w:rPr>
                              <w:t>Tweed Shire Council</w:t>
                            </w:r>
                          </w:p>
                        </w:sdtContent>
                      </w:sdt>
                    </w:tc>
                  </w:tr>
                </w:sdtContent>
              </w:sdt>
            </w:sdtContent>
          </w:sdt>
          <w:sdt>
            <w:sdtPr>
              <w:rPr>
                <w:color w:val="000000"/>
                <w:sz w:val="24"/>
                <w:szCs w:val="24"/>
              </w:rPr>
              <w:tag w:val="SubmissionRow"/>
              <w:id w:val="1260710628"/>
            </w:sdtPr>
            <w:sdtContent>
              <w:sdt>
                <w:sdtPr>
                  <w:rPr>
                    <w:color w:val="000000"/>
                    <w:sz w:val="24"/>
                    <w:szCs w:val="24"/>
                  </w:rPr>
                  <w:id w:val="-794602640"/>
                  <w:placeholder>
                    <w:docPart w:val="1277EF9D6E1C4E5595DD542CEF44E884"/>
                  </w:placeholder>
                </w:sdtPr>
                <w:sdtContent>
                  <w:tr w:rsidR="00C756F8" w:rsidRPr="006C71C1" w14:paraId="1928D9C4" w14:textId="77777777" w:rsidTr="00755227">
                    <w:trPr>
                      <w:trHeight w:val="360"/>
                    </w:trPr>
                    <w:tc>
                      <w:tcPr>
                        <w:tcW w:w="1526" w:type="dxa"/>
                        <w:tcBorders>
                          <w:right w:val="nil"/>
                        </w:tcBorders>
                        <w:vAlign w:val="center"/>
                      </w:tcPr>
                      <w:p w14:paraId="6EB9B63F"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10072030"/>
                            <w:placeholder>
                              <w:docPart w:val="DB670F4289494C1C8DDB1B0044744D97"/>
                            </w:placeholder>
                          </w:sdtPr>
                          <w:sdtContent>
                            <w:r w:rsidR="00C756F8">
                              <w:rPr>
                                <w:color w:val="000000"/>
                                <w:sz w:val="24"/>
                                <w:szCs w:val="24"/>
                              </w:rPr>
                              <w:t>156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94787520"/>
                          <w:placeholder>
                            <w:docPart w:val="F8D5A37FDF92423A9C550FACB5603766"/>
                          </w:placeholder>
                        </w:sdtPr>
                        <w:sdtContent>
                          <w:p w14:paraId="65917B02" w14:textId="77777777" w:rsidR="00C756F8" w:rsidRPr="006C71C1" w:rsidRDefault="00C756F8" w:rsidP="00755227">
                            <w:pPr>
                              <w:rPr>
                                <w:color w:val="000000"/>
                                <w:sz w:val="24"/>
                                <w:szCs w:val="24"/>
                              </w:rPr>
                            </w:pPr>
                            <w:r w:rsidRPr="006C71C1">
                              <w:rPr>
                                <w:color w:val="000000"/>
                                <w:sz w:val="24"/>
                                <w:szCs w:val="24"/>
                              </w:rPr>
                              <w:t>Robyn Flynn</w:t>
                            </w:r>
                          </w:p>
                        </w:sdtContent>
                      </w:sdt>
                    </w:tc>
                  </w:tr>
                </w:sdtContent>
              </w:sdt>
            </w:sdtContent>
          </w:sdt>
          <w:sdt>
            <w:sdtPr>
              <w:rPr>
                <w:color w:val="000000"/>
                <w:sz w:val="24"/>
                <w:szCs w:val="24"/>
              </w:rPr>
              <w:tag w:val="SubmissionRow"/>
              <w:id w:val="-1675870999"/>
            </w:sdtPr>
            <w:sdtContent>
              <w:sdt>
                <w:sdtPr>
                  <w:rPr>
                    <w:color w:val="000000"/>
                    <w:sz w:val="24"/>
                    <w:szCs w:val="24"/>
                  </w:rPr>
                  <w:id w:val="-945151241"/>
                  <w:placeholder>
                    <w:docPart w:val="1277EF9D6E1C4E5595DD542CEF44E884"/>
                  </w:placeholder>
                </w:sdtPr>
                <w:sdtContent>
                  <w:tr w:rsidR="00C756F8" w:rsidRPr="006C71C1" w14:paraId="46073AC9" w14:textId="77777777" w:rsidTr="00755227">
                    <w:trPr>
                      <w:trHeight w:val="360"/>
                    </w:trPr>
                    <w:tc>
                      <w:tcPr>
                        <w:tcW w:w="1526" w:type="dxa"/>
                        <w:tcBorders>
                          <w:right w:val="nil"/>
                        </w:tcBorders>
                        <w:vAlign w:val="center"/>
                      </w:tcPr>
                      <w:p w14:paraId="4F36E61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645809527"/>
                            <w:placeholder>
                              <w:docPart w:val="DB670F4289494C1C8DDB1B0044744D97"/>
                            </w:placeholder>
                          </w:sdtPr>
                          <w:sdtContent>
                            <w:r w:rsidR="00C756F8">
                              <w:rPr>
                                <w:color w:val="000000"/>
                                <w:sz w:val="24"/>
                                <w:szCs w:val="24"/>
                              </w:rPr>
                              <w:t>157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57781463"/>
                          <w:placeholder>
                            <w:docPart w:val="F8D5A37FDF92423A9C550FACB5603766"/>
                          </w:placeholder>
                        </w:sdtPr>
                        <w:sdtContent>
                          <w:p w14:paraId="0826729A" w14:textId="77777777" w:rsidR="00C756F8" w:rsidRPr="006C71C1" w:rsidRDefault="00C756F8" w:rsidP="00755227">
                            <w:pPr>
                              <w:rPr>
                                <w:color w:val="000000"/>
                                <w:sz w:val="24"/>
                                <w:szCs w:val="24"/>
                              </w:rPr>
                            </w:pPr>
                            <w:r w:rsidRPr="006C71C1">
                              <w:rPr>
                                <w:color w:val="000000"/>
                                <w:sz w:val="24"/>
                                <w:szCs w:val="24"/>
                              </w:rPr>
                              <w:t>Wollondilly Shire Council</w:t>
                            </w:r>
                          </w:p>
                        </w:sdtContent>
                      </w:sdt>
                    </w:tc>
                  </w:tr>
                </w:sdtContent>
              </w:sdt>
            </w:sdtContent>
          </w:sdt>
          <w:sdt>
            <w:sdtPr>
              <w:rPr>
                <w:color w:val="000000"/>
                <w:sz w:val="24"/>
                <w:szCs w:val="24"/>
              </w:rPr>
              <w:tag w:val="SubmissionRow"/>
              <w:id w:val="650172932"/>
            </w:sdtPr>
            <w:sdtContent>
              <w:sdt>
                <w:sdtPr>
                  <w:rPr>
                    <w:color w:val="000000"/>
                    <w:sz w:val="24"/>
                    <w:szCs w:val="24"/>
                  </w:rPr>
                  <w:id w:val="-1639874178"/>
                  <w:placeholder>
                    <w:docPart w:val="1277EF9D6E1C4E5595DD542CEF44E884"/>
                  </w:placeholder>
                </w:sdtPr>
                <w:sdtContent>
                  <w:tr w:rsidR="00C756F8" w:rsidRPr="006C71C1" w14:paraId="3B34BC0E" w14:textId="77777777" w:rsidTr="00755227">
                    <w:trPr>
                      <w:trHeight w:val="360"/>
                    </w:trPr>
                    <w:tc>
                      <w:tcPr>
                        <w:tcW w:w="1526" w:type="dxa"/>
                        <w:tcBorders>
                          <w:right w:val="nil"/>
                        </w:tcBorders>
                        <w:vAlign w:val="center"/>
                      </w:tcPr>
                      <w:p w14:paraId="1E671DB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95853619"/>
                            <w:placeholder>
                              <w:docPart w:val="DB670F4289494C1C8DDB1B0044744D97"/>
                            </w:placeholder>
                          </w:sdtPr>
                          <w:sdtContent>
                            <w:r w:rsidR="00C756F8">
                              <w:rPr>
                                <w:color w:val="000000"/>
                                <w:sz w:val="24"/>
                                <w:szCs w:val="24"/>
                              </w:rPr>
                              <w:t>158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69997098"/>
                          <w:placeholder>
                            <w:docPart w:val="F8D5A37FDF92423A9C550FACB5603766"/>
                          </w:placeholder>
                        </w:sdtPr>
                        <w:sdtContent>
                          <w:p w14:paraId="74ECCB00" w14:textId="77777777" w:rsidR="00C756F8" w:rsidRPr="006C71C1" w:rsidRDefault="00C756F8" w:rsidP="00755227">
                            <w:pPr>
                              <w:rPr>
                                <w:color w:val="000000"/>
                                <w:sz w:val="24"/>
                                <w:szCs w:val="24"/>
                              </w:rPr>
                            </w:pPr>
                            <w:r w:rsidRPr="006C71C1">
                              <w:rPr>
                                <w:color w:val="000000"/>
                                <w:sz w:val="24"/>
                                <w:szCs w:val="24"/>
                              </w:rPr>
                              <w:t>Randwick City Council</w:t>
                            </w:r>
                          </w:p>
                        </w:sdtContent>
                      </w:sdt>
                    </w:tc>
                  </w:tr>
                </w:sdtContent>
              </w:sdt>
            </w:sdtContent>
          </w:sdt>
          <w:sdt>
            <w:sdtPr>
              <w:rPr>
                <w:color w:val="000000"/>
                <w:sz w:val="24"/>
                <w:szCs w:val="24"/>
              </w:rPr>
              <w:tag w:val="SubmissionRow"/>
              <w:id w:val="591821973"/>
            </w:sdtPr>
            <w:sdtContent>
              <w:sdt>
                <w:sdtPr>
                  <w:rPr>
                    <w:color w:val="000000"/>
                    <w:sz w:val="24"/>
                    <w:szCs w:val="24"/>
                  </w:rPr>
                  <w:id w:val="1588494958"/>
                  <w:placeholder>
                    <w:docPart w:val="1277EF9D6E1C4E5595DD542CEF44E884"/>
                  </w:placeholder>
                </w:sdtPr>
                <w:sdtContent>
                  <w:tr w:rsidR="00C756F8" w:rsidRPr="006C71C1" w14:paraId="1F32D8FE" w14:textId="77777777" w:rsidTr="00755227">
                    <w:trPr>
                      <w:trHeight w:val="360"/>
                    </w:trPr>
                    <w:tc>
                      <w:tcPr>
                        <w:tcW w:w="1526" w:type="dxa"/>
                        <w:tcBorders>
                          <w:right w:val="nil"/>
                        </w:tcBorders>
                        <w:vAlign w:val="center"/>
                      </w:tcPr>
                      <w:p w14:paraId="711F451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470290843"/>
                            <w:placeholder>
                              <w:docPart w:val="DB670F4289494C1C8DDB1B0044744D97"/>
                            </w:placeholder>
                          </w:sdtPr>
                          <w:sdtContent>
                            <w:r w:rsidR="00C756F8">
                              <w:rPr>
                                <w:color w:val="000000"/>
                                <w:sz w:val="24"/>
                                <w:szCs w:val="24"/>
                              </w:rPr>
                              <w:t>159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24142252"/>
                          <w:placeholder>
                            <w:docPart w:val="F8D5A37FDF92423A9C550FACB5603766"/>
                          </w:placeholder>
                        </w:sdtPr>
                        <w:sdtContent>
                          <w:p w14:paraId="57A9912A" w14:textId="77777777" w:rsidR="00C756F8" w:rsidRPr="006C71C1" w:rsidRDefault="00C756F8" w:rsidP="00755227">
                            <w:pPr>
                              <w:rPr>
                                <w:color w:val="000000"/>
                                <w:sz w:val="24"/>
                                <w:szCs w:val="24"/>
                              </w:rPr>
                            </w:pPr>
                            <w:r w:rsidRPr="006C71C1">
                              <w:rPr>
                                <w:color w:val="000000"/>
                                <w:sz w:val="24"/>
                                <w:szCs w:val="24"/>
                              </w:rPr>
                              <w:t>Central Coast Council</w:t>
                            </w:r>
                          </w:p>
                        </w:sdtContent>
                      </w:sdt>
                    </w:tc>
                  </w:tr>
                </w:sdtContent>
              </w:sdt>
            </w:sdtContent>
          </w:sdt>
          <w:sdt>
            <w:sdtPr>
              <w:rPr>
                <w:color w:val="000000"/>
                <w:sz w:val="24"/>
                <w:szCs w:val="24"/>
              </w:rPr>
              <w:tag w:val="SubmissionRow"/>
              <w:id w:val="-950856829"/>
            </w:sdtPr>
            <w:sdtContent>
              <w:sdt>
                <w:sdtPr>
                  <w:rPr>
                    <w:color w:val="000000"/>
                    <w:sz w:val="24"/>
                    <w:szCs w:val="24"/>
                  </w:rPr>
                  <w:id w:val="-1397429564"/>
                  <w:placeholder>
                    <w:docPart w:val="1277EF9D6E1C4E5595DD542CEF44E884"/>
                  </w:placeholder>
                </w:sdtPr>
                <w:sdtContent>
                  <w:tr w:rsidR="00C756F8" w:rsidRPr="006C71C1" w14:paraId="2C56B0D2" w14:textId="77777777" w:rsidTr="00755227">
                    <w:trPr>
                      <w:trHeight w:val="360"/>
                    </w:trPr>
                    <w:tc>
                      <w:tcPr>
                        <w:tcW w:w="1526" w:type="dxa"/>
                        <w:tcBorders>
                          <w:right w:val="nil"/>
                        </w:tcBorders>
                        <w:vAlign w:val="center"/>
                      </w:tcPr>
                      <w:p w14:paraId="7CBB4EDA"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069162979"/>
                            <w:placeholder>
                              <w:docPart w:val="DB670F4289494C1C8DDB1B0044744D97"/>
                            </w:placeholder>
                          </w:sdtPr>
                          <w:sdtContent>
                            <w:r w:rsidR="00C756F8">
                              <w:rPr>
                                <w:color w:val="000000"/>
                                <w:sz w:val="24"/>
                                <w:szCs w:val="24"/>
                              </w:rPr>
                              <w:t>160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19044744"/>
                          <w:placeholder>
                            <w:docPart w:val="F8D5A37FDF92423A9C550FACB5603766"/>
                          </w:placeholder>
                        </w:sdtPr>
                        <w:sdtContent>
                          <w:p w14:paraId="38CD0572" w14:textId="77777777" w:rsidR="00C756F8" w:rsidRPr="006C71C1" w:rsidRDefault="00C756F8" w:rsidP="00755227">
                            <w:pPr>
                              <w:rPr>
                                <w:color w:val="000000"/>
                                <w:sz w:val="24"/>
                                <w:szCs w:val="24"/>
                              </w:rPr>
                            </w:pPr>
                            <w:r w:rsidRPr="006C71C1">
                              <w:rPr>
                                <w:color w:val="000000"/>
                                <w:sz w:val="24"/>
                                <w:szCs w:val="24"/>
                              </w:rPr>
                              <w:t>Duncan Marshall</w:t>
                            </w:r>
                          </w:p>
                        </w:sdtContent>
                      </w:sdt>
                    </w:tc>
                  </w:tr>
                </w:sdtContent>
              </w:sdt>
            </w:sdtContent>
          </w:sdt>
          <w:sdt>
            <w:sdtPr>
              <w:rPr>
                <w:color w:val="000000"/>
                <w:sz w:val="24"/>
                <w:szCs w:val="24"/>
              </w:rPr>
              <w:tag w:val="SubmissionRow"/>
              <w:id w:val="533313223"/>
            </w:sdtPr>
            <w:sdtContent>
              <w:sdt>
                <w:sdtPr>
                  <w:rPr>
                    <w:color w:val="000000"/>
                    <w:sz w:val="24"/>
                    <w:szCs w:val="24"/>
                  </w:rPr>
                  <w:id w:val="-2052294128"/>
                  <w:placeholder>
                    <w:docPart w:val="1277EF9D6E1C4E5595DD542CEF44E884"/>
                  </w:placeholder>
                </w:sdtPr>
                <w:sdtContent>
                  <w:tr w:rsidR="00C756F8" w:rsidRPr="006C71C1" w14:paraId="543C3B19" w14:textId="77777777" w:rsidTr="00755227">
                    <w:trPr>
                      <w:trHeight w:val="360"/>
                    </w:trPr>
                    <w:tc>
                      <w:tcPr>
                        <w:tcW w:w="1526" w:type="dxa"/>
                        <w:tcBorders>
                          <w:right w:val="nil"/>
                        </w:tcBorders>
                        <w:vAlign w:val="center"/>
                      </w:tcPr>
                      <w:p w14:paraId="14CA29E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34064388"/>
                            <w:placeholder>
                              <w:docPart w:val="DB670F4289494C1C8DDB1B0044744D97"/>
                            </w:placeholder>
                          </w:sdtPr>
                          <w:sdtContent>
                            <w:r w:rsidR="00C756F8">
                              <w:rPr>
                                <w:color w:val="000000"/>
                                <w:sz w:val="24"/>
                                <w:szCs w:val="24"/>
                              </w:rPr>
                              <w:t>161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47931776"/>
                          <w:placeholder>
                            <w:docPart w:val="F8D5A37FDF92423A9C550FACB5603766"/>
                          </w:placeholder>
                        </w:sdtPr>
                        <w:sdtContent>
                          <w:p w14:paraId="2AB7476F"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284538232"/>
            </w:sdtPr>
            <w:sdtContent>
              <w:sdt>
                <w:sdtPr>
                  <w:rPr>
                    <w:color w:val="000000"/>
                    <w:sz w:val="24"/>
                    <w:szCs w:val="24"/>
                  </w:rPr>
                  <w:id w:val="694275464"/>
                  <w:placeholder>
                    <w:docPart w:val="1277EF9D6E1C4E5595DD542CEF44E884"/>
                  </w:placeholder>
                </w:sdtPr>
                <w:sdtContent>
                  <w:tr w:rsidR="00C756F8" w:rsidRPr="006C71C1" w14:paraId="1F92FEC7" w14:textId="77777777" w:rsidTr="00755227">
                    <w:trPr>
                      <w:trHeight w:val="360"/>
                    </w:trPr>
                    <w:tc>
                      <w:tcPr>
                        <w:tcW w:w="1526" w:type="dxa"/>
                        <w:tcBorders>
                          <w:right w:val="nil"/>
                        </w:tcBorders>
                        <w:vAlign w:val="center"/>
                      </w:tcPr>
                      <w:p w14:paraId="25B41CC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761805261"/>
                            <w:placeholder>
                              <w:docPart w:val="DB670F4289494C1C8DDB1B0044744D97"/>
                            </w:placeholder>
                          </w:sdtPr>
                          <w:sdtContent>
                            <w:r w:rsidR="00C756F8">
                              <w:rPr>
                                <w:color w:val="000000"/>
                                <w:sz w:val="24"/>
                                <w:szCs w:val="24"/>
                              </w:rPr>
                              <w:t>162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13106706"/>
                          <w:placeholder>
                            <w:docPart w:val="F8D5A37FDF92423A9C550FACB5603766"/>
                          </w:placeholder>
                        </w:sdtPr>
                        <w:sdtContent>
                          <w:p w14:paraId="09BFD675" w14:textId="77777777" w:rsidR="00C756F8" w:rsidRPr="006C71C1" w:rsidRDefault="00C756F8" w:rsidP="00755227">
                            <w:pPr>
                              <w:rPr>
                                <w:color w:val="000000"/>
                                <w:sz w:val="24"/>
                                <w:szCs w:val="24"/>
                              </w:rPr>
                            </w:pPr>
                            <w:r w:rsidRPr="006C71C1">
                              <w:rPr>
                                <w:color w:val="000000"/>
                                <w:sz w:val="24"/>
                                <w:szCs w:val="24"/>
                              </w:rPr>
                              <w:t>Protecting Your Suburban Environment Inc.</w:t>
                            </w:r>
                          </w:p>
                        </w:sdtContent>
                      </w:sdt>
                    </w:tc>
                  </w:tr>
                </w:sdtContent>
              </w:sdt>
            </w:sdtContent>
          </w:sdt>
          <w:sdt>
            <w:sdtPr>
              <w:rPr>
                <w:color w:val="000000"/>
                <w:sz w:val="24"/>
                <w:szCs w:val="24"/>
              </w:rPr>
              <w:tag w:val="SubmissionRow"/>
              <w:id w:val="1668671202"/>
            </w:sdtPr>
            <w:sdtContent>
              <w:sdt>
                <w:sdtPr>
                  <w:rPr>
                    <w:color w:val="000000"/>
                    <w:sz w:val="24"/>
                    <w:szCs w:val="24"/>
                  </w:rPr>
                  <w:id w:val="-206562952"/>
                  <w:placeholder>
                    <w:docPart w:val="1277EF9D6E1C4E5595DD542CEF44E884"/>
                  </w:placeholder>
                </w:sdtPr>
                <w:sdtContent>
                  <w:tr w:rsidR="00C756F8" w:rsidRPr="006C71C1" w14:paraId="684D427A" w14:textId="77777777" w:rsidTr="00755227">
                    <w:trPr>
                      <w:trHeight w:val="360"/>
                    </w:trPr>
                    <w:tc>
                      <w:tcPr>
                        <w:tcW w:w="1526" w:type="dxa"/>
                        <w:tcBorders>
                          <w:right w:val="nil"/>
                        </w:tcBorders>
                        <w:vAlign w:val="center"/>
                      </w:tcPr>
                      <w:p w14:paraId="6544DB94"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795904879"/>
                            <w:placeholder>
                              <w:docPart w:val="DB670F4289494C1C8DDB1B0044744D97"/>
                            </w:placeholder>
                          </w:sdtPr>
                          <w:sdtContent>
                            <w:r w:rsidR="00C756F8">
                              <w:rPr>
                                <w:color w:val="000000"/>
                                <w:sz w:val="24"/>
                                <w:szCs w:val="24"/>
                              </w:rPr>
                              <w:t>163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25948691"/>
                          <w:placeholder>
                            <w:docPart w:val="F8D5A37FDF92423A9C550FACB5603766"/>
                          </w:placeholder>
                        </w:sdtPr>
                        <w:sdtContent>
                          <w:p w14:paraId="1DA89AF4" w14:textId="77777777" w:rsidR="00C756F8" w:rsidRPr="006C71C1" w:rsidRDefault="00C756F8" w:rsidP="00755227">
                            <w:pPr>
                              <w:rPr>
                                <w:color w:val="000000"/>
                                <w:sz w:val="24"/>
                                <w:szCs w:val="24"/>
                              </w:rPr>
                            </w:pPr>
                            <w:r w:rsidRPr="006C71C1">
                              <w:rPr>
                                <w:color w:val="000000"/>
                                <w:sz w:val="24"/>
                                <w:szCs w:val="24"/>
                              </w:rPr>
                              <w:t>Callan Park Bushcare Inc.</w:t>
                            </w:r>
                          </w:p>
                        </w:sdtContent>
                      </w:sdt>
                    </w:tc>
                  </w:tr>
                </w:sdtContent>
              </w:sdt>
            </w:sdtContent>
          </w:sdt>
          <w:sdt>
            <w:sdtPr>
              <w:rPr>
                <w:color w:val="000000"/>
                <w:sz w:val="24"/>
                <w:szCs w:val="24"/>
              </w:rPr>
              <w:tag w:val="SubmissionRow"/>
              <w:id w:val="-1636169438"/>
            </w:sdtPr>
            <w:sdtContent>
              <w:sdt>
                <w:sdtPr>
                  <w:rPr>
                    <w:color w:val="000000"/>
                    <w:sz w:val="24"/>
                    <w:szCs w:val="24"/>
                  </w:rPr>
                  <w:id w:val="-1276251940"/>
                  <w:placeholder>
                    <w:docPart w:val="1277EF9D6E1C4E5595DD542CEF44E884"/>
                  </w:placeholder>
                </w:sdtPr>
                <w:sdtContent>
                  <w:tr w:rsidR="00C756F8" w:rsidRPr="006C71C1" w14:paraId="54E06BCB" w14:textId="77777777" w:rsidTr="00755227">
                    <w:trPr>
                      <w:trHeight w:val="360"/>
                    </w:trPr>
                    <w:tc>
                      <w:tcPr>
                        <w:tcW w:w="1526" w:type="dxa"/>
                        <w:tcBorders>
                          <w:right w:val="nil"/>
                        </w:tcBorders>
                        <w:vAlign w:val="center"/>
                      </w:tcPr>
                      <w:p w14:paraId="76FC393A"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62725602"/>
                            <w:placeholder>
                              <w:docPart w:val="DB670F4289494C1C8DDB1B0044744D97"/>
                            </w:placeholder>
                          </w:sdtPr>
                          <w:sdtContent>
                            <w:r w:rsidR="00C756F8">
                              <w:rPr>
                                <w:color w:val="000000"/>
                                <w:sz w:val="24"/>
                                <w:szCs w:val="24"/>
                              </w:rPr>
                              <w:t>164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62931084"/>
                          <w:placeholder>
                            <w:docPart w:val="F8D5A37FDF92423A9C550FACB5603766"/>
                          </w:placeholder>
                        </w:sdtPr>
                        <w:sdtContent>
                          <w:p w14:paraId="452C7063" w14:textId="77777777" w:rsidR="00C756F8" w:rsidRPr="006C71C1" w:rsidRDefault="00C756F8" w:rsidP="00755227">
                            <w:pPr>
                              <w:rPr>
                                <w:color w:val="000000"/>
                                <w:sz w:val="24"/>
                                <w:szCs w:val="24"/>
                              </w:rPr>
                            </w:pPr>
                            <w:r w:rsidRPr="006C71C1">
                              <w:rPr>
                                <w:color w:val="000000"/>
                                <w:sz w:val="24"/>
                                <w:szCs w:val="24"/>
                              </w:rPr>
                              <w:t>Yamba Community Action Network Inc</w:t>
                            </w:r>
                          </w:p>
                        </w:sdtContent>
                      </w:sdt>
                    </w:tc>
                  </w:tr>
                </w:sdtContent>
              </w:sdt>
            </w:sdtContent>
          </w:sdt>
          <w:sdt>
            <w:sdtPr>
              <w:rPr>
                <w:color w:val="000000"/>
                <w:sz w:val="24"/>
                <w:szCs w:val="24"/>
              </w:rPr>
              <w:tag w:val="SubmissionRow"/>
              <w:id w:val="-1504274241"/>
            </w:sdtPr>
            <w:sdtContent>
              <w:sdt>
                <w:sdtPr>
                  <w:rPr>
                    <w:color w:val="000000"/>
                    <w:sz w:val="24"/>
                    <w:szCs w:val="24"/>
                  </w:rPr>
                  <w:id w:val="-2054303299"/>
                  <w:placeholder>
                    <w:docPart w:val="1277EF9D6E1C4E5595DD542CEF44E884"/>
                  </w:placeholder>
                </w:sdtPr>
                <w:sdtContent>
                  <w:tr w:rsidR="00C756F8" w:rsidRPr="006C71C1" w14:paraId="77E42B10" w14:textId="77777777" w:rsidTr="00755227">
                    <w:trPr>
                      <w:trHeight w:val="360"/>
                    </w:trPr>
                    <w:tc>
                      <w:tcPr>
                        <w:tcW w:w="1526" w:type="dxa"/>
                        <w:tcBorders>
                          <w:right w:val="nil"/>
                        </w:tcBorders>
                        <w:vAlign w:val="center"/>
                      </w:tcPr>
                      <w:p w14:paraId="40941ED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391418221"/>
                            <w:placeholder>
                              <w:docPart w:val="DB670F4289494C1C8DDB1B0044744D97"/>
                            </w:placeholder>
                          </w:sdtPr>
                          <w:sdtContent>
                            <w:r w:rsidR="00C756F8">
                              <w:rPr>
                                <w:color w:val="000000"/>
                                <w:sz w:val="24"/>
                                <w:szCs w:val="24"/>
                              </w:rPr>
                              <w:t>165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90397713"/>
                          <w:placeholder>
                            <w:docPart w:val="F8D5A37FDF92423A9C550FACB5603766"/>
                          </w:placeholder>
                        </w:sdtPr>
                        <w:sdtContent>
                          <w:p w14:paraId="0D6F0A20" w14:textId="77777777" w:rsidR="00C756F8" w:rsidRPr="006C71C1" w:rsidRDefault="00C756F8" w:rsidP="00755227">
                            <w:pPr>
                              <w:rPr>
                                <w:color w:val="000000"/>
                                <w:sz w:val="24"/>
                                <w:szCs w:val="24"/>
                              </w:rPr>
                            </w:pPr>
                            <w:r w:rsidRPr="006C71C1">
                              <w:rPr>
                                <w:color w:val="000000"/>
                                <w:sz w:val="24"/>
                                <w:szCs w:val="24"/>
                              </w:rPr>
                              <w:t>Emma  Brooks Maher</w:t>
                            </w:r>
                          </w:p>
                        </w:sdtContent>
                      </w:sdt>
                    </w:tc>
                  </w:tr>
                </w:sdtContent>
              </w:sdt>
            </w:sdtContent>
          </w:sdt>
          <w:sdt>
            <w:sdtPr>
              <w:rPr>
                <w:color w:val="000000"/>
                <w:sz w:val="24"/>
                <w:szCs w:val="24"/>
              </w:rPr>
              <w:tag w:val="SubmissionRow"/>
              <w:id w:val="-1137490944"/>
            </w:sdtPr>
            <w:sdtContent>
              <w:sdt>
                <w:sdtPr>
                  <w:rPr>
                    <w:color w:val="000000"/>
                    <w:sz w:val="24"/>
                    <w:szCs w:val="24"/>
                  </w:rPr>
                  <w:id w:val="321399651"/>
                  <w:placeholder>
                    <w:docPart w:val="1277EF9D6E1C4E5595DD542CEF44E884"/>
                  </w:placeholder>
                </w:sdtPr>
                <w:sdtContent>
                  <w:tr w:rsidR="00C756F8" w:rsidRPr="006C71C1" w14:paraId="1E94BBF3" w14:textId="77777777" w:rsidTr="00755227">
                    <w:trPr>
                      <w:trHeight w:val="360"/>
                    </w:trPr>
                    <w:tc>
                      <w:tcPr>
                        <w:tcW w:w="1526" w:type="dxa"/>
                        <w:tcBorders>
                          <w:right w:val="nil"/>
                        </w:tcBorders>
                        <w:vAlign w:val="center"/>
                      </w:tcPr>
                      <w:p w14:paraId="075502E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332567435"/>
                            <w:placeholder>
                              <w:docPart w:val="DB670F4289494C1C8DDB1B0044744D97"/>
                            </w:placeholder>
                          </w:sdtPr>
                          <w:sdtContent>
                            <w:r w:rsidR="00C756F8">
                              <w:rPr>
                                <w:color w:val="000000"/>
                                <w:sz w:val="24"/>
                                <w:szCs w:val="24"/>
                              </w:rPr>
                              <w:t>166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90512793"/>
                          <w:placeholder>
                            <w:docPart w:val="F8D5A37FDF92423A9C550FACB5603766"/>
                          </w:placeholder>
                        </w:sdtPr>
                        <w:sdtContent>
                          <w:p w14:paraId="635DBFD2"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355551672"/>
            </w:sdtPr>
            <w:sdtContent>
              <w:sdt>
                <w:sdtPr>
                  <w:rPr>
                    <w:color w:val="000000"/>
                    <w:sz w:val="24"/>
                    <w:szCs w:val="24"/>
                  </w:rPr>
                  <w:id w:val="-1869131137"/>
                  <w:placeholder>
                    <w:docPart w:val="1277EF9D6E1C4E5595DD542CEF44E884"/>
                  </w:placeholder>
                </w:sdtPr>
                <w:sdtContent>
                  <w:tr w:rsidR="00C756F8" w:rsidRPr="006C71C1" w14:paraId="1EEA0FB3" w14:textId="77777777" w:rsidTr="00755227">
                    <w:trPr>
                      <w:trHeight w:val="360"/>
                    </w:trPr>
                    <w:tc>
                      <w:tcPr>
                        <w:tcW w:w="1526" w:type="dxa"/>
                        <w:tcBorders>
                          <w:right w:val="nil"/>
                        </w:tcBorders>
                        <w:vAlign w:val="center"/>
                      </w:tcPr>
                      <w:p w14:paraId="4AFB18E4"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865053383"/>
                            <w:placeholder>
                              <w:docPart w:val="DB670F4289494C1C8DDB1B0044744D97"/>
                            </w:placeholder>
                          </w:sdtPr>
                          <w:sdtContent>
                            <w:r w:rsidR="00C756F8">
                              <w:rPr>
                                <w:color w:val="000000"/>
                                <w:sz w:val="24"/>
                                <w:szCs w:val="24"/>
                              </w:rPr>
                              <w:t>166a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25103158"/>
                          <w:placeholder>
                            <w:docPart w:val="F8D5A37FDF92423A9C550FACB5603766"/>
                          </w:placeholder>
                        </w:sdtPr>
                        <w:sdtContent>
                          <w:p w14:paraId="1DF6C4D6"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026600424"/>
            </w:sdtPr>
            <w:sdtContent>
              <w:sdt>
                <w:sdtPr>
                  <w:rPr>
                    <w:color w:val="000000"/>
                    <w:sz w:val="24"/>
                    <w:szCs w:val="24"/>
                  </w:rPr>
                  <w:id w:val="932091555"/>
                  <w:placeholder>
                    <w:docPart w:val="1277EF9D6E1C4E5595DD542CEF44E884"/>
                  </w:placeholder>
                </w:sdtPr>
                <w:sdtContent>
                  <w:tr w:rsidR="00C756F8" w:rsidRPr="006C71C1" w14:paraId="2208D687" w14:textId="77777777" w:rsidTr="00755227">
                    <w:trPr>
                      <w:trHeight w:val="360"/>
                    </w:trPr>
                    <w:tc>
                      <w:tcPr>
                        <w:tcW w:w="1526" w:type="dxa"/>
                        <w:tcBorders>
                          <w:right w:val="nil"/>
                        </w:tcBorders>
                        <w:vAlign w:val="center"/>
                      </w:tcPr>
                      <w:p w14:paraId="14690439"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361210925"/>
                            <w:placeholder>
                              <w:docPart w:val="DB670F4289494C1C8DDB1B0044744D97"/>
                            </w:placeholder>
                          </w:sdtPr>
                          <w:sdtContent>
                            <w:r w:rsidR="00C756F8">
                              <w:rPr>
                                <w:color w:val="000000"/>
                                <w:sz w:val="24"/>
                                <w:szCs w:val="24"/>
                              </w:rPr>
                              <w:t>167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9698905"/>
                          <w:placeholder>
                            <w:docPart w:val="F8D5A37FDF92423A9C550FACB5603766"/>
                          </w:placeholder>
                        </w:sdtPr>
                        <w:sdtContent>
                          <w:p w14:paraId="1BD3A90B" w14:textId="77777777" w:rsidR="00C756F8" w:rsidRPr="006C71C1" w:rsidRDefault="00C756F8" w:rsidP="00755227">
                            <w:pPr>
                              <w:rPr>
                                <w:color w:val="000000"/>
                                <w:sz w:val="24"/>
                                <w:szCs w:val="24"/>
                              </w:rPr>
                            </w:pPr>
                            <w:r w:rsidRPr="006C71C1">
                              <w:rPr>
                                <w:color w:val="000000"/>
                                <w:sz w:val="24"/>
                                <w:szCs w:val="24"/>
                              </w:rPr>
                              <w:t>Liverpool City Council</w:t>
                            </w:r>
                          </w:p>
                        </w:sdtContent>
                      </w:sdt>
                    </w:tc>
                  </w:tr>
                </w:sdtContent>
              </w:sdt>
            </w:sdtContent>
          </w:sdt>
          <w:sdt>
            <w:sdtPr>
              <w:rPr>
                <w:color w:val="000000"/>
                <w:sz w:val="24"/>
                <w:szCs w:val="24"/>
              </w:rPr>
              <w:tag w:val="SubmissionRow"/>
              <w:id w:val="-899290369"/>
            </w:sdtPr>
            <w:sdtContent>
              <w:sdt>
                <w:sdtPr>
                  <w:rPr>
                    <w:color w:val="000000"/>
                    <w:sz w:val="24"/>
                    <w:szCs w:val="24"/>
                  </w:rPr>
                  <w:id w:val="-118277"/>
                  <w:placeholder>
                    <w:docPart w:val="1277EF9D6E1C4E5595DD542CEF44E884"/>
                  </w:placeholder>
                </w:sdtPr>
                <w:sdtContent>
                  <w:tr w:rsidR="00C756F8" w:rsidRPr="006C71C1" w14:paraId="21930D0E" w14:textId="77777777" w:rsidTr="00755227">
                    <w:trPr>
                      <w:trHeight w:val="360"/>
                    </w:trPr>
                    <w:tc>
                      <w:tcPr>
                        <w:tcW w:w="1526" w:type="dxa"/>
                        <w:tcBorders>
                          <w:right w:val="nil"/>
                        </w:tcBorders>
                        <w:vAlign w:val="center"/>
                      </w:tcPr>
                      <w:p w14:paraId="481AB01D"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474143452"/>
                            <w:placeholder>
                              <w:docPart w:val="DB670F4289494C1C8DDB1B0044744D97"/>
                            </w:placeholder>
                          </w:sdtPr>
                          <w:sdtContent>
                            <w:r w:rsidR="00C756F8">
                              <w:rPr>
                                <w:color w:val="000000"/>
                                <w:sz w:val="24"/>
                                <w:szCs w:val="24"/>
                              </w:rPr>
                              <w:t>168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2947250"/>
                          <w:placeholder>
                            <w:docPart w:val="F8D5A37FDF92423A9C550FACB5603766"/>
                          </w:placeholder>
                        </w:sdtPr>
                        <w:sdtContent>
                          <w:p w14:paraId="42E335C8" w14:textId="77777777" w:rsidR="00C756F8" w:rsidRPr="006C71C1" w:rsidRDefault="00C756F8" w:rsidP="00755227">
                            <w:pPr>
                              <w:rPr>
                                <w:color w:val="000000"/>
                                <w:sz w:val="24"/>
                                <w:szCs w:val="24"/>
                              </w:rPr>
                            </w:pPr>
                            <w:r w:rsidRPr="006C71C1">
                              <w:rPr>
                                <w:color w:val="000000"/>
                                <w:sz w:val="24"/>
                                <w:szCs w:val="24"/>
                              </w:rPr>
                              <w:t>Northern Beaches Council</w:t>
                            </w:r>
                          </w:p>
                        </w:sdtContent>
                      </w:sdt>
                    </w:tc>
                  </w:tr>
                </w:sdtContent>
              </w:sdt>
            </w:sdtContent>
          </w:sdt>
          <w:sdt>
            <w:sdtPr>
              <w:rPr>
                <w:color w:val="000000"/>
                <w:sz w:val="24"/>
                <w:szCs w:val="24"/>
              </w:rPr>
              <w:tag w:val="SubmissionRow"/>
              <w:id w:val="-557405726"/>
            </w:sdtPr>
            <w:sdtContent>
              <w:sdt>
                <w:sdtPr>
                  <w:rPr>
                    <w:color w:val="000000"/>
                    <w:sz w:val="24"/>
                    <w:szCs w:val="24"/>
                  </w:rPr>
                  <w:id w:val="-1255731242"/>
                  <w:placeholder>
                    <w:docPart w:val="1277EF9D6E1C4E5595DD542CEF44E884"/>
                  </w:placeholder>
                </w:sdtPr>
                <w:sdtContent>
                  <w:tr w:rsidR="00C756F8" w:rsidRPr="006C71C1" w14:paraId="4F51E3A4" w14:textId="77777777" w:rsidTr="00755227">
                    <w:trPr>
                      <w:trHeight w:val="360"/>
                    </w:trPr>
                    <w:tc>
                      <w:tcPr>
                        <w:tcW w:w="1526" w:type="dxa"/>
                        <w:tcBorders>
                          <w:right w:val="nil"/>
                        </w:tcBorders>
                        <w:vAlign w:val="center"/>
                      </w:tcPr>
                      <w:p w14:paraId="21688BEF"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064562691"/>
                            <w:placeholder>
                              <w:docPart w:val="DB670F4289494C1C8DDB1B0044744D97"/>
                            </w:placeholder>
                          </w:sdtPr>
                          <w:sdtContent>
                            <w:r w:rsidR="00C756F8">
                              <w:rPr>
                                <w:color w:val="000000"/>
                                <w:sz w:val="24"/>
                                <w:szCs w:val="24"/>
                              </w:rPr>
                              <w:t>169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63917171"/>
                          <w:placeholder>
                            <w:docPart w:val="F8D5A37FDF92423A9C550FACB5603766"/>
                          </w:placeholder>
                        </w:sdtPr>
                        <w:sdtContent>
                          <w:p w14:paraId="42CD0BFE" w14:textId="77777777" w:rsidR="00C756F8" w:rsidRPr="006C71C1" w:rsidRDefault="00C756F8" w:rsidP="00755227">
                            <w:pPr>
                              <w:rPr>
                                <w:color w:val="000000"/>
                                <w:sz w:val="24"/>
                                <w:szCs w:val="24"/>
                              </w:rPr>
                            </w:pPr>
                            <w:r w:rsidRPr="006C71C1">
                              <w:rPr>
                                <w:color w:val="000000"/>
                                <w:sz w:val="24"/>
                                <w:szCs w:val="24"/>
                              </w:rPr>
                              <w:t>Ku-ring-gai Council Staff Submission</w:t>
                            </w:r>
                          </w:p>
                        </w:sdtContent>
                      </w:sdt>
                    </w:tc>
                  </w:tr>
                </w:sdtContent>
              </w:sdt>
            </w:sdtContent>
          </w:sdt>
          <w:sdt>
            <w:sdtPr>
              <w:rPr>
                <w:color w:val="000000"/>
                <w:sz w:val="24"/>
                <w:szCs w:val="24"/>
              </w:rPr>
              <w:tag w:val="SubmissionRow"/>
              <w:id w:val="1249850439"/>
            </w:sdtPr>
            <w:sdtContent>
              <w:sdt>
                <w:sdtPr>
                  <w:rPr>
                    <w:color w:val="000000"/>
                    <w:sz w:val="24"/>
                    <w:szCs w:val="24"/>
                  </w:rPr>
                  <w:id w:val="315537976"/>
                  <w:placeholder>
                    <w:docPart w:val="1277EF9D6E1C4E5595DD542CEF44E884"/>
                  </w:placeholder>
                </w:sdtPr>
                <w:sdtContent>
                  <w:tr w:rsidR="00C756F8" w:rsidRPr="006C71C1" w14:paraId="6F09925D" w14:textId="77777777" w:rsidTr="00755227">
                    <w:trPr>
                      <w:trHeight w:val="360"/>
                    </w:trPr>
                    <w:tc>
                      <w:tcPr>
                        <w:tcW w:w="1526" w:type="dxa"/>
                        <w:tcBorders>
                          <w:right w:val="nil"/>
                        </w:tcBorders>
                        <w:vAlign w:val="center"/>
                      </w:tcPr>
                      <w:p w14:paraId="1396F8A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380637665"/>
                            <w:placeholder>
                              <w:docPart w:val="DB670F4289494C1C8DDB1B0044744D97"/>
                            </w:placeholder>
                          </w:sdtPr>
                          <w:sdtContent>
                            <w:r w:rsidR="00C756F8">
                              <w:rPr>
                                <w:color w:val="000000"/>
                                <w:sz w:val="24"/>
                                <w:szCs w:val="24"/>
                              </w:rPr>
                              <w:t>170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05072491"/>
                          <w:placeholder>
                            <w:docPart w:val="F8D5A37FDF92423A9C550FACB5603766"/>
                          </w:placeholder>
                        </w:sdtPr>
                        <w:sdtContent>
                          <w:p w14:paraId="21CDCBA1" w14:textId="77777777" w:rsidR="00C756F8" w:rsidRPr="006C71C1" w:rsidRDefault="00C756F8" w:rsidP="00755227">
                            <w:pPr>
                              <w:rPr>
                                <w:color w:val="000000"/>
                                <w:sz w:val="24"/>
                                <w:szCs w:val="24"/>
                              </w:rPr>
                            </w:pPr>
                            <w:r w:rsidRPr="006C71C1">
                              <w:rPr>
                                <w:color w:val="000000"/>
                                <w:sz w:val="24"/>
                                <w:szCs w:val="24"/>
                              </w:rPr>
                              <w:t>Judy Gordon</w:t>
                            </w:r>
                          </w:p>
                        </w:sdtContent>
                      </w:sdt>
                    </w:tc>
                  </w:tr>
                </w:sdtContent>
              </w:sdt>
            </w:sdtContent>
          </w:sdt>
          <w:sdt>
            <w:sdtPr>
              <w:rPr>
                <w:color w:val="000000"/>
                <w:sz w:val="24"/>
                <w:szCs w:val="24"/>
              </w:rPr>
              <w:tag w:val="SubmissionRow"/>
              <w:id w:val="-113525566"/>
            </w:sdtPr>
            <w:sdtContent>
              <w:sdt>
                <w:sdtPr>
                  <w:rPr>
                    <w:color w:val="000000"/>
                    <w:sz w:val="24"/>
                    <w:szCs w:val="24"/>
                  </w:rPr>
                  <w:id w:val="-265845889"/>
                  <w:placeholder>
                    <w:docPart w:val="1277EF9D6E1C4E5595DD542CEF44E884"/>
                  </w:placeholder>
                </w:sdtPr>
                <w:sdtContent>
                  <w:tr w:rsidR="00C756F8" w:rsidRPr="006C71C1" w14:paraId="1766508C" w14:textId="77777777" w:rsidTr="00755227">
                    <w:trPr>
                      <w:trHeight w:val="360"/>
                    </w:trPr>
                    <w:tc>
                      <w:tcPr>
                        <w:tcW w:w="1526" w:type="dxa"/>
                        <w:tcBorders>
                          <w:right w:val="nil"/>
                        </w:tcBorders>
                        <w:vAlign w:val="center"/>
                      </w:tcPr>
                      <w:p w14:paraId="5D40E06F"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046974847"/>
                            <w:placeholder>
                              <w:docPart w:val="DB670F4289494C1C8DDB1B0044744D97"/>
                            </w:placeholder>
                          </w:sdtPr>
                          <w:sdtContent>
                            <w:r w:rsidR="00C756F8">
                              <w:rPr>
                                <w:color w:val="000000"/>
                                <w:sz w:val="24"/>
                                <w:szCs w:val="24"/>
                              </w:rPr>
                              <w:t>171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16861286"/>
                          <w:placeholder>
                            <w:docPart w:val="F8D5A37FDF92423A9C550FACB5603766"/>
                          </w:placeholder>
                        </w:sdtPr>
                        <w:sdtContent>
                          <w:p w14:paraId="1CEEFCD6" w14:textId="77777777" w:rsidR="00C756F8" w:rsidRPr="006C71C1" w:rsidRDefault="00C756F8" w:rsidP="00755227">
                            <w:pPr>
                              <w:rPr>
                                <w:color w:val="000000"/>
                                <w:sz w:val="24"/>
                                <w:szCs w:val="24"/>
                              </w:rPr>
                            </w:pPr>
                            <w:r w:rsidRPr="006C71C1">
                              <w:rPr>
                                <w:color w:val="000000"/>
                                <w:sz w:val="24"/>
                                <w:szCs w:val="24"/>
                              </w:rPr>
                              <w:t>Peta Hanvey</w:t>
                            </w:r>
                          </w:p>
                        </w:sdtContent>
                      </w:sdt>
                    </w:tc>
                  </w:tr>
                </w:sdtContent>
              </w:sdt>
            </w:sdtContent>
          </w:sdt>
          <w:sdt>
            <w:sdtPr>
              <w:rPr>
                <w:color w:val="000000"/>
                <w:sz w:val="24"/>
                <w:szCs w:val="24"/>
              </w:rPr>
              <w:tag w:val="SubmissionRow"/>
              <w:id w:val="-596560157"/>
            </w:sdtPr>
            <w:sdtContent>
              <w:sdt>
                <w:sdtPr>
                  <w:rPr>
                    <w:color w:val="000000"/>
                    <w:sz w:val="24"/>
                    <w:szCs w:val="24"/>
                  </w:rPr>
                  <w:id w:val="-1507044238"/>
                  <w:placeholder>
                    <w:docPart w:val="1277EF9D6E1C4E5595DD542CEF44E884"/>
                  </w:placeholder>
                </w:sdtPr>
                <w:sdtContent>
                  <w:tr w:rsidR="00C756F8" w:rsidRPr="006C71C1" w14:paraId="2E19BFDF" w14:textId="77777777" w:rsidTr="00755227">
                    <w:trPr>
                      <w:trHeight w:val="360"/>
                    </w:trPr>
                    <w:tc>
                      <w:tcPr>
                        <w:tcW w:w="1526" w:type="dxa"/>
                        <w:tcBorders>
                          <w:right w:val="nil"/>
                        </w:tcBorders>
                        <w:vAlign w:val="center"/>
                      </w:tcPr>
                      <w:p w14:paraId="4B2CC42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331284901"/>
                            <w:placeholder>
                              <w:docPart w:val="DB670F4289494C1C8DDB1B0044744D97"/>
                            </w:placeholder>
                          </w:sdtPr>
                          <w:sdtContent>
                            <w:r w:rsidR="00C756F8">
                              <w:rPr>
                                <w:color w:val="000000"/>
                                <w:sz w:val="24"/>
                                <w:szCs w:val="24"/>
                              </w:rPr>
                              <w:t>172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82047518"/>
                          <w:placeholder>
                            <w:docPart w:val="F8D5A37FDF92423A9C550FACB5603766"/>
                          </w:placeholder>
                        </w:sdtPr>
                        <w:sdtContent>
                          <w:p w14:paraId="0F6EF0D4" w14:textId="77777777" w:rsidR="00C756F8" w:rsidRPr="006C71C1" w:rsidRDefault="00C756F8" w:rsidP="00755227">
                            <w:pPr>
                              <w:rPr>
                                <w:color w:val="000000"/>
                                <w:sz w:val="24"/>
                                <w:szCs w:val="24"/>
                              </w:rPr>
                            </w:pPr>
                            <w:r w:rsidRPr="006C71C1">
                              <w:rPr>
                                <w:color w:val="000000"/>
                                <w:sz w:val="24"/>
                                <w:szCs w:val="24"/>
                              </w:rPr>
                              <w:t>Jerry  Cornford</w:t>
                            </w:r>
                          </w:p>
                        </w:sdtContent>
                      </w:sdt>
                    </w:tc>
                  </w:tr>
                </w:sdtContent>
              </w:sdt>
            </w:sdtContent>
          </w:sdt>
          <w:sdt>
            <w:sdtPr>
              <w:rPr>
                <w:color w:val="000000"/>
                <w:sz w:val="24"/>
                <w:szCs w:val="24"/>
              </w:rPr>
              <w:tag w:val="SubmissionRow"/>
              <w:id w:val="797345840"/>
            </w:sdtPr>
            <w:sdtContent>
              <w:sdt>
                <w:sdtPr>
                  <w:rPr>
                    <w:color w:val="000000"/>
                    <w:sz w:val="24"/>
                    <w:szCs w:val="24"/>
                  </w:rPr>
                  <w:id w:val="837195493"/>
                  <w:placeholder>
                    <w:docPart w:val="1277EF9D6E1C4E5595DD542CEF44E884"/>
                  </w:placeholder>
                </w:sdtPr>
                <w:sdtContent>
                  <w:tr w:rsidR="00C756F8" w:rsidRPr="006C71C1" w14:paraId="152BB554" w14:textId="77777777" w:rsidTr="00755227">
                    <w:trPr>
                      <w:trHeight w:val="360"/>
                    </w:trPr>
                    <w:tc>
                      <w:tcPr>
                        <w:tcW w:w="1526" w:type="dxa"/>
                        <w:tcBorders>
                          <w:right w:val="nil"/>
                        </w:tcBorders>
                        <w:vAlign w:val="center"/>
                      </w:tcPr>
                      <w:p w14:paraId="2CE29319"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353946384"/>
                            <w:placeholder>
                              <w:docPart w:val="DB670F4289494C1C8DDB1B0044744D97"/>
                            </w:placeholder>
                          </w:sdtPr>
                          <w:sdtContent>
                            <w:r w:rsidR="00C756F8">
                              <w:rPr>
                                <w:color w:val="000000"/>
                                <w:sz w:val="24"/>
                                <w:szCs w:val="24"/>
                              </w:rPr>
                              <w:t>173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8233539"/>
                          <w:placeholder>
                            <w:docPart w:val="F8D5A37FDF92423A9C550FACB5603766"/>
                          </w:placeholder>
                        </w:sdtPr>
                        <w:sdtContent>
                          <w:p w14:paraId="0B31EBB2"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589073598"/>
            </w:sdtPr>
            <w:sdtContent>
              <w:sdt>
                <w:sdtPr>
                  <w:rPr>
                    <w:color w:val="000000"/>
                    <w:sz w:val="24"/>
                    <w:szCs w:val="24"/>
                  </w:rPr>
                  <w:id w:val="827331097"/>
                  <w:placeholder>
                    <w:docPart w:val="1277EF9D6E1C4E5595DD542CEF44E884"/>
                  </w:placeholder>
                </w:sdtPr>
                <w:sdtContent>
                  <w:tr w:rsidR="00C756F8" w:rsidRPr="006C71C1" w14:paraId="77FB0CBD" w14:textId="77777777" w:rsidTr="00755227">
                    <w:trPr>
                      <w:trHeight w:val="360"/>
                    </w:trPr>
                    <w:tc>
                      <w:tcPr>
                        <w:tcW w:w="1526" w:type="dxa"/>
                        <w:tcBorders>
                          <w:right w:val="nil"/>
                        </w:tcBorders>
                        <w:vAlign w:val="center"/>
                      </w:tcPr>
                      <w:p w14:paraId="48D80AB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647709879"/>
                            <w:placeholder>
                              <w:docPart w:val="DB670F4289494C1C8DDB1B0044744D97"/>
                            </w:placeholder>
                          </w:sdtPr>
                          <w:sdtContent>
                            <w:r w:rsidR="00C756F8">
                              <w:rPr>
                                <w:color w:val="000000"/>
                                <w:sz w:val="24"/>
                                <w:szCs w:val="24"/>
                              </w:rPr>
                              <w:t>174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74608311"/>
                          <w:placeholder>
                            <w:docPart w:val="F8D5A37FDF92423A9C550FACB5603766"/>
                          </w:placeholder>
                        </w:sdtPr>
                        <w:sdtContent>
                          <w:p w14:paraId="231F0477" w14:textId="77777777" w:rsidR="00C756F8" w:rsidRPr="006C71C1" w:rsidRDefault="00C756F8" w:rsidP="00755227">
                            <w:pPr>
                              <w:rPr>
                                <w:color w:val="000000"/>
                                <w:sz w:val="24"/>
                                <w:szCs w:val="24"/>
                              </w:rPr>
                            </w:pPr>
                            <w:r w:rsidRPr="006C71C1">
                              <w:rPr>
                                <w:color w:val="000000"/>
                                <w:sz w:val="24"/>
                                <w:szCs w:val="24"/>
                              </w:rPr>
                              <w:t>Shoalhaven City Council</w:t>
                            </w:r>
                          </w:p>
                        </w:sdtContent>
                      </w:sdt>
                    </w:tc>
                  </w:tr>
                </w:sdtContent>
              </w:sdt>
            </w:sdtContent>
          </w:sdt>
          <w:sdt>
            <w:sdtPr>
              <w:rPr>
                <w:color w:val="000000"/>
                <w:sz w:val="24"/>
                <w:szCs w:val="24"/>
              </w:rPr>
              <w:tag w:val="SubmissionRow"/>
              <w:id w:val="-1277560638"/>
            </w:sdtPr>
            <w:sdtContent>
              <w:sdt>
                <w:sdtPr>
                  <w:rPr>
                    <w:color w:val="000000"/>
                    <w:sz w:val="24"/>
                    <w:szCs w:val="24"/>
                  </w:rPr>
                  <w:id w:val="1013955651"/>
                  <w:placeholder>
                    <w:docPart w:val="1277EF9D6E1C4E5595DD542CEF44E884"/>
                  </w:placeholder>
                </w:sdtPr>
                <w:sdtContent>
                  <w:tr w:rsidR="00C756F8" w:rsidRPr="006C71C1" w14:paraId="4A7B9E9A" w14:textId="77777777" w:rsidTr="00755227">
                    <w:trPr>
                      <w:trHeight w:val="360"/>
                    </w:trPr>
                    <w:tc>
                      <w:tcPr>
                        <w:tcW w:w="1526" w:type="dxa"/>
                        <w:tcBorders>
                          <w:right w:val="nil"/>
                        </w:tcBorders>
                        <w:vAlign w:val="center"/>
                      </w:tcPr>
                      <w:p w14:paraId="7524A1BF"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81524636"/>
                            <w:placeholder>
                              <w:docPart w:val="DB670F4289494C1C8DDB1B0044744D97"/>
                            </w:placeholder>
                          </w:sdtPr>
                          <w:sdtContent>
                            <w:r w:rsidR="00C756F8">
                              <w:rPr>
                                <w:color w:val="000000"/>
                                <w:sz w:val="24"/>
                                <w:szCs w:val="24"/>
                              </w:rPr>
                              <w:t>175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14961231"/>
                          <w:placeholder>
                            <w:docPart w:val="F8D5A37FDF92423A9C550FACB5603766"/>
                          </w:placeholder>
                        </w:sdtPr>
                        <w:sdtContent>
                          <w:p w14:paraId="195E1C97" w14:textId="77777777" w:rsidR="00C756F8" w:rsidRPr="006C71C1" w:rsidRDefault="00C756F8" w:rsidP="00755227">
                            <w:pPr>
                              <w:rPr>
                                <w:color w:val="000000"/>
                                <w:sz w:val="24"/>
                                <w:szCs w:val="24"/>
                              </w:rPr>
                            </w:pPr>
                            <w:r w:rsidRPr="006C71C1">
                              <w:rPr>
                                <w:color w:val="000000"/>
                                <w:sz w:val="24"/>
                                <w:szCs w:val="24"/>
                              </w:rPr>
                              <w:t>Coastal Environment Association</w:t>
                            </w:r>
                          </w:p>
                        </w:sdtContent>
                      </w:sdt>
                    </w:tc>
                  </w:tr>
                </w:sdtContent>
              </w:sdt>
            </w:sdtContent>
          </w:sdt>
          <w:sdt>
            <w:sdtPr>
              <w:rPr>
                <w:color w:val="000000"/>
                <w:sz w:val="24"/>
                <w:szCs w:val="24"/>
              </w:rPr>
              <w:tag w:val="SubmissionRow"/>
              <w:id w:val="-25035843"/>
            </w:sdtPr>
            <w:sdtContent>
              <w:sdt>
                <w:sdtPr>
                  <w:rPr>
                    <w:color w:val="000000"/>
                    <w:sz w:val="24"/>
                    <w:szCs w:val="24"/>
                  </w:rPr>
                  <w:id w:val="1944566005"/>
                  <w:placeholder>
                    <w:docPart w:val="1277EF9D6E1C4E5595DD542CEF44E884"/>
                  </w:placeholder>
                </w:sdtPr>
                <w:sdtContent>
                  <w:tr w:rsidR="00C756F8" w:rsidRPr="006C71C1" w14:paraId="3D56B72E" w14:textId="77777777" w:rsidTr="00755227">
                    <w:trPr>
                      <w:trHeight w:val="360"/>
                    </w:trPr>
                    <w:tc>
                      <w:tcPr>
                        <w:tcW w:w="1526" w:type="dxa"/>
                        <w:tcBorders>
                          <w:right w:val="nil"/>
                        </w:tcBorders>
                        <w:vAlign w:val="center"/>
                      </w:tcPr>
                      <w:p w14:paraId="03805A4F"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613975137"/>
                            <w:placeholder>
                              <w:docPart w:val="DB670F4289494C1C8DDB1B0044744D97"/>
                            </w:placeholder>
                          </w:sdtPr>
                          <w:sdtContent>
                            <w:r w:rsidR="00C756F8">
                              <w:rPr>
                                <w:color w:val="000000"/>
                                <w:sz w:val="24"/>
                                <w:szCs w:val="24"/>
                              </w:rPr>
                              <w:t>176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82341298"/>
                          <w:placeholder>
                            <w:docPart w:val="F8D5A37FDF92423A9C550FACB5603766"/>
                          </w:placeholder>
                        </w:sdtPr>
                        <w:sdtContent>
                          <w:p w14:paraId="6E152C70" w14:textId="77777777" w:rsidR="00C756F8" w:rsidRPr="006C71C1" w:rsidRDefault="00C756F8" w:rsidP="00755227">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2140839589"/>
            </w:sdtPr>
            <w:sdtContent>
              <w:sdt>
                <w:sdtPr>
                  <w:rPr>
                    <w:color w:val="000000"/>
                    <w:sz w:val="24"/>
                    <w:szCs w:val="24"/>
                  </w:rPr>
                  <w:id w:val="-137029762"/>
                  <w:placeholder>
                    <w:docPart w:val="1277EF9D6E1C4E5595DD542CEF44E884"/>
                  </w:placeholder>
                </w:sdtPr>
                <w:sdtContent>
                  <w:tr w:rsidR="00C756F8" w:rsidRPr="006C71C1" w14:paraId="6F0FDEF2" w14:textId="77777777" w:rsidTr="00755227">
                    <w:trPr>
                      <w:trHeight w:val="360"/>
                    </w:trPr>
                    <w:tc>
                      <w:tcPr>
                        <w:tcW w:w="1526" w:type="dxa"/>
                        <w:tcBorders>
                          <w:right w:val="nil"/>
                        </w:tcBorders>
                        <w:vAlign w:val="center"/>
                      </w:tcPr>
                      <w:p w14:paraId="42BE282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761449848"/>
                            <w:placeholder>
                              <w:docPart w:val="DB670F4289494C1C8DDB1B0044744D97"/>
                            </w:placeholder>
                          </w:sdtPr>
                          <w:sdtContent>
                            <w:r w:rsidR="00C756F8">
                              <w:rPr>
                                <w:color w:val="000000"/>
                                <w:sz w:val="24"/>
                                <w:szCs w:val="24"/>
                              </w:rPr>
                              <w:t>177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10346874"/>
                          <w:placeholder>
                            <w:docPart w:val="F8D5A37FDF92423A9C550FACB5603766"/>
                          </w:placeholder>
                        </w:sdtPr>
                        <w:sdtContent>
                          <w:p w14:paraId="1417C5E7" w14:textId="77777777" w:rsidR="00C756F8" w:rsidRPr="006C71C1" w:rsidRDefault="00C756F8" w:rsidP="00755227">
                            <w:pPr>
                              <w:rPr>
                                <w:color w:val="000000"/>
                                <w:sz w:val="24"/>
                                <w:szCs w:val="24"/>
                              </w:rPr>
                            </w:pPr>
                            <w:r w:rsidRPr="006C71C1">
                              <w:rPr>
                                <w:color w:val="000000"/>
                                <w:sz w:val="24"/>
                                <w:szCs w:val="24"/>
                              </w:rPr>
                              <w:t>Ian Warlters</w:t>
                            </w:r>
                          </w:p>
                        </w:sdtContent>
                      </w:sdt>
                    </w:tc>
                  </w:tr>
                </w:sdtContent>
              </w:sdt>
            </w:sdtContent>
          </w:sdt>
          <w:sdt>
            <w:sdtPr>
              <w:rPr>
                <w:color w:val="000000"/>
                <w:sz w:val="24"/>
                <w:szCs w:val="24"/>
              </w:rPr>
              <w:tag w:val="SubmissionRow"/>
              <w:id w:val="-618758389"/>
            </w:sdtPr>
            <w:sdtContent>
              <w:sdt>
                <w:sdtPr>
                  <w:rPr>
                    <w:color w:val="000000"/>
                    <w:sz w:val="24"/>
                    <w:szCs w:val="24"/>
                  </w:rPr>
                  <w:id w:val="-165177242"/>
                  <w:placeholder>
                    <w:docPart w:val="1277EF9D6E1C4E5595DD542CEF44E884"/>
                  </w:placeholder>
                </w:sdtPr>
                <w:sdtContent>
                  <w:tr w:rsidR="00C756F8" w:rsidRPr="006C71C1" w14:paraId="27E4263F" w14:textId="77777777" w:rsidTr="00755227">
                    <w:trPr>
                      <w:trHeight w:val="360"/>
                    </w:trPr>
                    <w:tc>
                      <w:tcPr>
                        <w:tcW w:w="1526" w:type="dxa"/>
                        <w:tcBorders>
                          <w:right w:val="nil"/>
                        </w:tcBorders>
                        <w:vAlign w:val="center"/>
                      </w:tcPr>
                      <w:p w14:paraId="4EE8D45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108112999"/>
                            <w:placeholder>
                              <w:docPart w:val="DB670F4289494C1C8DDB1B0044744D97"/>
                            </w:placeholder>
                          </w:sdtPr>
                          <w:sdtContent>
                            <w:r w:rsidR="00C756F8">
                              <w:rPr>
                                <w:color w:val="000000"/>
                                <w:sz w:val="24"/>
                                <w:szCs w:val="24"/>
                              </w:rPr>
                              <w:t>178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21430573"/>
                          <w:placeholder>
                            <w:docPart w:val="F8D5A37FDF92423A9C550FACB5603766"/>
                          </w:placeholder>
                        </w:sdtPr>
                        <w:sdtContent>
                          <w:p w14:paraId="5525D834" w14:textId="77777777" w:rsidR="00C756F8" w:rsidRPr="006C71C1" w:rsidRDefault="00C756F8" w:rsidP="00755227">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670566419"/>
            </w:sdtPr>
            <w:sdtContent>
              <w:sdt>
                <w:sdtPr>
                  <w:rPr>
                    <w:color w:val="000000"/>
                    <w:sz w:val="24"/>
                    <w:szCs w:val="24"/>
                  </w:rPr>
                  <w:id w:val="-259297875"/>
                  <w:placeholder>
                    <w:docPart w:val="1277EF9D6E1C4E5595DD542CEF44E884"/>
                  </w:placeholder>
                </w:sdtPr>
                <w:sdtContent>
                  <w:tr w:rsidR="00C756F8" w:rsidRPr="006C71C1" w14:paraId="6910AD00" w14:textId="77777777" w:rsidTr="00755227">
                    <w:trPr>
                      <w:trHeight w:val="360"/>
                    </w:trPr>
                    <w:tc>
                      <w:tcPr>
                        <w:tcW w:w="1526" w:type="dxa"/>
                        <w:tcBorders>
                          <w:right w:val="nil"/>
                        </w:tcBorders>
                        <w:vAlign w:val="center"/>
                      </w:tcPr>
                      <w:p w14:paraId="769C132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147112442"/>
                            <w:placeholder>
                              <w:docPart w:val="DB670F4289494C1C8DDB1B0044744D97"/>
                            </w:placeholder>
                          </w:sdtPr>
                          <w:sdtContent>
                            <w:r w:rsidR="00C756F8">
                              <w:rPr>
                                <w:color w:val="000000"/>
                                <w:sz w:val="24"/>
                                <w:szCs w:val="24"/>
                              </w:rPr>
                              <w:t>179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36860314"/>
                          <w:placeholder>
                            <w:docPart w:val="F8D5A37FDF92423A9C550FACB5603766"/>
                          </w:placeholder>
                        </w:sdtPr>
                        <w:sdtContent>
                          <w:p w14:paraId="5C98B2D0" w14:textId="77777777" w:rsidR="00C756F8" w:rsidRPr="006C71C1" w:rsidRDefault="00C756F8" w:rsidP="00755227">
                            <w:pPr>
                              <w:rPr>
                                <w:color w:val="000000"/>
                                <w:sz w:val="24"/>
                                <w:szCs w:val="24"/>
                              </w:rPr>
                            </w:pPr>
                            <w:r w:rsidRPr="006C71C1">
                              <w:rPr>
                                <w:color w:val="000000"/>
                                <w:sz w:val="24"/>
                                <w:szCs w:val="24"/>
                              </w:rPr>
                              <w:t>Adrienne Shilling</w:t>
                            </w:r>
                          </w:p>
                        </w:sdtContent>
                      </w:sdt>
                    </w:tc>
                  </w:tr>
                </w:sdtContent>
              </w:sdt>
            </w:sdtContent>
          </w:sdt>
          <w:sdt>
            <w:sdtPr>
              <w:rPr>
                <w:color w:val="000000"/>
                <w:sz w:val="24"/>
                <w:szCs w:val="24"/>
              </w:rPr>
              <w:tag w:val="SubmissionRow"/>
              <w:id w:val="-2068645155"/>
            </w:sdtPr>
            <w:sdtContent>
              <w:sdt>
                <w:sdtPr>
                  <w:rPr>
                    <w:color w:val="000000"/>
                    <w:sz w:val="24"/>
                    <w:szCs w:val="24"/>
                  </w:rPr>
                  <w:id w:val="1814377054"/>
                  <w:placeholder>
                    <w:docPart w:val="1277EF9D6E1C4E5595DD542CEF44E884"/>
                  </w:placeholder>
                </w:sdtPr>
                <w:sdtContent>
                  <w:tr w:rsidR="00C756F8" w:rsidRPr="006C71C1" w14:paraId="68E41A1F" w14:textId="77777777" w:rsidTr="00755227">
                    <w:trPr>
                      <w:trHeight w:val="360"/>
                    </w:trPr>
                    <w:tc>
                      <w:tcPr>
                        <w:tcW w:w="1526" w:type="dxa"/>
                        <w:tcBorders>
                          <w:right w:val="nil"/>
                        </w:tcBorders>
                        <w:vAlign w:val="center"/>
                      </w:tcPr>
                      <w:p w14:paraId="3FC9D83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02802896"/>
                            <w:placeholder>
                              <w:docPart w:val="DB670F4289494C1C8DDB1B0044744D97"/>
                            </w:placeholder>
                          </w:sdtPr>
                          <w:sdtContent>
                            <w:r w:rsidR="00C756F8">
                              <w:rPr>
                                <w:color w:val="000000"/>
                                <w:sz w:val="24"/>
                                <w:szCs w:val="24"/>
                              </w:rPr>
                              <w:t>180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84145461"/>
                          <w:placeholder>
                            <w:docPart w:val="F8D5A37FDF92423A9C550FACB5603766"/>
                          </w:placeholder>
                        </w:sdtPr>
                        <w:sdtContent>
                          <w:p w14:paraId="3D79133F" w14:textId="77777777" w:rsidR="00C756F8" w:rsidRPr="006C71C1" w:rsidRDefault="00C756F8" w:rsidP="00755227">
                            <w:pPr>
                              <w:rPr>
                                <w:color w:val="000000"/>
                                <w:sz w:val="24"/>
                                <w:szCs w:val="24"/>
                              </w:rPr>
                            </w:pPr>
                            <w:r w:rsidRPr="006C71C1">
                              <w:rPr>
                                <w:color w:val="000000"/>
                                <w:sz w:val="24"/>
                                <w:szCs w:val="24"/>
                              </w:rPr>
                              <w:t>Rosie Toth</w:t>
                            </w:r>
                          </w:p>
                        </w:sdtContent>
                      </w:sdt>
                    </w:tc>
                  </w:tr>
                </w:sdtContent>
              </w:sdt>
            </w:sdtContent>
          </w:sdt>
          <w:sdt>
            <w:sdtPr>
              <w:rPr>
                <w:color w:val="000000"/>
                <w:sz w:val="24"/>
                <w:szCs w:val="24"/>
              </w:rPr>
              <w:tag w:val="SubmissionRow"/>
              <w:id w:val="-1020086933"/>
            </w:sdtPr>
            <w:sdtContent>
              <w:sdt>
                <w:sdtPr>
                  <w:rPr>
                    <w:color w:val="000000"/>
                    <w:sz w:val="24"/>
                    <w:szCs w:val="24"/>
                  </w:rPr>
                  <w:id w:val="-168109133"/>
                  <w:placeholder>
                    <w:docPart w:val="1277EF9D6E1C4E5595DD542CEF44E884"/>
                  </w:placeholder>
                </w:sdtPr>
                <w:sdtContent>
                  <w:tr w:rsidR="00C756F8" w:rsidRPr="006C71C1" w14:paraId="4EE2D45C" w14:textId="77777777" w:rsidTr="00755227">
                    <w:trPr>
                      <w:trHeight w:val="360"/>
                    </w:trPr>
                    <w:tc>
                      <w:tcPr>
                        <w:tcW w:w="1526" w:type="dxa"/>
                        <w:tcBorders>
                          <w:right w:val="nil"/>
                        </w:tcBorders>
                        <w:vAlign w:val="center"/>
                      </w:tcPr>
                      <w:p w14:paraId="11CB06F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946430218"/>
                            <w:placeholder>
                              <w:docPart w:val="DB670F4289494C1C8DDB1B0044744D97"/>
                            </w:placeholder>
                          </w:sdtPr>
                          <w:sdtContent>
                            <w:r w:rsidR="00C756F8">
                              <w:rPr>
                                <w:color w:val="000000"/>
                                <w:sz w:val="24"/>
                                <w:szCs w:val="24"/>
                              </w:rPr>
                              <w:t>181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60433224"/>
                          <w:placeholder>
                            <w:docPart w:val="F8D5A37FDF92423A9C550FACB5603766"/>
                          </w:placeholder>
                        </w:sdtPr>
                        <w:sdtContent>
                          <w:p w14:paraId="34D79E5B" w14:textId="77777777" w:rsidR="00C756F8" w:rsidRPr="006C71C1" w:rsidRDefault="00C756F8" w:rsidP="00755227">
                            <w:pPr>
                              <w:rPr>
                                <w:color w:val="000000"/>
                                <w:sz w:val="24"/>
                                <w:szCs w:val="24"/>
                              </w:rPr>
                            </w:pPr>
                            <w:r w:rsidRPr="006C71C1">
                              <w:rPr>
                                <w:color w:val="000000"/>
                                <w:sz w:val="24"/>
                                <w:szCs w:val="24"/>
                              </w:rPr>
                              <w:t>Friends of Ku-ring-gai Environment Inc.</w:t>
                            </w:r>
                          </w:p>
                        </w:sdtContent>
                      </w:sdt>
                    </w:tc>
                  </w:tr>
                </w:sdtContent>
              </w:sdt>
            </w:sdtContent>
          </w:sdt>
          <w:sdt>
            <w:sdtPr>
              <w:rPr>
                <w:color w:val="000000"/>
                <w:sz w:val="24"/>
                <w:szCs w:val="24"/>
              </w:rPr>
              <w:tag w:val="SubmissionRow"/>
              <w:id w:val="-887650473"/>
            </w:sdtPr>
            <w:sdtContent>
              <w:sdt>
                <w:sdtPr>
                  <w:rPr>
                    <w:color w:val="000000"/>
                    <w:sz w:val="24"/>
                    <w:szCs w:val="24"/>
                  </w:rPr>
                  <w:id w:val="-574125633"/>
                  <w:placeholder>
                    <w:docPart w:val="1277EF9D6E1C4E5595DD542CEF44E884"/>
                  </w:placeholder>
                </w:sdtPr>
                <w:sdtContent>
                  <w:tr w:rsidR="00C756F8" w:rsidRPr="006C71C1" w14:paraId="6D9C92D4" w14:textId="77777777" w:rsidTr="00755227">
                    <w:trPr>
                      <w:trHeight w:val="360"/>
                    </w:trPr>
                    <w:tc>
                      <w:tcPr>
                        <w:tcW w:w="1526" w:type="dxa"/>
                        <w:tcBorders>
                          <w:right w:val="nil"/>
                        </w:tcBorders>
                        <w:vAlign w:val="center"/>
                      </w:tcPr>
                      <w:p w14:paraId="6EF9BC5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48648694"/>
                            <w:placeholder>
                              <w:docPart w:val="DB670F4289494C1C8DDB1B0044744D97"/>
                            </w:placeholder>
                          </w:sdtPr>
                          <w:sdtContent>
                            <w:r w:rsidR="00C756F8">
                              <w:rPr>
                                <w:color w:val="000000"/>
                                <w:sz w:val="24"/>
                                <w:szCs w:val="24"/>
                              </w:rPr>
                              <w:t>182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32225883"/>
                          <w:placeholder>
                            <w:docPart w:val="F8D5A37FDF92423A9C550FACB5603766"/>
                          </w:placeholder>
                        </w:sdtPr>
                        <w:sdtContent>
                          <w:p w14:paraId="7DBA42AB"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2037998276"/>
            </w:sdtPr>
            <w:sdtContent>
              <w:sdt>
                <w:sdtPr>
                  <w:rPr>
                    <w:color w:val="000000"/>
                    <w:sz w:val="24"/>
                    <w:szCs w:val="24"/>
                  </w:rPr>
                  <w:id w:val="1834420386"/>
                  <w:placeholder>
                    <w:docPart w:val="1277EF9D6E1C4E5595DD542CEF44E884"/>
                  </w:placeholder>
                </w:sdtPr>
                <w:sdtContent>
                  <w:tr w:rsidR="00C756F8" w:rsidRPr="006C71C1" w14:paraId="0DB00CB6" w14:textId="77777777" w:rsidTr="00755227">
                    <w:trPr>
                      <w:trHeight w:val="360"/>
                    </w:trPr>
                    <w:tc>
                      <w:tcPr>
                        <w:tcW w:w="1526" w:type="dxa"/>
                        <w:tcBorders>
                          <w:right w:val="nil"/>
                        </w:tcBorders>
                        <w:vAlign w:val="center"/>
                      </w:tcPr>
                      <w:p w14:paraId="2AB9C0D5"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32691805"/>
                            <w:placeholder>
                              <w:docPart w:val="DB670F4289494C1C8DDB1B0044744D97"/>
                            </w:placeholder>
                          </w:sdtPr>
                          <w:sdtContent>
                            <w:r w:rsidR="00C756F8">
                              <w:rPr>
                                <w:color w:val="000000"/>
                                <w:sz w:val="24"/>
                                <w:szCs w:val="24"/>
                              </w:rPr>
                              <w:t>183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48432493"/>
                          <w:placeholder>
                            <w:docPart w:val="F8D5A37FDF92423A9C550FACB5603766"/>
                          </w:placeholder>
                        </w:sdtPr>
                        <w:sdtContent>
                          <w:p w14:paraId="332781EC"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738868218"/>
            </w:sdtPr>
            <w:sdtContent>
              <w:sdt>
                <w:sdtPr>
                  <w:rPr>
                    <w:color w:val="000000"/>
                    <w:sz w:val="24"/>
                    <w:szCs w:val="24"/>
                  </w:rPr>
                  <w:id w:val="1188943812"/>
                  <w:placeholder>
                    <w:docPart w:val="1277EF9D6E1C4E5595DD542CEF44E884"/>
                  </w:placeholder>
                </w:sdtPr>
                <w:sdtContent>
                  <w:tr w:rsidR="00C756F8" w:rsidRPr="006C71C1" w14:paraId="298C952F" w14:textId="77777777" w:rsidTr="00755227">
                    <w:trPr>
                      <w:trHeight w:val="360"/>
                    </w:trPr>
                    <w:tc>
                      <w:tcPr>
                        <w:tcW w:w="1526" w:type="dxa"/>
                        <w:tcBorders>
                          <w:right w:val="nil"/>
                        </w:tcBorders>
                        <w:vAlign w:val="center"/>
                      </w:tcPr>
                      <w:p w14:paraId="35E44AA8"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121274527"/>
                            <w:placeholder>
                              <w:docPart w:val="DB670F4289494C1C8DDB1B0044744D97"/>
                            </w:placeholder>
                          </w:sdtPr>
                          <w:sdtContent>
                            <w:r w:rsidR="00C756F8">
                              <w:rPr>
                                <w:color w:val="000000"/>
                                <w:sz w:val="24"/>
                                <w:szCs w:val="24"/>
                              </w:rPr>
                              <w:t>184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3117921"/>
                          <w:placeholder>
                            <w:docPart w:val="F8D5A37FDF92423A9C550FACB5603766"/>
                          </w:placeholder>
                        </w:sdtPr>
                        <w:sdtContent>
                          <w:p w14:paraId="1210CCC6" w14:textId="77777777" w:rsidR="00C756F8" w:rsidRPr="006C71C1" w:rsidRDefault="00C756F8" w:rsidP="00755227">
                            <w:pPr>
                              <w:rPr>
                                <w:color w:val="000000"/>
                                <w:sz w:val="24"/>
                                <w:szCs w:val="24"/>
                              </w:rPr>
                            </w:pPr>
                            <w:r w:rsidRPr="006C71C1">
                              <w:rPr>
                                <w:color w:val="000000"/>
                                <w:sz w:val="24"/>
                                <w:szCs w:val="24"/>
                              </w:rPr>
                              <w:t>Better Planning Network Inc</w:t>
                            </w:r>
                          </w:p>
                        </w:sdtContent>
                      </w:sdt>
                    </w:tc>
                  </w:tr>
                </w:sdtContent>
              </w:sdt>
            </w:sdtContent>
          </w:sdt>
          <w:sdt>
            <w:sdtPr>
              <w:rPr>
                <w:color w:val="000000"/>
                <w:sz w:val="24"/>
                <w:szCs w:val="24"/>
              </w:rPr>
              <w:tag w:val="SubmissionRow"/>
              <w:id w:val="-1015535399"/>
            </w:sdtPr>
            <w:sdtContent>
              <w:sdt>
                <w:sdtPr>
                  <w:rPr>
                    <w:color w:val="000000"/>
                    <w:sz w:val="24"/>
                    <w:szCs w:val="24"/>
                  </w:rPr>
                  <w:id w:val="-1776171777"/>
                  <w:placeholder>
                    <w:docPart w:val="1277EF9D6E1C4E5595DD542CEF44E884"/>
                  </w:placeholder>
                </w:sdtPr>
                <w:sdtContent>
                  <w:tr w:rsidR="00C756F8" w:rsidRPr="006C71C1" w14:paraId="6B98AA61" w14:textId="77777777" w:rsidTr="00755227">
                    <w:trPr>
                      <w:trHeight w:val="360"/>
                    </w:trPr>
                    <w:tc>
                      <w:tcPr>
                        <w:tcW w:w="1526" w:type="dxa"/>
                        <w:tcBorders>
                          <w:right w:val="nil"/>
                        </w:tcBorders>
                        <w:vAlign w:val="center"/>
                      </w:tcPr>
                      <w:p w14:paraId="1143E9F8"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320335044"/>
                            <w:placeholder>
                              <w:docPart w:val="DB670F4289494C1C8DDB1B0044744D97"/>
                            </w:placeholder>
                          </w:sdtPr>
                          <w:sdtContent>
                            <w:r w:rsidR="00C756F8">
                              <w:rPr>
                                <w:color w:val="000000"/>
                                <w:sz w:val="24"/>
                                <w:szCs w:val="24"/>
                              </w:rPr>
                              <w:t>185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10814956"/>
                          <w:placeholder>
                            <w:docPart w:val="F8D5A37FDF92423A9C550FACB5603766"/>
                          </w:placeholder>
                        </w:sdtPr>
                        <w:sdtContent>
                          <w:p w14:paraId="757383EA" w14:textId="77777777" w:rsidR="00C756F8" w:rsidRPr="006C71C1" w:rsidRDefault="00C756F8" w:rsidP="00755227">
                            <w:pPr>
                              <w:rPr>
                                <w:color w:val="000000"/>
                                <w:sz w:val="24"/>
                                <w:szCs w:val="24"/>
                              </w:rPr>
                            </w:pPr>
                            <w:r w:rsidRPr="006C71C1">
                              <w:rPr>
                                <w:color w:val="000000"/>
                                <w:sz w:val="24"/>
                                <w:szCs w:val="24"/>
                              </w:rPr>
                              <w:t>Central West Environment Council</w:t>
                            </w:r>
                          </w:p>
                        </w:sdtContent>
                      </w:sdt>
                    </w:tc>
                  </w:tr>
                </w:sdtContent>
              </w:sdt>
            </w:sdtContent>
          </w:sdt>
          <w:sdt>
            <w:sdtPr>
              <w:rPr>
                <w:color w:val="000000"/>
                <w:sz w:val="24"/>
                <w:szCs w:val="24"/>
              </w:rPr>
              <w:tag w:val="SubmissionRow"/>
              <w:id w:val="771974885"/>
            </w:sdtPr>
            <w:sdtContent>
              <w:sdt>
                <w:sdtPr>
                  <w:rPr>
                    <w:color w:val="000000"/>
                    <w:sz w:val="24"/>
                    <w:szCs w:val="24"/>
                  </w:rPr>
                  <w:id w:val="-942608447"/>
                  <w:placeholder>
                    <w:docPart w:val="1277EF9D6E1C4E5595DD542CEF44E884"/>
                  </w:placeholder>
                </w:sdtPr>
                <w:sdtContent>
                  <w:tr w:rsidR="00C756F8" w:rsidRPr="006C71C1" w14:paraId="3FBCAA68" w14:textId="77777777" w:rsidTr="00755227">
                    <w:trPr>
                      <w:trHeight w:val="360"/>
                    </w:trPr>
                    <w:tc>
                      <w:tcPr>
                        <w:tcW w:w="1526" w:type="dxa"/>
                        <w:tcBorders>
                          <w:right w:val="nil"/>
                        </w:tcBorders>
                        <w:vAlign w:val="center"/>
                      </w:tcPr>
                      <w:p w14:paraId="5ACD4D8A"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466620676"/>
                            <w:placeholder>
                              <w:docPart w:val="DB670F4289494C1C8DDB1B0044744D97"/>
                            </w:placeholder>
                          </w:sdtPr>
                          <w:sdtContent>
                            <w:r w:rsidR="00C756F8">
                              <w:rPr>
                                <w:color w:val="000000"/>
                                <w:sz w:val="24"/>
                                <w:szCs w:val="24"/>
                              </w:rPr>
                              <w:t>186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01158437"/>
                          <w:placeholder>
                            <w:docPart w:val="F8D5A37FDF92423A9C550FACB5603766"/>
                          </w:placeholder>
                        </w:sdtPr>
                        <w:sdtContent>
                          <w:p w14:paraId="11247C2E" w14:textId="77777777" w:rsidR="00C756F8" w:rsidRPr="006C71C1" w:rsidRDefault="00C756F8" w:rsidP="00755227">
                            <w:pPr>
                              <w:rPr>
                                <w:color w:val="000000"/>
                                <w:sz w:val="24"/>
                                <w:szCs w:val="24"/>
                              </w:rPr>
                            </w:pPr>
                            <w:r w:rsidRPr="006C71C1">
                              <w:rPr>
                                <w:color w:val="000000"/>
                                <w:sz w:val="24"/>
                                <w:szCs w:val="24"/>
                              </w:rPr>
                              <w:t>Chris Jones</w:t>
                            </w:r>
                          </w:p>
                        </w:sdtContent>
                      </w:sdt>
                    </w:tc>
                  </w:tr>
                </w:sdtContent>
              </w:sdt>
            </w:sdtContent>
          </w:sdt>
          <w:sdt>
            <w:sdtPr>
              <w:rPr>
                <w:color w:val="000000"/>
                <w:sz w:val="24"/>
                <w:szCs w:val="24"/>
              </w:rPr>
              <w:tag w:val="SubmissionRow"/>
              <w:id w:val="-779799215"/>
            </w:sdtPr>
            <w:sdtContent>
              <w:sdt>
                <w:sdtPr>
                  <w:rPr>
                    <w:color w:val="000000"/>
                    <w:sz w:val="24"/>
                    <w:szCs w:val="24"/>
                  </w:rPr>
                  <w:id w:val="-2137555124"/>
                  <w:placeholder>
                    <w:docPart w:val="1277EF9D6E1C4E5595DD542CEF44E884"/>
                  </w:placeholder>
                </w:sdtPr>
                <w:sdtContent>
                  <w:tr w:rsidR="00C756F8" w:rsidRPr="006C71C1" w14:paraId="1A6FF15F" w14:textId="77777777" w:rsidTr="00755227">
                    <w:trPr>
                      <w:trHeight w:val="360"/>
                    </w:trPr>
                    <w:tc>
                      <w:tcPr>
                        <w:tcW w:w="1526" w:type="dxa"/>
                        <w:tcBorders>
                          <w:right w:val="nil"/>
                        </w:tcBorders>
                        <w:vAlign w:val="center"/>
                      </w:tcPr>
                      <w:p w14:paraId="43E22C6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781654666"/>
                            <w:placeholder>
                              <w:docPart w:val="DB670F4289494C1C8DDB1B0044744D97"/>
                            </w:placeholder>
                          </w:sdtPr>
                          <w:sdtContent>
                            <w:r w:rsidR="00C756F8">
                              <w:rPr>
                                <w:color w:val="000000"/>
                                <w:sz w:val="24"/>
                                <w:szCs w:val="24"/>
                              </w:rPr>
                              <w:t>187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09381155"/>
                          <w:placeholder>
                            <w:docPart w:val="F8D5A37FDF92423A9C550FACB5603766"/>
                          </w:placeholder>
                        </w:sdtPr>
                        <w:sdtContent>
                          <w:p w14:paraId="56CD3B7C" w14:textId="77777777" w:rsidR="00C756F8" w:rsidRPr="006C71C1" w:rsidRDefault="00C756F8" w:rsidP="00755227">
                            <w:pPr>
                              <w:rPr>
                                <w:color w:val="000000"/>
                                <w:sz w:val="24"/>
                                <w:szCs w:val="24"/>
                              </w:rPr>
                            </w:pPr>
                            <w:r w:rsidRPr="006C71C1">
                              <w:rPr>
                                <w:color w:val="000000"/>
                                <w:sz w:val="24"/>
                                <w:szCs w:val="24"/>
                              </w:rPr>
                              <w:t>Environmental Defenders Office</w:t>
                            </w:r>
                          </w:p>
                        </w:sdtContent>
                      </w:sdt>
                    </w:tc>
                  </w:tr>
                </w:sdtContent>
              </w:sdt>
            </w:sdtContent>
          </w:sdt>
          <w:sdt>
            <w:sdtPr>
              <w:rPr>
                <w:color w:val="000000"/>
                <w:sz w:val="24"/>
                <w:szCs w:val="24"/>
              </w:rPr>
              <w:tag w:val="SubmissionRow"/>
              <w:id w:val="-1795752676"/>
            </w:sdtPr>
            <w:sdtContent>
              <w:sdt>
                <w:sdtPr>
                  <w:rPr>
                    <w:color w:val="000000"/>
                    <w:sz w:val="24"/>
                    <w:szCs w:val="24"/>
                  </w:rPr>
                  <w:id w:val="-224687916"/>
                  <w:placeholder>
                    <w:docPart w:val="1277EF9D6E1C4E5595DD542CEF44E884"/>
                  </w:placeholder>
                </w:sdtPr>
                <w:sdtContent>
                  <w:tr w:rsidR="00C756F8" w:rsidRPr="006C71C1" w14:paraId="1F505DC1" w14:textId="77777777" w:rsidTr="00755227">
                    <w:trPr>
                      <w:trHeight w:val="360"/>
                    </w:trPr>
                    <w:tc>
                      <w:tcPr>
                        <w:tcW w:w="1526" w:type="dxa"/>
                        <w:tcBorders>
                          <w:right w:val="nil"/>
                        </w:tcBorders>
                        <w:vAlign w:val="center"/>
                      </w:tcPr>
                      <w:p w14:paraId="538B7D8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37363332"/>
                            <w:placeholder>
                              <w:docPart w:val="DB670F4289494C1C8DDB1B0044744D97"/>
                            </w:placeholder>
                          </w:sdtPr>
                          <w:sdtContent>
                            <w:r w:rsidR="00C756F8">
                              <w:rPr>
                                <w:color w:val="000000"/>
                                <w:sz w:val="24"/>
                                <w:szCs w:val="24"/>
                              </w:rPr>
                              <w:t>188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13995467"/>
                          <w:placeholder>
                            <w:docPart w:val="F8D5A37FDF92423A9C550FACB5603766"/>
                          </w:placeholder>
                        </w:sdtPr>
                        <w:sdtContent>
                          <w:p w14:paraId="295AE6AE" w14:textId="4D743AF1" w:rsidR="00C756F8" w:rsidRPr="006C71C1" w:rsidRDefault="00C756F8" w:rsidP="00755227">
                            <w:pPr>
                              <w:rPr>
                                <w:color w:val="000000"/>
                                <w:sz w:val="24"/>
                                <w:szCs w:val="24"/>
                              </w:rPr>
                            </w:pPr>
                            <w:r w:rsidRPr="006C71C1">
                              <w:rPr>
                                <w:color w:val="000000"/>
                                <w:sz w:val="24"/>
                                <w:szCs w:val="24"/>
                              </w:rPr>
                              <w:t xml:space="preserve">Queanbeyan </w:t>
                            </w:r>
                            <w:r w:rsidR="00A33E92">
                              <w:rPr>
                                <w:color w:val="000000"/>
                                <w:sz w:val="24"/>
                                <w:szCs w:val="24"/>
                              </w:rPr>
                              <w:t>L</w:t>
                            </w:r>
                            <w:r w:rsidRPr="006C71C1">
                              <w:rPr>
                                <w:color w:val="000000"/>
                                <w:sz w:val="24"/>
                                <w:szCs w:val="24"/>
                              </w:rPr>
                              <w:t>andcare Group</w:t>
                            </w:r>
                          </w:p>
                        </w:sdtContent>
                      </w:sdt>
                    </w:tc>
                  </w:tr>
                </w:sdtContent>
              </w:sdt>
            </w:sdtContent>
          </w:sdt>
          <w:sdt>
            <w:sdtPr>
              <w:rPr>
                <w:color w:val="000000"/>
                <w:sz w:val="24"/>
                <w:szCs w:val="24"/>
              </w:rPr>
              <w:tag w:val="SubmissionRow"/>
              <w:id w:val="2110696268"/>
            </w:sdtPr>
            <w:sdtContent>
              <w:sdt>
                <w:sdtPr>
                  <w:rPr>
                    <w:color w:val="000000"/>
                    <w:sz w:val="24"/>
                    <w:szCs w:val="24"/>
                  </w:rPr>
                  <w:id w:val="1610081956"/>
                  <w:placeholder>
                    <w:docPart w:val="1277EF9D6E1C4E5595DD542CEF44E884"/>
                  </w:placeholder>
                </w:sdtPr>
                <w:sdtContent>
                  <w:tr w:rsidR="00C756F8" w:rsidRPr="006C71C1" w14:paraId="510A4B92" w14:textId="77777777" w:rsidTr="00755227">
                    <w:trPr>
                      <w:trHeight w:val="360"/>
                    </w:trPr>
                    <w:tc>
                      <w:tcPr>
                        <w:tcW w:w="1526" w:type="dxa"/>
                        <w:tcBorders>
                          <w:right w:val="nil"/>
                        </w:tcBorders>
                        <w:vAlign w:val="center"/>
                      </w:tcPr>
                      <w:p w14:paraId="692985F5"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41830919"/>
                            <w:placeholder>
                              <w:docPart w:val="DB670F4289494C1C8DDB1B0044744D97"/>
                            </w:placeholder>
                          </w:sdtPr>
                          <w:sdtContent>
                            <w:r w:rsidR="00C756F8">
                              <w:rPr>
                                <w:color w:val="000000"/>
                                <w:sz w:val="24"/>
                                <w:szCs w:val="24"/>
                              </w:rPr>
                              <w:t>189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4476700"/>
                          <w:placeholder>
                            <w:docPart w:val="F8D5A37FDF92423A9C550FACB5603766"/>
                          </w:placeholder>
                        </w:sdtPr>
                        <w:sdtContent>
                          <w:p w14:paraId="790507D4" w14:textId="77777777" w:rsidR="00C756F8" w:rsidRPr="006C71C1" w:rsidRDefault="00C756F8" w:rsidP="00755227">
                            <w:pPr>
                              <w:rPr>
                                <w:color w:val="000000"/>
                                <w:sz w:val="24"/>
                                <w:szCs w:val="24"/>
                              </w:rPr>
                            </w:pPr>
                            <w:r w:rsidRPr="006C71C1">
                              <w:rPr>
                                <w:color w:val="000000"/>
                                <w:sz w:val="24"/>
                                <w:szCs w:val="24"/>
                              </w:rPr>
                              <w:t>NSW Government</w:t>
                            </w:r>
                          </w:p>
                        </w:sdtContent>
                      </w:sdt>
                    </w:tc>
                  </w:tr>
                </w:sdtContent>
              </w:sdt>
            </w:sdtContent>
          </w:sdt>
          <w:sdt>
            <w:sdtPr>
              <w:rPr>
                <w:color w:val="000000"/>
                <w:sz w:val="24"/>
                <w:szCs w:val="24"/>
              </w:rPr>
              <w:tag w:val="SubmissionRow"/>
              <w:id w:val="-699086317"/>
            </w:sdtPr>
            <w:sdtContent>
              <w:sdt>
                <w:sdtPr>
                  <w:rPr>
                    <w:color w:val="000000"/>
                    <w:sz w:val="24"/>
                    <w:szCs w:val="24"/>
                  </w:rPr>
                  <w:id w:val="-1883246277"/>
                  <w:placeholder>
                    <w:docPart w:val="1277EF9D6E1C4E5595DD542CEF44E884"/>
                  </w:placeholder>
                </w:sdtPr>
                <w:sdtContent>
                  <w:tr w:rsidR="00C756F8" w:rsidRPr="006C71C1" w14:paraId="59FF8A03" w14:textId="77777777" w:rsidTr="00755227">
                    <w:trPr>
                      <w:trHeight w:val="360"/>
                    </w:trPr>
                    <w:tc>
                      <w:tcPr>
                        <w:tcW w:w="1526" w:type="dxa"/>
                        <w:tcBorders>
                          <w:right w:val="nil"/>
                        </w:tcBorders>
                        <w:vAlign w:val="center"/>
                      </w:tcPr>
                      <w:p w14:paraId="13020E1D"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629622503"/>
                            <w:placeholder>
                              <w:docPart w:val="DB670F4289494C1C8DDB1B0044744D97"/>
                            </w:placeholder>
                          </w:sdtPr>
                          <w:sdtContent>
                            <w:r w:rsidR="00C756F8">
                              <w:rPr>
                                <w:color w:val="000000"/>
                                <w:sz w:val="24"/>
                                <w:szCs w:val="24"/>
                              </w:rPr>
                              <w:t>190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30786125"/>
                          <w:placeholder>
                            <w:docPart w:val="F8D5A37FDF92423A9C550FACB5603766"/>
                          </w:placeholder>
                        </w:sdtPr>
                        <w:sdtContent>
                          <w:p w14:paraId="50E41B7E" w14:textId="77777777" w:rsidR="00C756F8" w:rsidRPr="006C71C1" w:rsidRDefault="00C756F8" w:rsidP="00755227">
                            <w:pPr>
                              <w:rPr>
                                <w:color w:val="000000"/>
                                <w:sz w:val="24"/>
                                <w:szCs w:val="24"/>
                              </w:rPr>
                            </w:pPr>
                            <w:r w:rsidRPr="006C71C1">
                              <w:rPr>
                                <w:color w:val="000000"/>
                                <w:sz w:val="24"/>
                                <w:szCs w:val="24"/>
                              </w:rPr>
                              <w:t>Craigh  Mcneill</w:t>
                            </w:r>
                          </w:p>
                        </w:sdtContent>
                      </w:sdt>
                    </w:tc>
                  </w:tr>
                </w:sdtContent>
              </w:sdt>
            </w:sdtContent>
          </w:sdt>
          <w:sdt>
            <w:sdtPr>
              <w:rPr>
                <w:color w:val="000000"/>
                <w:sz w:val="24"/>
                <w:szCs w:val="24"/>
              </w:rPr>
              <w:tag w:val="SubmissionRow"/>
              <w:id w:val="1989362532"/>
            </w:sdtPr>
            <w:sdtContent>
              <w:sdt>
                <w:sdtPr>
                  <w:rPr>
                    <w:color w:val="000000"/>
                    <w:sz w:val="24"/>
                    <w:szCs w:val="24"/>
                  </w:rPr>
                  <w:id w:val="118414157"/>
                  <w:placeholder>
                    <w:docPart w:val="1277EF9D6E1C4E5595DD542CEF44E884"/>
                  </w:placeholder>
                </w:sdtPr>
                <w:sdtContent>
                  <w:tr w:rsidR="00C756F8" w:rsidRPr="006C71C1" w14:paraId="3D7A170B" w14:textId="77777777" w:rsidTr="00755227">
                    <w:trPr>
                      <w:trHeight w:val="360"/>
                    </w:trPr>
                    <w:tc>
                      <w:tcPr>
                        <w:tcW w:w="1526" w:type="dxa"/>
                        <w:tcBorders>
                          <w:right w:val="nil"/>
                        </w:tcBorders>
                        <w:vAlign w:val="center"/>
                      </w:tcPr>
                      <w:p w14:paraId="3B5E7BB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933202202"/>
                            <w:placeholder>
                              <w:docPart w:val="DB670F4289494C1C8DDB1B0044744D97"/>
                            </w:placeholder>
                          </w:sdtPr>
                          <w:sdtContent>
                            <w:r w:rsidR="00C756F8">
                              <w:rPr>
                                <w:color w:val="000000"/>
                                <w:sz w:val="24"/>
                                <w:szCs w:val="24"/>
                              </w:rPr>
                              <w:t>191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03703499"/>
                          <w:placeholder>
                            <w:docPart w:val="F8D5A37FDF92423A9C550FACB5603766"/>
                          </w:placeholder>
                        </w:sdtPr>
                        <w:sdtContent>
                          <w:p w14:paraId="32BDFC05" w14:textId="77777777" w:rsidR="00C756F8" w:rsidRPr="006C71C1" w:rsidRDefault="00C756F8" w:rsidP="00755227">
                            <w:pPr>
                              <w:rPr>
                                <w:color w:val="000000"/>
                                <w:sz w:val="24"/>
                                <w:szCs w:val="24"/>
                              </w:rPr>
                            </w:pPr>
                            <w:r w:rsidRPr="006C71C1">
                              <w:rPr>
                                <w:color w:val="000000"/>
                                <w:sz w:val="24"/>
                                <w:szCs w:val="24"/>
                              </w:rPr>
                              <w:t>Clarence Valley Conservation Coalition Inc</w:t>
                            </w:r>
                          </w:p>
                        </w:sdtContent>
                      </w:sdt>
                    </w:tc>
                  </w:tr>
                </w:sdtContent>
              </w:sdt>
            </w:sdtContent>
          </w:sdt>
          <w:sdt>
            <w:sdtPr>
              <w:rPr>
                <w:color w:val="000000"/>
                <w:sz w:val="24"/>
                <w:szCs w:val="24"/>
              </w:rPr>
              <w:tag w:val="SubmissionRow"/>
              <w:id w:val="-695690351"/>
            </w:sdtPr>
            <w:sdtContent>
              <w:sdt>
                <w:sdtPr>
                  <w:rPr>
                    <w:color w:val="000000"/>
                    <w:sz w:val="24"/>
                    <w:szCs w:val="24"/>
                  </w:rPr>
                  <w:id w:val="229353495"/>
                  <w:placeholder>
                    <w:docPart w:val="1277EF9D6E1C4E5595DD542CEF44E884"/>
                  </w:placeholder>
                </w:sdtPr>
                <w:sdtContent>
                  <w:tr w:rsidR="00C756F8" w:rsidRPr="006C71C1" w14:paraId="5D522057" w14:textId="77777777" w:rsidTr="00755227">
                    <w:trPr>
                      <w:trHeight w:val="360"/>
                    </w:trPr>
                    <w:tc>
                      <w:tcPr>
                        <w:tcW w:w="1526" w:type="dxa"/>
                        <w:tcBorders>
                          <w:right w:val="nil"/>
                        </w:tcBorders>
                        <w:vAlign w:val="center"/>
                      </w:tcPr>
                      <w:p w14:paraId="0FD2E8ED"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073703034"/>
                            <w:placeholder>
                              <w:docPart w:val="DB670F4289494C1C8DDB1B0044744D97"/>
                            </w:placeholder>
                          </w:sdtPr>
                          <w:sdtContent>
                            <w:r w:rsidR="00C756F8">
                              <w:rPr>
                                <w:color w:val="000000"/>
                                <w:sz w:val="24"/>
                                <w:szCs w:val="24"/>
                              </w:rPr>
                              <w:t>192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9459718"/>
                          <w:placeholder>
                            <w:docPart w:val="F8D5A37FDF92423A9C550FACB5603766"/>
                          </w:placeholder>
                        </w:sdtPr>
                        <w:sdtContent>
                          <w:p w14:paraId="293E7D1A" w14:textId="77777777" w:rsidR="00C756F8" w:rsidRPr="006C71C1" w:rsidRDefault="00C756F8" w:rsidP="00755227">
                            <w:pPr>
                              <w:rPr>
                                <w:color w:val="000000"/>
                                <w:sz w:val="24"/>
                                <w:szCs w:val="24"/>
                              </w:rPr>
                            </w:pPr>
                            <w:r w:rsidRPr="006C71C1">
                              <w:rPr>
                                <w:color w:val="000000"/>
                                <w:sz w:val="24"/>
                                <w:szCs w:val="24"/>
                              </w:rPr>
                              <w:t>Culburra Residents &amp; Ratepayers Action Group Committee</w:t>
                            </w:r>
                          </w:p>
                        </w:sdtContent>
                      </w:sdt>
                    </w:tc>
                  </w:tr>
                </w:sdtContent>
              </w:sdt>
            </w:sdtContent>
          </w:sdt>
          <w:sdt>
            <w:sdtPr>
              <w:rPr>
                <w:color w:val="000000"/>
                <w:sz w:val="24"/>
                <w:szCs w:val="24"/>
              </w:rPr>
              <w:tag w:val="SubmissionRow"/>
              <w:id w:val="378828364"/>
            </w:sdtPr>
            <w:sdtContent>
              <w:sdt>
                <w:sdtPr>
                  <w:rPr>
                    <w:color w:val="000000"/>
                    <w:sz w:val="24"/>
                    <w:szCs w:val="24"/>
                  </w:rPr>
                  <w:id w:val="-255676618"/>
                  <w:placeholder>
                    <w:docPart w:val="1277EF9D6E1C4E5595DD542CEF44E884"/>
                  </w:placeholder>
                </w:sdtPr>
                <w:sdtContent>
                  <w:tr w:rsidR="00C756F8" w:rsidRPr="006C71C1" w14:paraId="1AD2D789" w14:textId="77777777" w:rsidTr="00755227">
                    <w:trPr>
                      <w:trHeight w:val="360"/>
                    </w:trPr>
                    <w:tc>
                      <w:tcPr>
                        <w:tcW w:w="1526" w:type="dxa"/>
                        <w:tcBorders>
                          <w:right w:val="nil"/>
                        </w:tcBorders>
                        <w:vAlign w:val="center"/>
                      </w:tcPr>
                      <w:p w14:paraId="32AF97E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958610993"/>
                            <w:placeholder>
                              <w:docPart w:val="DB670F4289494C1C8DDB1B0044744D97"/>
                            </w:placeholder>
                          </w:sdtPr>
                          <w:sdtContent>
                            <w:r w:rsidR="00C756F8">
                              <w:rPr>
                                <w:color w:val="000000"/>
                                <w:sz w:val="24"/>
                                <w:szCs w:val="24"/>
                              </w:rPr>
                              <w:t>193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68202623"/>
                          <w:placeholder>
                            <w:docPart w:val="F8D5A37FDF92423A9C550FACB5603766"/>
                          </w:placeholder>
                        </w:sdtPr>
                        <w:sdtContent>
                          <w:p w14:paraId="15633AC8"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726262267"/>
            </w:sdtPr>
            <w:sdtContent>
              <w:sdt>
                <w:sdtPr>
                  <w:rPr>
                    <w:color w:val="000000"/>
                    <w:sz w:val="24"/>
                    <w:szCs w:val="24"/>
                  </w:rPr>
                  <w:id w:val="-1792360735"/>
                  <w:placeholder>
                    <w:docPart w:val="1277EF9D6E1C4E5595DD542CEF44E884"/>
                  </w:placeholder>
                </w:sdtPr>
                <w:sdtContent>
                  <w:tr w:rsidR="00C756F8" w:rsidRPr="006C71C1" w14:paraId="2CE9B701" w14:textId="77777777" w:rsidTr="00755227">
                    <w:trPr>
                      <w:trHeight w:val="360"/>
                    </w:trPr>
                    <w:tc>
                      <w:tcPr>
                        <w:tcW w:w="1526" w:type="dxa"/>
                        <w:tcBorders>
                          <w:right w:val="nil"/>
                        </w:tcBorders>
                        <w:vAlign w:val="center"/>
                      </w:tcPr>
                      <w:p w14:paraId="25A3642F"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914370405"/>
                            <w:placeholder>
                              <w:docPart w:val="DB670F4289494C1C8DDB1B0044744D97"/>
                            </w:placeholder>
                          </w:sdtPr>
                          <w:sdtContent>
                            <w:r w:rsidR="00C756F8">
                              <w:rPr>
                                <w:color w:val="000000"/>
                                <w:sz w:val="24"/>
                                <w:szCs w:val="24"/>
                              </w:rPr>
                              <w:t>194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673752"/>
                          <w:placeholder>
                            <w:docPart w:val="F8D5A37FDF92423A9C550FACB5603766"/>
                          </w:placeholder>
                        </w:sdtPr>
                        <w:sdtContent>
                          <w:p w14:paraId="08472882" w14:textId="77777777" w:rsidR="00C756F8" w:rsidRPr="006C71C1" w:rsidRDefault="00C756F8" w:rsidP="00755227">
                            <w:pPr>
                              <w:rPr>
                                <w:color w:val="000000"/>
                                <w:sz w:val="24"/>
                                <w:szCs w:val="24"/>
                              </w:rPr>
                            </w:pPr>
                            <w:r w:rsidRPr="006C71C1">
                              <w:rPr>
                                <w:color w:val="000000"/>
                                <w:sz w:val="24"/>
                                <w:szCs w:val="24"/>
                              </w:rPr>
                              <w:t>Miranda Korzy</w:t>
                            </w:r>
                          </w:p>
                        </w:sdtContent>
                      </w:sdt>
                    </w:tc>
                  </w:tr>
                </w:sdtContent>
              </w:sdt>
            </w:sdtContent>
          </w:sdt>
          <w:sdt>
            <w:sdtPr>
              <w:rPr>
                <w:color w:val="000000"/>
                <w:sz w:val="24"/>
                <w:szCs w:val="24"/>
              </w:rPr>
              <w:tag w:val="SubmissionRow"/>
              <w:id w:val="403968769"/>
            </w:sdtPr>
            <w:sdtContent>
              <w:sdt>
                <w:sdtPr>
                  <w:rPr>
                    <w:color w:val="000000"/>
                    <w:sz w:val="24"/>
                    <w:szCs w:val="24"/>
                  </w:rPr>
                  <w:id w:val="-1379549752"/>
                  <w:placeholder>
                    <w:docPart w:val="1277EF9D6E1C4E5595DD542CEF44E884"/>
                  </w:placeholder>
                </w:sdtPr>
                <w:sdtContent>
                  <w:tr w:rsidR="00C756F8" w:rsidRPr="006C71C1" w14:paraId="6107ADED" w14:textId="77777777" w:rsidTr="00755227">
                    <w:trPr>
                      <w:trHeight w:val="360"/>
                    </w:trPr>
                    <w:tc>
                      <w:tcPr>
                        <w:tcW w:w="1526" w:type="dxa"/>
                        <w:tcBorders>
                          <w:right w:val="nil"/>
                        </w:tcBorders>
                        <w:vAlign w:val="center"/>
                      </w:tcPr>
                      <w:p w14:paraId="1D1E688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10620311"/>
                            <w:placeholder>
                              <w:docPart w:val="DB670F4289494C1C8DDB1B0044744D97"/>
                            </w:placeholder>
                          </w:sdtPr>
                          <w:sdtContent>
                            <w:r w:rsidR="00C756F8">
                              <w:rPr>
                                <w:color w:val="000000"/>
                                <w:sz w:val="24"/>
                                <w:szCs w:val="24"/>
                              </w:rPr>
                              <w:t>195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7232585"/>
                          <w:placeholder>
                            <w:docPart w:val="F8D5A37FDF92423A9C550FACB5603766"/>
                          </w:placeholder>
                        </w:sdtPr>
                        <w:sdtContent>
                          <w:p w14:paraId="329D8BC4"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840354843"/>
            </w:sdtPr>
            <w:sdtContent>
              <w:sdt>
                <w:sdtPr>
                  <w:rPr>
                    <w:color w:val="000000"/>
                    <w:sz w:val="24"/>
                    <w:szCs w:val="24"/>
                  </w:rPr>
                  <w:id w:val="-192162497"/>
                  <w:placeholder>
                    <w:docPart w:val="1277EF9D6E1C4E5595DD542CEF44E884"/>
                  </w:placeholder>
                </w:sdtPr>
                <w:sdtContent>
                  <w:tr w:rsidR="00C756F8" w:rsidRPr="006C71C1" w14:paraId="3AEF2098" w14:textId="77777777" w:rsidTr="00755227">
                    <w:trPr>
                      <w:trHeight w:val="360"/>
                    </w:trPr>
                    <w:tc>
                      <w:tcPr>
                        <w:tcW w:w="1526" w:type="dxa"/>
                        <w:tcBorders>
                          <w:right w:val="nil"/>
                        </w:tcBorders>
                        <w:vAlign w:val="center"/>
                      </w:tcPr>
                      <w:p w14:paraId="7EA8412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809128021"/>
                            <w:placeholder>
                              <w:docPart w:val="DB670F4289494C1C8DDB1B0044744D97"/>
                            </w:placeholder>
                          </w:sdtPr>
                          <w:sdtContent>
                            <w:r w:rsidR="00C756F8">
                              <w:rPr>
                                <w:color w:val="000000"/>
                                <w:sz w:val="24"/>
                                <w:szCs w:val="24"/>
                              </w:rPr>
                              <w:t>196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19073438"/>
                          <w:placeholder>
                            <w:docPart w:val="F8D5A37FDF92423A9C550FACB5603766"/>
                          </w:placeholder>
                        </w:sdtPr>
                        <w:sdtContent>
                          <w:p w14:paraId="17D75546" w14:textId="77777777" w:rsidR="00C756F8" w:rsidRPr="006C71C1" w:rsidRDefault="00C756F8" w:rsidP="00755227">
                            <w:pPr>
                              <w:rPr>
                                <w:color w:val="000000"/>
                                <w:sz w:val="24"/>
                                <w:szCs w:val="24"/>
                              </w:rPr>
                            </w:pPr>
                            <w:r w:rsidRPr="006C71C1">
                              <w:rPr>
                                <w:color w:val="000000"/>
                                <w:sz w:val="24"/>
                                <w:szCs w:val="24"/>
                              </w:rPr>
                              <w:t>NSW Aboriginal Cultural Heritage Advisory Committee</w:t>
                            </w:r>
                          </w:p>
                        </w:sdtContent>
                      </w:sdt>
                    </w:tc>
                  </w:tr>
                </w:sdtContent>
              </w:sdt>
            </w:sdtContent>
          </w:sdt>
          <w:sdt>
            <w:sdtPr>
              <w:rPr>
                <w:color w:val="000000"/>
                <w:sz w:val="24"/>
                <w:szCs w:val="24"/>
              </w:rPr>
              <w:tag w:val="SubmissionRow"/>
              <w:id w:val="1278526321"/>
            </w:sdtPr>
            <w:sdtContent>
              <w:sdt>
                <w:sdtPr>
                  <w:rPr>
                    <w:color w:val="000000"/>
                    <w:sz w:val="24"/>
                    <w:szCs w:val="24"/>
                  </w:rPr>
                  <w:id w:val="-2025619093"/>
                  <w:placeholder>
                    <w:docPart w:val="1277EF9D6E1C4E5595DD542CEF44E884"/>
                  </w:placeholder>
                </w:sdtPr>
                <w:sdtContent>
                  <w:tr w:rsidR="00C756F8" w:rsidRPr="006C71C1" w14:paraId="6B7B3CE0" w14:textId="77777777" w:rsidTr="00755227">
                    <w:trPr>
                      <w:trHeight w:val="360"/>
                    </w:trPr>
                    <w:tc>
                      <w:tcPr>
                        <w:tcW w:w="1526" w:type="dxa"/>
                        <w:tcBorders>
                          <w:right w:val="nil"/>
                        </w:tcBorders>
                        <w:vAlign w:val="center"/>
                      </w:tcPr>
                      <w:p w14:paraId="02C2299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978228225"/>
                            <w:placeholder>
                              <w:docPart w:val="DB670F4289494C1C8DDB1B0044744D97"/>
                            </w:placeholder>
                          </w:sdtPr>
                          <w:sdtContent>
                            <w:r w:rsidR="00C756F8">
                              <w:rPr>
                                <w:color w:val="000000"/>
                                <w:sz w:val="24"/>
                                <w:szCs w:val="24"/>
                              </w:rPr>
                              <w:t>197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01915910"/>
                          <w:placeholder>
                            <w:docPart w:val="F8D5A37FDF92423A9C550FACB5603766"/>
                          </w:placeholder>
                        </w:sdtPr>
                        <w:sdtContent>
                          <w:p w14:paraId="6DC2F699" w14:textId="77777777" w:rsidR="00C756F8" w:rsidRPr="006C71C1" w:rsidRDefault="00C756F8" w:rsidP="00755227">
                            <w:pPr>
                              <w:rPr>
                                <w:color w:val="000000"/>
                                <w:sz w:val="24"/>
                                <w:szCs w:val="24"/>
                              </w:rPr>
                            </w:pPr>
                            <w:r w:rsidRPr="006C71C1">
                              <w:rPr>
                                <w:color w:val="000000"/>
                                <w:sz w:val="24"/>
                                <w:szCs w:val="24"/>
                              </w:rPr>
                              <w:t>Friends of Coila</w:t>
                            </w:r>
                          </w:p>
                        </w:sdtContent>
                      </w:sdt>
                    </w:tc>
                  </w:tr>
                </w:sdtContent>
              </w:sdt>
            </w:sdtContent>
          </w:sdt>
          <w:sdt>
            <w:sdtPr>
              <w:rPr>
                <w:color w:val="000000"/>
                <w:sz w:val="24"/>
                <w:szCs w:val="24"/>
              </w:rPr>
              <w:tag w:val="SubmissionRow"/>
              <w:id w:val="-2051757078"/>
            </w:sdtPr>
            <w:sdtContent>
              <w:sdt>
                <w:sdtPr>
                  <w:rPr>
                    <w:color w:val="000000"/>
                    <w:sz w:val="24"/>
                    <w:szCs w:val="24"/>
                  </w:rPr>
                  <w:id w:val="-1965032398"/>
                  <w:placeholder>
                    <w:docPart w:val="1277EF9D6E1C4E5595DD542CEF44E884"/>
                  </w:placeholder>
                </w:sdtPr>
                <w:sdtContent>
                  <w:tr w:rsidR="00C756F8" w:rsidRPr="006C71C1" w14:paraId="41DDAC72" w14:textId="77777777" w:rsidTr="00755227">
                    <w:trPr>
                      <w:trHeight w:val="360"/>
                    </w:trPr>
                    <w:tc>
                      <w:tcPr>
                        <w:tcW w:w="1526" w:type="dxa"/>
                        <w:tcBorders>
                          <w:right w:val="nil"/>
                        </w:tcBorders>
                        <w:vAlign w:val="center"/>
                      </w:tcPr>
                      <w:p w14:paraId="71DB408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255741473"/>
                            <w:placeholder>
                              <w:docPart w:val="DB670F4289494C1C8DDB1B0044744D97"/>
                            </w:placeholder>
                          </w:sdtPr>
                          <w:sdtContent>
                            <w:r w:rsidR="00C756F8">
                              <w:rPr>
                                <w:color w:val="000000"/>
                                <w:sz w:val="24"/>
                                <w:szCs w:val="24"/>
                              </w:rPr>
                              <w:t>198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00089856"/>
                          <w:placeholder>
                            <w:docPart w:val="F8D5A37FDF92423A9C550FACB5603766"/>
                          </w:placeholder>
                        </w:sdtPr>
                        <w:sdtContent>
                          <w:p w14:paraId="03467AB2" w14:textId="77777777" w:rsidR="00C756F8" w:rsidRPr="006C71C1" w:rsidRDefault="00C756F8" w:rsidP="00755227">
                            <w:pPr>
                              <w:rPr>
                                <w:color w:val="000000"/>
                                <w:sz w:val="24"/>
                                <w:szCs w:val="24"/>
                              </w:rPr>
                            </w:pPr>
                            <w:r w:rsidRPr="006C71C1">
                              <w:rPr>
                                <w:color w:val="000000"/>
                                <w:sz w:val="24"/>
                                <w:szCs w:val="24"/>
                              </w:rPr>
                              <w:t>Friends of CRUNCH Inc</w:t>
                            </w:r>
                          </w:p>
                        </w:sdtContent>
                      </w:sdt>
                    </w:tc>
                  </w:tr>
                </w:sdtContent>
              </w:sdt>
            </w:sdtContent>
          </w:sdt>
          <w:sdt>
            <w:sdtPr>
              <w:rPr>
                <w:color w:val="000000"/>
                <w:sz w:val="24"/>
                <w:szCs w:val="24"/>
              </w:rPr>
              <w:tag w:val="SubmissionRow"/>
              <w:id w:val="127056204"/>
            </w:sdtPr>
            <w:sdtContent>
              <w:sdt>
                <w:sdtPr>
                  <w:rPr>
                    <w:color w:val="000000"/>
                    <w:sz w:val="24"/>
                    <w:szCs w:val="24"/>
                  </w:rPr>
                  <w:id w:val="-2108023804"/>
                  <w:placeholder>
                    <w:docPart w:val="1277EF9D6E1C4E5595DD542CEF44E884"/>
                  </w:placeholder>
                </w:sdtPr>
                <w:sdtContent>
                  <w:tr w:rsidR="00C756F8" w:rsidRPr="006C71C1" w14:paraId="5F247F30" w14:textId="77777777" w:rsidTr="00755227">
                    <w:trPr>
                      <w:trHeight w:val="360"/>
                    </w:trPr>
                    <w:tc>
                      <w:tcPr>
                        <w:tcW w:w="1526" w:type="dxa"/>
                        <w:tcBorders>
                          <w:right w:val="nil"/>
                        </w:tcBorders>
                        <w:vAlign w:val="center"/>
                      </w:tcPr>
                      <w:p w14:paraId="702D6A94"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372193181"/>
                            <w:placeholder>
                              <w:docPart w:val="DB670F4289494C1C8DDB1B0044744D97"/>
                            </w:placeholder>
                          </w:sdtPr>
                          <w:sdtContent>
                            <w:r w:rsidR="00C756F8">
                              <w:rPr>
                                <w:color w:val="000000"/>
                                <w:sz w:val="24"/>
                                <w:szCs w:val="24"/>
                              </w:rPr>
                              <w:t>199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96684954"/>
                          <w:placeholder>
                            <w:docPart w:val="F8D5A37FDF92423A9C550FACB5603766"/>
                          </w:placeholder>
                        </w:sdtPr>
                        <w:sdtContent>
                          <w:p w14:paraId="195EA674" w14:textId="77777777" w:rsidR="00C756F8" w:rsidRPr="006C71C1" w:rsidRDefault="00C756F8" w:rsidP="00755227">
                            <w:pPr>
                              <w:rPr>
                                <w:color w:val="000000"/>
                                <w:sz w:val="24"/>
                                <w:szCs w:val="24"/>
                              </w:rPr>
                            </w:pPr>
                            <w:r w:rsidRPr="006C71C1">
                              <w:rPr>
                                <w:color w:val="000000"/>
                                <w:sz w:val="24"/>
                                <w:szCs w:val="24"/>
                              </w:rPr>
                              <w:t>David Schwarz</w:t>
                            </w:r>
                          </w:p>
                        </w:sdtContent>
                      </w:sdt>
                    </w:tc>
                  </w:tr>
                </w:sdtContent>
              </w:sdt>
            </w:sdtContent>
          </w:sdt>
          <w:sdt>
            <w:sdtPr>
              <w:rPr>
                <w:color w:val="000000"/>
                <w:sz w:val="24"/>
                <w:szCs w:val="24"/>
              </w:rPr>
              <w:tag w:val="SubmissionRow"/>
              <w:id w:val="651034954"/>
            </w:sdtPr>
            <w:sdtContent>
              <w:sdt>
                <w:sdtPr>
                  <w:rPr>
                    <w:color w:val="000000"/>
                    <w:sz w:val="24"/>
                    <w:szCs w:val="24"/>
                  </w:rPr>
                  <w:id w:val="211318398"/>
                  <w:placeholder>
                    <w:docPart w:val="1277EF9D6E1C4E5595DD542CEF44E884"/>
                  </w:placeholder>
                </w:sdtPr>
                <w:sdtContent>
                  <w:tr w:rsidR="00C756F8" w:rsidRPr="006C71C1" w14:paraId="60A3E84D" w14:textId="77777777" w:rsidTr="00755227">
                    <w:trPr>
                      <w:trHeight w:val="360"/>
                    </w:trPr>
                    <w:tc>
                      <w:tcPr>
                        <w:tcW w:w="1526" w:type="dxa"/>
                        <w:tcBorders>
                          <w:right w:val="nil"/>
                        </w:tcBorders>
                        <w:vAlign w:val="center"/>
                      </w:tcPr>
                      <w:p w14:paraId="1630467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147120014"/>
                            <w:placeholder>
                              <w:docPart w:val="DB670F4289494C1C8DDB1B0044744D97"/>
                            </w:placeholder>
                          </w:sdtPr>
                          <w:sdtContent>
                            <w:r w:rsidR="00C756F8">
                              <w:rPr>
                                <w:color w:val="000000"/>
                                <w:sz w:val="24"/>
                                <w:szCs w:val="24"/>
                              </w:rPr>
                              <w:t>200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41069745"/>
                          <w:placeholder>
                            <w:docPart w:val="F8D5A37FDF92423A9C550FACB5603766"/>
                          </w:placeholder>
                        </w:sdtPr>
                        <w:sdtContent>
                          <w:p w14:paraId="550CA1B1" w14:textId="77777777" w:rsidR="00C756F8" w:rsidRPr="006C71C1" w:rsidRDefault="00C756F8" w:rsidP="00755227">
                            <w:pPr>
                              <w:rPr>
                                <w:color w:val="000000"/>
                                <w:sz w:val="24"/>
                                <w:szCs w:val="24"/>
                              </w:rPr>
                            </w:pPr>
                            <w:r w:rsidRPr="006C71C1">
                              <w:rPr>
                                <w:color w:val="000000"/>
                                <w:sz w:val="24"/>
                                <w:szCs w:val="24"/>
                              </w:rPr>
                              <w:t>South West Rocks Inc</w:t>
                            </w:r>
                          </w:p>
                        </w:sdtContent>
                      </w:sdt>
                    </w:tc>
                  </w:tr>
                </w:sdtContent>
              </w:sdt>
            </w:sdtContent>
          </w:sdt>
          <w:sdt>
            <w:sdtPr>
              <w:rPr>
                <w:color w:val="000000"/>
                <w:sz w:val="24"/>
                <w:szCs w:val="24"/>
              </w:rPr>
              <w:tag w:val="SubmissionRow"/>
              <w:id w:val="-1173409476"/>
            </w:sdtPr>
            <w:sdtContent>
              <w:sdt>
                <w:sdtPr>
                  <w:rPr>
                    <w:color w:val="000000"/>
                    <w:sz w:val="24"/>
                    <w:szCs w:val="24"/>
                  </w:rPr>
                  <w:id w:val="-257135201"/>
                  <w:placeholder>
                    <w:docPart w:val="1277EF9D6E1C4E5595DD542CEF44E884"/>
                  </w:placeholder>
                </w:sdtPr>
                <w:sdtContent>
                  <w:tr w:rsidR="00C756F8" w:rsidRPr="006C71C1" w14:paraId="1E3B5B85" w14:textId="77777777" w:rsidTr="00755227">
                    <w:trPr>
                      <w:trHeight w:val="360"/>
                    </w:trPr>
                    <w:tc>
                      <w:tcPr>
                        <w:tcW w:w="1526" w:type="dxa"/>
                        <w:tcBorders>
                          <w:right w:val="nil"/>
                        </w:tcBorders>
                        <w:vAlign w:val="center"/>
                      </w:tcPr>
                      <w:p w14:paraId="0B13CC7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75715105"/>
                            <w:placeholder>
                              <w:docPart w:val="DB670F4289494C1C8DDB1B0044744D97"/>
                            </w:placeholder>
                          </w:sdtPr>
                          <w:sdtContent>
                            <w:r w:rsidR="00C756F8">
                              <w:rPr>
                                <w:color w:val="000000"/>
                                <w:sz w:val="24"/>
                                <w:szCs w:val="24"/>
                              </w:rPr>
                              <w:t>201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1923430"/>
                          <w:placeholder>
                            <w:docPart w:val="F8D5A37FDF92423A9C550FACB5603766"/>
                          </w:placeholder>
                        </w:sdtPr>
                        <w:sdtContent>
                          <w:p w14:paraId="119863DA" w14:textId="77777777" w:rsidR="00C756F8" w:rsidRPr="006C71C1" w:rsidRDefault="00C756F8" w:rsidP="00755227">
                            <w:pPr>
                              <w:rPr>
                                <w:color w:val="000000"/>
                                <w:sz w:val="24"/>
                                <w:szCs w:val="24"/>
                              </w:rPr>
                            </w:pPr>
                            <w:r w:rsidRPr="006C71C1">
                              <w:rPr>
                                <w:color w:val="000000"/>
                                <w:sz w:val="24"/>
                                <w:szCs w:val="24"/>
                              </w:rPr>
                              <w:t>Mark Ellis</w:t>
                            </w:r>
                          </w:p>
                        </w:sdtContent>
                      </w:sdt>
                    </w:tc>
                  </w:tr>
                </w:sdtContent>
              </w:sdt>
            </w:sdtContent>
          </w:sdt>
          <w:sdt>
            <w:sdtPr>
              <w:rPr>
                <w:color w:val="000000"/>
                <w:sz w:val="24"/>
                <w:szCs w:val="24"/>
              </w:rPr>
              <w:tag w:val="SubmissionRow"/>
              <w:id w:val="-1971587671"/>
            </w:sdtPr>
            <w:sdtContent>
              <w:sdt>
                <w:sdtPr>
                  <w:rPr>
                    <w:color w:val="000000"/>
                    <w:sz w:val="24"/>
                    <w:szCs w:val="24"/>
                  </w:rPr>
                  <w:id w:val="1176312519"/>
                  <w:placeholder>
                    <w:docPart w:val="1277EF9D6E1C4E5595DD542CEF44E884"/>
                  </w:placeholder>
                </w:sdtPr>
                <w:sdtContent>
                  <w:tr w:rsidR="00C756F8" w:rsidRPr="006C71C1" w14:paraId="7648B7C6" w14:textId="77777777" w:rsidTr="00755227">
                    <w:trPr>
                      <w:trHeight w:val="360"/>
                    </w:trPr>
                    <w:tc>
                      <w:tcPr>
                        <w:tcW w:w="1526" w:type="dxa"/>
                        <w:tcBorders>
                          <w:right w:val="nil"/>
                        </w:tcBorders>
                        <w:vAlign w:val="center"/>
                      </w:tcPr>
                      <w:p w14:paraId="6632AF1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495194745"/>
                            <w:placeholder>
                              <w:docPart w:val="DB670F4289494C1C8DDB1B0044744D97"/>
                            </w:placeholder>
                          </w:sdtPr>
                          <w:sdtContent>
                            <w:r w:rsidR="00C756F8">
                              <w:rPr>
                                <w:color w:val="000000"/>
                                <w:sz w:val="24"/>
                                <w:szCs w:val="24"/>
                              </w:rPr>
                              <w:t>202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55571802"/>
                          <w:placeholder>
                            <w:docPart w:val="F8D5A37FDF92423A9C550FACB5603766"/>
                          </w:placeholder>
                        </w:sdtPr>
                        <w:sdtContent>
                          <w:p w14:paraId="41731065" w14:textId="77777777" w:rsidR="00C756F8" w:rsidRPr="006C71C1" w:rsidRDefault="00C756F8" w:rsidP="00755227">
                            <w:pPr>
                              <w:rPr>
                                <w:color w:val="000000"/>
                                <w:sz w:val="24"/>
                                <w:szCs w:val="24"/>
                              </w:rPr>
                            </w:pPr>
                            <w:r w:rsidRPr="006C71C1">
                              <w:rPr>
                                <w:color w:val="000000"/>
                                <w:sz w:val="24"/>
                                <w:szCs w:val="24"/>
                              </w:rPr>
                              <w:t>Wamberal Beach Save Our Sands and No Wamberal Beach Seawall Inc.</w:t>
                            </w:r>
                          </w:p>
                        </w:sdtContent>
                      </w:sdt>
                    </w:tc>
                  </w:tr>
                </w:sdtContent>
              </w:sdt>
            </w:sdtContent>
          </w:sdt>
          <w:sdt>
            <w:sdtPr>
              <w:rPr>
                <w:color w:val="000000"/>
                <w:sz w:val="24"/>
                <w:szCs w:val="24"/>
              </w:rPr>
              <w:tag w:val="SubmissionRow"/>
              <w:id w:val="-696620975"/>
            </w:sdtPr>
            <w:sdtContent>
              <w:sdt>
                <w:sdtPr>
                  <w:rPr>
                    <w:color w:val="000000"/>
                    <w:sz w:val="24"/>
                    <w:szCs w:val="24"/>
                  </w:rPr>
                  <w:id w:val="-1174253959"/>
                  <w:placeholder>
                    <w:docPart w:val="1277EF9D6E1C4E5595DD542CEF44E884"/>
                  </w:placeholder>
                </w:sdtPr>
                <w:sdtContent>
                  <w:tr w:rsidR="00C756F8" w:rsidRPr="006C71C1" w14:paraId="67EB91F5" w14:textId="77777777" w:rsidTr="00755227">
                    <w:trPr>
                      <w:trHeight w:val="360"/>
                    </w:trPr>
                    <w:tc>
                      <w:tcPr>
                        <w:tcW w:w="1526" w:type="dxa"/>
                        <w:tcBorders>
                          <w:right w:val="nil"/>
                        </w:tcBorders>
                        <w:vAlign w:val="center"/>
                      </w:tcPr>
                      <w:p w14:paraId="5EBF12E6"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698926938"/>
                            <w:placeholder>
                              <w:docPart w:val="DB670F4289494C1C8DDB1B0044744D97"/>
                            </w:placeholder>
                          </w:sdtPr>
                          <w:sdtContent>
                            <w:r w:rsidR="00C756F8">
                              <w:rPr>
                                <w:color w:val="000000"/>
                                <w:sz w:val="24"/>
                                <w:szCs w:val="24"/>
                              </w:rPr>
                              <w:t>203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70939242"/>
                          <w:placeholder>
                            <w:docPart w:val="F8D5A37FDF92423A9C550FACB5603766"/>
                          </w:placeholder>
                        </w:sdtPr>
                        <w:sdtContent>
                          <w:p w14:paraId="6344F804" w14:textId="77777777" w:rsidR="00C756F8" w:rsidRPr="006C71C1" w:rsidRDefault="00C756F8" w:rsidP="00755227">
                            <w:pPr>
                              <w:rPr>
                                <w:color w:val="000000"/>
                                <w:sz w:val="24"/>
                                <w:szCs w:val="24"/>
                              </w:rPr>
                            </w:pPr>
                            <w:r w:rsidRPr="006C71C1">
                              <w:rPr>
                                <w:color w:val="000000"/>
                                <w:sz w:val="24"/>
                                <w:szCs w:val="24"/>
                              </w:rPr>
                              <w:t>Eurobodalla Shire Council</w:t>
                            </w:r>
                          </w:p>
                        </w:sdtContent>
                      </w:sdt>
                    </w:tc>
                  </w:tr>
                </w:sdtContent>
              </w:sdt>
            </w:sdtContent>
          </w:sdt>
          <w:sdt>
            <w:sdtPr>
              <w:rPr>
                <w:color w:val="000000"/>
                <w:sz w:val="24"/>
                <w:szCs w:val="24"/>
              </w:rPr>
              <w:tag w:val="SubmissionRow"/>
              <w:id w:val="151875543"/>
            </w:sdtPr>
            <w:sdtContent>
              <w:sdt>
                <w:sdtPr>
                  <w:rPr>
                    <w:color w:val="000000"/>
                    <w:sz w:val="24"/>
                    <w:szCs w:val="24"/>
                  </w:rPr>
                  <w:id w:val="-2130467359"/>
                  <w:placeholder>
                    <w:docPart w:val="1277EF9D6E1C4E5595DD542CEF44E884"/>
                  </w:placeholder>
                </w:sdtPr>
                <w:sdtContent>
                  <w:tr w:rsidR="00C756F8" w:rsidRPr="006C71C1" w14:paraId="5AF26E1C" w14:textId="77777777" w:rsidTr="00755227">
                    <w:trPr>
                      <w:trHeight w:val="360"/>
                    </w:trPr>
                    <w:tc>
                      <w:tcPr>
                        <w:tcW w:w="1526" w:type="dxa"/>
                        <w:tcBorders>
                          <w:right w:val="nil"/>
                        </w:tcBorders>
                        <w:vAlign w:val="center"/>
                      </w:tcPr>
                      <w:p w14:paraId="534B6268"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094458833"/>
                            <w:placeholder>
                              <w:docPart w:val="DB670F4289494C1C8DDB1B0044744D97"/>
                            </w:placeholder>
                          </w:sdtPr>
                          <w:sdtContent>
                            <w:r w:rsidR="00C756F8">
                              <w:rPr>
                                <w:color w:val="000000"/>
                                <w:sz w:val="24"/>
                                <w:szCs w:val="24"/>
                              </w:rPr>
                              <w:t>204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88348027"/>
                          <w:placeholder>
                            <w:docPart w:val="F8D5A37FDF92423A9C550FACB5603766"/>
                          </w:placeholder>
                        </w:sdtPr>
                        <w:sdtContent>
                          <w:p w14:paraId="0E0B1A08" w14:textId="77777777" w:rsidR="00C756F8" w:rsidRPr="006C71C1" w:rsidRDefault="00C756F8" w:rsidP="00755227">
                            <w:pPr>
                              <w:rPr>
                                <w:color w:val="000000"/>
                                <w:sz w:val="24"/>
                                <w:szCs w:val="24"/>
                              </w:rPr>
                            </w:pPr>
                            <w:r w:rsidRPr="006C71C1">
                              <w:rPr>
                                <w:color w:val="000000"/>
                                <w:sz w:val="24"/>
                                <w:szCs w:val="24"/>
                              </w:rPr>
                              <w:t>Valley Watch</w:t>
                            </w:r>
                          </w:p>
                        </w:sdtContent>
                      </w:sdt>
                    </w:tc>
                  </w:tr>
                </w:sdtContent>
              </w:sdt>
            </w:sdtContent>
          </w:sdt>
          <w:sdt>
            <w:sdtPr>
              <w:rPr>
                <w:color w:val="000000"/>
                <w:sz w:val="24"/>
                <w:szCs w:val="24"/>
              </w:rPr>
              <w:tag w:val="SubmissionRow"/>
              <w:id w:val="-277866469"/>
            </w:sdtPr>
            <w:sdtContent>
              <w:sdt>
                <w:sdtPr>
                  <w:rPr>
                    <w:color w:val="000000"/>
                    <w:sz w:val="24"/>
                    <w:szCs w:val="24"/>
                  </w:rPr>
                  <w:id w:val="-686979945"/>
                  <w:placeholder>
                    <w:docPart w:val="1277EF9D6E1C4E5595DD542CEF44E884"/>
                  </w:placeholder>
                </w:sdtPr>
                <w:sdtContent>
                  <w:tr w:rsidR="00C756F8" w:rsidRPr="006C71C1" w14:paraId="1F2E6052" w14:textId="77777777" w:rsidTr="00755227">
                    <w:trPr>
                      <w:trHeight w:val="360"/>
                    </w:trPr>
                    <w:tc>
                      <w:tcPr>
                        <w:tcW w:w="1526" w:type="dxa"/>
                        <w:tcBorders>
                          <w:right w:val="nil"/>
                        </w:tcBorders>
                        <w:vAlign w:val="center"/>
                      </w:tcPr>
                      <w:p w14:paraId="217713C5"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04166669"/>
                            <w:placeholder>
                              <w:docPart w:val="DB670F4289494C1C8DDB1B0044744D97"/>
                            </w:placeholder>
                          </w:sdtPr>
                          <w:sdtContent>
                            <w:r w:rsidR="00C756F8">
                              <w:rPr>
                                <w:color w:val="000000"/>
                                <w:sz w:val="24"/>
                                <w:szCs w:val="24"/>
                              </w:rPr>
                              <w:t>205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03560469"/>
                          <w:placeholder>
                            <w:docPart w:val="F8D5A37FDF92423A9C550FACB5603766"/>
                          </w:placeholder>
                        </w:sdtPr>
                        <w:sdtContent>
                          <w:p w14:paraId="703E401C" w14:textId="77777777" w:rsidR="00C756F8" w:rsidRPr="006C71C1" w:rsidRDefault="00C756F8" w:rsidP="00755227">
                            <w:pPr>
                              <w:rPr>
                                <w:color w:val="000000"/>
                                <w:sz w:val="24"/>
                                <w:szCs w:val="24"/>
                              </w:rPr>
                            </w:pPr>
                            <w:r w:rsidRPr="006C71C1">
                              <w:rPr>
                                <w:color w:val="000000"/>
                                <w:sz w:val="24"/>
                                <w:szCs w:val="24"/>
                              </w:rPr>
                              <w:t>RAA Architects</w:t>
                            </w:r>
                          </w:p>
                        </w:sdtContent>
                      </w:sdt>
                    </w:tc>
                  </w:tr>
                </w:sdtContent>
              </w:sdt>
            </w:sdtContent>
          </w:sdt>
          <w:sdt>
            <w:sdtPr>
              <w:rPr>
                <w:color w:val="000000"/>
                <w:sz w:val="24"/>
                <w:szCs w:val="24"/>
              </w:rPr>
              <w:tag w:val="SubmissionRow"/>
              <w:id w:val="755016989"/>
            </w:sdtPr>
            <w:sdtContent>
              <w:sdt>
                <w:sdtPr>
                  <w:rPr>
                    <w:color w:val="000000"/>
                    <w:sz w:val="24"/>
                    <w:szCs w:val="24"/>
                  </w:rPr>
                  <w:id w:val="1065845325"/>
                  <w:placeholder>
                    <w:docPart w:val="1277EF9D6E1C4E5595DD542CEF44E884"/>
                  </w:placeholder>
                </w:sdtPr>
                <w:sdtContent>
                  <w:tr w:rsidR="00C756F8" w:rsidRPr="006C71C1" w14:paraId="4245CA64" w14:textId="77777777" w:rsidTr="00755227">
                    <w:trPr>
                      <w:trHeight w:val="360"/>
                    </w:trPr>
                    <w:tc>
                      <w:tcPr>
                        <w:tcW w:w="1526" w:type="dxa"/>
                        <w:tcBorders>
                          <w:right w:val="nil"/>
                        </w:tcBorders>
                        <w:vAlign w:val="center"/>
                      </w:tcPr>
                      <w:p w14:paraId="5131DDDD"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86534552"/>
                            <w:placeholder>
                              <w:docPart w:val="DB670F4289494C1C8DDB1B0044744D97"/>
                            </w:placeholder>
                          </w:sdtPr>
                          <w:sdtContent>
                            <w:r w:rsidR="00C756F8">
                              <w:rPr>
                                <w:color w:val="000000"/>
                                <w:sz w:val="24"/>
                                <w:szCs w:val="24"/>
                              </w:rPr>
                              <w:t>206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69074679"/>
                          <w:placeholder>
                            <w:docPart w:val="F8D5A37FDF92423A9C550FACB5603766"/>
                          </w:placeholder>
                        </w:sdtPr>
                        <w:sdtContent>
                          <w:p w14:paraId="01194A58" w14:textId="77777777" w:rsidR="00C756F8" w:rsidRPr="006C71C1" w:rsidRDefault="00C756F8" w:rsidP="00755227">
                            <w:pPr>
                              <w:rPr>
                                <w:color w:val="000000"/>
                                <w:sz w:val="24"/>
                                <w:szCs w:val="24"/>
                              </w:rPr>
                            </w:pPr>
                            <w:r w:rsidRPr="006C71C1">
                              <w:rPr>
                                <w:color w:val="000000"/>
                                <w:sz w:val="24"/>
                                <w:szCs w:val="24"/>
                              </w:rPr>
                              <w:t>Col Shephard</w:t>
                            </w:r>
                          </w:p>
                        </w:sdtContent>
                      </w:sdt>
                    </w:tc>
                  </w:tr>
                </w:sdtContent>
              </w:sdt>
            </w:sdtContent>
          </w:sdt>
          <w:sdt>
            <w:sdtPr>
              <w:rPr>
                <w:color w:val="000000"/>
                <w:sz w:val="24"/>
                <w:szCs w:val="24"/>
              </w:rPr>
              <w:tag w:val="SubmissionRow"/>
              <w:id w:val="-57950769"/>
            </w:sdtPr>
            <w:sdtContent>
              <w:sdt>
                <w:sdtPr>
                  <w:rPr>
                    <w:color w:val="000000"/>
                    <w:sz w:val="24"/>
                    <w:szCs w:val="24"/>
                  </w:rPr>
                  <w:id w:val="218483715"/>
                  <w:placeholder>
                    <w:docPart w:val="1277EF9D6E1C4E5595DD542CEF44E884"/>
                  </w:placeholder>
                </w:sdtPr>
                <w:sdtContent>
                  <w:tr w:rsidR="00C756F8" w:rsidRPr="006C71C1" w14:paraId="1425A06D" w14:textId="77777777" w:rsidTr="00755227">
                    <w:trPr>
                      <w:trHeight w:val="360"/>
                    </w:trPr>
                    <w:tc>
                      <w:tcPr>
                        <w:tcW w:w="1526" w:type="dxa"/>
                        <w:tcBorders>
                          <w:right w:val="nil"/>
                        </w:tcBorders>
                        <w:vAlign w:val="center"/>
                      </w:tcPr>
                      <w:p w14:paraId="0A722F8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92045381"/>
                            <w:placeholder>
                              <w:docPart w:val="DB670F4289494C1C8DDB1B0044744D97"/>
                            </w:placeholder>
                          </w:sdtPr>
                          <w:sdtContent>
                            <w:r w:rsidR="00C756F8">
                              <w:rPr>
                                <w:color w:val="000000"/>
                                <w:sz w:val="24"/>
                                <w:szCs w:val="24"/>
                              </w:rPr>
                              <w:t>207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54540318"/>
                          <w:placeholder>
                            <w:docPart w:val="F8D5A37FDF92423A9C550FACB5603766"/>
                          </w:placeholder>
                        </w:sdtPr>
                        <w:sdtContent>
                          <w:p w14:paraId="599715A1" w14:textId="77777777" w:rsidR="00C756F8" w:rsidRPr="006C71C1" w:rsidRDefault="00C756F8" w:rsidP="00755227">
                            <w:pPr>
                              <w:rPr>
                                <w:color w:val="000000"/>
                                <w:sz w:val="24"/>
                                <w:szCs w:val="24"/>
                              </w:rPr>
                            </w:pPr>
                            <w:r w:rsidRPr="006C71C1">
                              <w:rPr>
                                <w:color w:val="000000"/>
                                <w:sz w:val="24"/>
                                <w:szCs w:val="24"/>
                              </w:rPr>
                              <w:t>Local Government NSW</w:t>
                            </w:r>
                          </w:p>
                        </w:sdtContent>
                      </w:sdt>
                    </w:tc>
                  </w:tr>
                </w:sdtContent>
              </w:sdt>
            </w:sdtContent>
          </w:sdt>
          <w:sdt>
            <w:sdtPr>
              <w:rPr>
                <w:color w:val="000000"/>
                <w:sz w:val="24"/>
                <w:szCs w:val="24"/>
              </w:rPr>
              <w:tag w:val="SubmissionRow"/>
              <w:id w:val="1167363031"/>
            </w:sdtPr>
            <w:sdtContent>
              <w:sdt>
                <w:sdtPr>
                  <w:rPr>
                    <w:color w:val="000000"/>
                    <w:sz w:val="24"/>
                    <w:szCs w:val="24"/>
                  </w:rPr>
                  <w:id w:val="1486358015"/>
                  <w:placeholder>
                    <w:docPart w:val="1277EF9D6E1C4E5595DD542CEF44E884"/>
                  </w:placeholder>
                </w:sdtPr>
                <w:sdtContent>
                  <w:tr w:rsidR="00C756F8" w:rsidRPr="006C71C1" w14:paraId="72C43207" w14:textId="77777777" w:rsidTr="00755227">
                    <w:trPr>
                      <w:trHeight w:val="360"/>
                    </w:trPr>
                    <w:tc>
                      <w:tcPr>
                        <w:tcW w:w="1526" w:type="dxa"/>
                        <w:tcBorders>
                          <w:right w:val="nil"/>
                        </w:tcBorders>
                        <w:vAlign w:val="center"/>
                      </w:tcPr>
                      <w:p w14:paraId="02882E66"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647164677"/>
                            <w:placeholder>
                              <w:docPart w:val="DB670F4289494C1C8DDB1B0044744D97"/>
                            </w:placeholder>
                          </w:sdtPr>
                          <w:sdtContent>
                            <w:r w:rsidR="00C756F8">
                              <w:rPr>
                                <w:color w:val="000000"/>
                                <w:sz w:val="24"/>
                                <w:szCs w:val="24"/>
                              </w:rPr>
                              <w:t>208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78463549"/>
                          <w:placeholder>
                            <w:docPart w:val="F8D5A37FDF92423A9C550FACB5603766"/>
                          </w:placeholder>
                        </w:sdtPr>
                        <w:sdtContent>
                          <w:p w14:paraId="3D68A664" w14:textId="77777777" w:rsidR="00C756F8" w:rsidRPr="006C71C1" w:rsidRDefault="00C756F8" w:rsidP="00755227">
                            <w:pPr>
                              <w:rPr>
                                <w:color w:val="000000"/>
                                <w:sz w:val="24"/>
                                <w:szCs w:val="24"/>
                              </w:rPr>
                            </w:pPr>
                            <w:r w:rsidRPr="006C71C1">
                              <w:rPr>
                                <w:color w:val="000000"/>
                                <w:sz w:val="24"/>
                                <w:szCs w:val="24"/>
                              </w:rPr>
                              <w:t>Mark Lamont</w:t>
                            </w:r>
                          </w:p>
                        </w:sdtContent>
                      </w:sdt>
                    </w:tc>
                  </w:tr>
                </w:sdtContent>
              </w:sdt>
            </w:sdtContent>
          </w:sdt>
          <w:sdt>
            <w:sdtPr>
              <w:rPr>
                <w:color w:val="000000"/>
                <w:sz w:val="24"/>
                <w:szCs w:val="24"/>
              </w:rPr>
              <w:tag w:val="SubmissionRow"/>
              <w:id w:val="-1820029430"/>
            </w:sdtPr>
            <w:sdtContent>
              <w:sdt>
                <w:sdtPr>
                  <w:rPr>
                    <w:color w:val="000000"/>
                    <w:sz w:val="24"/>
                    <w:szCs w:val="24"/>
                  </w:rPr>
                  <w:id w:val="1779138104"/>
                  <w:placeholder>
                    <w:docPart w:val="1277EF9D6E1C4E5595DD542CEF44E884"/>
                  </w:placeholder>
                </w:sdtPr>
                <w:sdtContent>
                  <w:tr w:rsidR="00C756F8" w:rsidRPr="006C71C1" w14:paraId="44513A34" w14:textId="77777777" w:rsidTr="00755227">
                    <w:trPr>
                      <w:trHeight w:val="360"/>
                    </w:trPr>
                    <w:tc>
                      <w:tcPr>
                        <w:tcW w:w="1526" w:type="dxa"/>
                        <w:tcBorders>
                          <w:right w:val="nil"/>
                        </w:tcBorders>
                        <w:vAlign w:val="center"/>
                      </w:tcPr>
                      <w:p w14:paraId="6BC0365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430732852"/>
                            <w:placeholder>
                              <w:docPart w:val="DB670F4289494C1C8DDB1B0044744D97"/>
                            </w:placeholder>
                          </w:sdtPr>
                          <w:sdtContent>
                            <w:r w:rsidR="00C756F8">
                              <w:rPr>
                                <w:color w:val="000000"/>
                                <w:sz w:val="24"/>
                                <w:szCs w:val="24"/>
                              </w:rPr>
                              <w:t>209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67291875"/>
                          <w:placeholder>
                            <w:docPart w:val="F8D5A37FDF92423A9C550FACB5603766"/>
                          </w:placeholder>
                        </w:sdtPr>
                        <w:sdtContent>
                          <w:p w14:paraId="47F2AFDB"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044946383"/>
            </w:sdtPr>
            <w:sdtContent>
              <w:sdt>
                <w:sdtPr>
                  <w:rPr>
                    <w:color w:val="000000"/>
                    <w:sz w:val="24"/>
                    <w:szCs w:val="24"/>
                  </w:rPr>
                  <w:id w:val="-890488535"/>
                  <w:placeholder>
                    <w:docPart w:val="1277EF9D6E1C4E5595DD542CEF44E884"/>
                  </w:placeholder>
                </w:sdtPr>
                <w:sdtContent>
                  <w:tr w:rsidR="00C756F8" w:rsidRPr="006C71C1" w14:paraId="21E39851" w14:textId="77777777" w:rsidTr="00755227">
                    <w:trPr>
                      <w:trHeight w:val="360"/>
                    </w:trPr>
                    <w:tc>
                      <w:tcPr>
                        <w:tcW w:w="1526" w:type="dxa"/>
                        <w:tcBorders>
                          <w:right w:val="nil"/>
                        </w:tcBorders>
                        <w:vAlign w:val="center"/>
                      </w:tcPr>
                      <w:p w14:paraId="7B32A7F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494088752"/>
                            <w:placeholder>
                              <w:docPart w:val="DB670F4289494C1C8DDB1B0044744D97"/>
                            </w:placeholder>
                          </w:sdtPr>
                          <w:sdtContent>
                            <w:r w:rsidR="00C756F8">
                              <w:rPr>
                                <w:color w:val="000000"/>
                                <w:sz w:val="24"/>
                                <w:szCs w:val="24"/>
                              </w:rPr>
                              <w:t>210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79092023"/>
                          <w:placeholder>
                            <w:docPart w:val="F8D5A37FDF92423A9C550FACB5603766"/>
                          </w:placeholder>
                        </w:sdtPr>
                        <w:sdtContent>
                          <w:p w14:paraId="6162AF15" w14:textId="77777777" w:rsidR="00C756F8" w:rsidRPr="006C71C1" w:rsidRDefault="00C756F8" w:rsidP="00755227">
                            <w:pPr>
                              <w:rPr>
                                <w:color w:val="000000"/>
                                <w:sz w:val="24"/>
                                <w:szCs w:val="24"/>
                              </w:rPr>
                            </w:pPr>
                            <w:r w:rsidRPr="006C71C1">
                              <w:rPr>
                                <w:color w:val="000000"/>
                                <w:sz w:val="24"/>
                                <w:szCs w:val="24"/>
                              </w:rPr>
                              <w:t>STEP Inc</w:t>
                            </w:r>
                          </w:p>
                        </w:sdtContent>
                      </w:sdt>
                    </w:tc>
                  </w:tr>
                </w:sdtContent>
              </w:sdt>
            </w:sdtContent>
          </w:sdt>
          <w:sdt>
            <w:sdtPr>
              <w:rPr>
                <w:color w:val="000000"/>
                <w:sz w:val="24"/>
                <w:szCs w:val="24"/>
              </w:rPr>
              <w:tag w:val="SubmissionRow"/>
              <w:id w:val="1025524153"/>
            </w:sdtPr>
            <w:sdtContent>
              <w:sdt>
                <w:sdtPr>
                  <w:rPr>
                    <w:color w:val="000000"/>
                    <w:sz w:val="24"/>
                    <w:szCs w:val="24"/>
                  </w:rPr>
                  <w:id w:val="1724022540"/>
                  <w:placeholder>
                    <w:docPart w:val="1277EF9D6E1C4E5595DD542CEF44E884"/>
                  </w:placeholder>
                </w:sdtPr>
                <w:sdtContent>
                  <w:tr w:rsidR="00C756F8" w:rsidRPr="006C71C1" w14:paraId="243547C3" w14:textId="77777777" w:rsidTr="00755227">
                    <w:trPr>
                      <w:trHeight w:val="360"/>
                    </w:trPr>
                    <w:tc>
                      <w:tcPr>
                        <w:tcW w:w="1526" w:type="dxa"/>
                        <w:tcBorders>
                          <w:right w:val="nil"/>
                        </w:tcBorders>
                        <w:vAlign w:val="center"/>
                      </w:tcPr>
                      <w:p w14:paraId="33570D2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167246162"/>
                            <w:placeholder>
                              <w:docPart w:val="DB670F4289494C1C8DDB1B0044744D97"/>
                            </w:placeholder>
                          </w:sdtPr>
                          <w:sdtContent>
                            <w:r w:rsidR="00C756F8">
                              <w:rPr>
                                <w:color w:val="000000"/>
                                <w:sz w:val="24"/>
                                <w:szCs w:val="24"/>
                              </w:rPr>
                              <w:t>211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40821665"/>
                          <w:placeholder>
                            <w:docPart w:val="F8D5A37FDF92423A9C550FACB5603766"/>
                          </w:placeholder>
                        </w:sdtPr>
                        <w:sdtContent>
                          <w:p w14:paraId="2DA16891" w14:textId="77777777" w:rsidR="00C756F8" w:rsidRPr="006C71C1" w:rsidRDefault="00C756F8" w:rsidP="00755227">
                            <w:pPr>
                              <w:rPr>
                                <w:color w:val="000000"/>
                                <w:sz w:val="24"/>
                                <w:szCs w:val="24"/>
                              </w:rPr>
                            </w:pPr>
                            <w:r w:rsidRPr="006C71C1">
                              <w:rPr>
                                <w:color w:val="000000"/>
                                <w:sz w:val="24"/>
                                <w:szCs w:val="24"/>
                              </w:rPr>
                              <w:t>NSW Greens Councillors</w:t>
                            </w:r>
                          </w:p>
                        </w:sdtContent>
                      </w:sdt>
                    </w:tc>
                  </w:tr>
                </w:sdtContent>
              </w:sdt>
            </w:sdtContent>
          </w:sdt>
          <w:sdt>
            <w:sdtPr>
              <w:rPr>
                <w:color w:val="000000"/>
                <w:sz w:val="24"/>
                <w:szCs w:val="24"/>
              </w:rPr>
              <w:tag w:val="SubmissionRow"/>
              <w:id w:val="176156936"/>
            </w:sdtPr>
            <w:sdtContent>
              <w:sdt>
                <w:sdtPr>
                  <w:rPr>
                    <w:color w:val="000000"/>
                    <w:sz w:val="24"/>
                    <w:szCs w:val="24"/>
                  </w:rPr>
                  <w:id w:val="1624272289"/>
                  <w:placeholder>
                    <w:docPart w:val="1277EF9D6E1C4E5595DD542CEF44E884"/>
                  </w:placeholder>
                </w:sdtPr>
                <w:sdtContent>
                  <w:tr w:rsidR="00C756F8" w:rsidRPr="006C71C1" w14:paraId="1AB86204" w14:textId="77777777" w:rsidTr="00755227">
                    <w:trPr>
                      <w:trHeight w:val="360"/>
                    </w:trPr>
                    <w:tc>
                      <w:tcPr>
                        <w:tcW w:w="1526" w:type="dxa"/>
                        <w:tcBorders>
                          <w:right w:val="nil"/>
                        </w:tcBorders>
                        <w:vAlign w:val="center"/>
                      </w:tcPr>
                      <w:p w14:paraId="2B0EC97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987154351"/>
                            <w:placeholder>
                              <w:docPart w:val="DB670F4289494C1C8DDB1B0044744D97"/>
                            </w:placeholder>
                          </w:sdtPr>
                          <w:sdtContent>
                            <w:r w:rsidR="00C756F8">
                              <w:rPr>
                                <w:color w:val="000000"/>
                                <w:sz w:val="24"/>
                                <w:szCs w:val="24"/>
                              </w:rPr>
                              <w:t>212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664254"/>
                          <w:placeholder>
                            <w:docPart w:val="F8D5A37FDF92423A9C550FACB5603766"/>
                          </w:placeholder>
                        </w:sdtPr>
                        <w:sdtContent>
                          <w:p w14:paraId="715310CC" w14:textId="77777777" w:rsidR="00C756F8" w:rsidRPr="006C71C1" w:rsidRDefault="00C756F8" w:rsidP="00755227">
                            <w:pPr>
                              <w:rPr>
                                <w:color w:val="000000"/>
                                <w:sz w:val="24"/>
                                <w:szCs w:val="24"/>
                              </w:rPr>
                            </w:pPr>
                            <w:r w:rsidRPr="006C71C1">
                              <w:rPr>
                                <w:color w:val="000000"/>
                                <w:sz w:val="24"/>
                                <w:szCs w:val="24"/>
                              </w:rPr>
                              <w:t>Friends of Lane Cove National Park Inc.</w:t>
                            </w:r>
                          </w:p>
                        </w:sdtContent>
                      </w:sdt>
                    </w:tc>
                  </w:tr>
                </w:sdtContent>
              </w:sdt>
            </w:sdtContent>
          </w:sdt>
          <w:sdt>
            <w:sdtPr>
              <w:rPr>
                <w:color w:val="000000"/>
                <w:sz w:val="24"/>
                <w:szCs w:val="24"/>
              </w:rPr>
              <w:tag w:val="SubmissionRow"/>
              <w:id w:val="-639340341"/>
            </w:sdtPr>
            <w:sdtContent>
              <w:sdt>
                <w:sdtPr>
                  <w:rPr>
                    <w:color w:val="000000"/>
                    <w:sz w:val="24"/>
                    <w:szCs w:val="24"/>
                  </w:rPr>
                  <w:id w:val="445133615"/>
                  <w:placeholder>
                    <w:docPart w:val="1277EF9D6E1C4E5595DD542CEF44E884"/>
                  </w:placeholder>
                </w:sdtPr>
                <w:sdtContent>
                  <w:tr w:rsidR="00C756F8" w:rsidRPr="006C71C1" w14:paraId="119AD03F" w14:textId="77777777" w:rsidTr="00755227">
                    <w:trPr>
                      <w:trHeight w:val="360"/>
                    </w:trPr>
                    <w:tc>
                      <w:tcPr>
                        <w:tcW w:w="1526" w:type="dxa"/>
                        <w:tcBorders>
                          <w:right w:val="nil"/>
                        </w:tcBorders>
                        <w:vAlign w:val="center"/>
                      </w:tcPr>
                      <w:p w14:paraId="2E94E954"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95668958"/>
                            <w:placeholder>
                              <w:docPart w:val="DB670F4289494C1C8DDB1B0044744D97"/>
                            </w:placeholder>
                          </w:sdtPr>
                          <w:sdtContent>
                            <w:r w:rsidR="00C756F8">
                              <w:rPr>
                                <w:color w:val="000000"/>
                                <w:sz w:val="24"/>
                                <w:szCs w:val="24"/>
                              </w:rPr>
                              <w:t>213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18038203"/>
                          <w:placeholder>
                            <w:docPart w:val="F8D5A37FDF92423A9C550FACB5603766"/>
                          </w:placeholder>
                        </w:sdtPr>
                        <w:sdtContent>
                          <w:p w14:paraId="21C805FF" w14:textId="77777777" w:rsidR="00C756F8" w:rsidRPr="006C71C1" w:rsidRDefault="00C756F8" w:rsidP="00755227">
                            <w:pPr>
                              <w:rPr>
                                <w:color w:val="000000"/>
                                <w:sz w:val="24"/>
                                <w:szCs w:val="24"/>
                              </w:rPr>
                            </w:pPr>
                            <w:r w:rsidRPr="006C71C1">
                              <w:rPr>
                                <w:color w:val="000000"/>
                                <w:sz w:val="24"/>
                                <w:szCs w:val="24"/>
                              </w:rPr>
                              <w:t>Sydney Basin Koala Network</w:t>
                            </w:r>
                          </w:p>
                        </w:sdtContent>
                      </w:sdt>
                    </w:tc>
                  </w:tr>
                </w:sdtContent>
              </w:sdt>
            </w:sdtContent>
          </w:sdt>
          <w:sdt>
            <w:sdtPr>
              <w:rPr>
                <w:color w:val="000000"/>
                <w:sz w:val="24"/>
                <w:szCs w:val="24"/>
              </w:rPr>
              <w:tag w:val="SubmissionRow"/>
              <w:id w:val="1498461128"/>
            </w:sdtPr>
            <w:sdtContent>
              <w:sdt>
                <w:sdtPr>
                  <w:rPr>
                    <w:color w:val="000000"/>
                    <w:sz w:val="24"/>
                    <w:szCs w:val="24"/>
                  </w:rPr>
                  <w:id w:val="-1150980194"/>
                  <w:placeholder>
                    <w:docPart w:val="1277EF9D6E1C4E5595DD542CEF44E884"/>
                  </w:placeholder>
                </w:sdtPr>
                <w:sdtContent>
                  <w:tr w:rsidR="00C756F8" w:rsidRPr="006C71C1" w14:paraId="4758E46C" w14:textId="77777777" w:rsidTr="00755227">
                    <w:trPr>
                      <w:trHeight w:val="360"/>
                    </w:trPr>
                    <w:tc>
                      <w:tcPr>
                        <w:tcW w:w="1526" w:type="dxa"/>
                        <w:tcBorders>
                          <w:right w:val="nil"/>
                        </w:tcBorders>
                        <w:vAlign w:val="center"/>
                      </w:tcPr>
                      <w:p w14:paraId="7B33B4B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469323845"/>
                            <w:placeholder>
                              <w:docPart w:val="DB670F4289494C1C8DDB1B0044744D97"/>
                            </w:placeholder>
                          </w:sdtPr>
                          <w:sdtContent>
                            <w:r w:rsidR="00C756F8">
                              <w:rPr>
                                <w:color w:val="000000"/>
                                <w:sz w:val="24"/>
                                <w:szCs w:val="24"/>
                              </w:rPr>
                              <w:t>214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43484743"/>
                          <w:placeholder>
                            <w:docPart w:val="F8D5A37FDF92423A9C550FACB5603766"/>
                          </w:placeholder>
                        </w:sdtPr>
                        <w:sdtContent>
                          <w:p w14:paraId="09A984D0" w14:textId="77777777" w:rsidR="00C756F8" w:rsidRPr="006C71C1" w:rsidRDefault="00C756F8" w:rsidP="00755227">
                            <w:pPr>
                              <w:rPr>
                                <w:color w:val="000000"/>
                                <w:sz w:val="24"/>
                                <w:szCs w:val="24"/>
                              </w:rPr>
                            </w:pPr>
                            <w:r w:rsidRPr="006C71C1">
                              <w:rPr>
                                <w:color w:val="000000"/>
                                <w:sz w:val="24"/>
                                <w:szCs w:val="24"/>
                              </w:rPr>
                              <w:t>Kempsey Shire Residents Association Inc.</w:t>
                            </w:r>
                          </w:p>
                        </w:sdtContent>
                      </w:sdt>
                    </w:tc>
                  </w:tr>
                </w:sdtContent>
              </w:sdt>
            </w:sdtContent>
          </w:sdt>
          <w:sdt>
            <w:sdtPr>
              <w:rPr>
                <w:color w:val="000000"/>
                <w:sz w:val="24"/>
                <w:szCs w:val="24"/>
              </w:rPr>
              <w:tag w:val="SubmissionRow"/>
              <w:id w:val="-33965550"/>
            </w:sdtPr>
            <w:sdtContent>
              <w:sdt>
                <w:sdtPr>
                  <w:rPr>
                    <w:color w:val="000000"/>
                    <w:sz w:val="24"/>
                    <w:szCs w:val="24"/>
                  </w:rPr>
                  <w:id w:val="-980842575"/>
                  <w:placeholder>
                    <w:docPart w:val="1277EF9D6E1C4E5595DD542CEF44E884"/>
                  </w:placeholder>
                </w:sdtPr>
                <w:sdtContent>
                  <w:tr w:rsidR="00C756F8" w:rsidRPr="006C71C1" w14:paraId="062FD9D7" w14:textId="77777777" w:rsidTr="00755227">
                    <w:trPr>
                      <w:trHeight w:val="360"/>
                    </w:trPr>
                    <w:tc>
                      <w:tcPr>
                        <w:tcW w:w="1526" w:type="dxa"/>
                        <w:tcBorders>
                          <w:right w:val="nil"/>
                        </w:tcBorders>
                        <w:vAlign w:val="center"/>
                      </w:tcPr>
                      <w:p w14:paraId="383FDA4D"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18043804"/>
                            <w:placeholder>
                              <w:docPart w:val="DB670F4289494C1C8DDB1B0044744D97"/>
                            </w:placeholder>
                          </w:sdtPr>
                          <w:sdtContent>
                            <w:r w:rsidR="00C756F8">
                              <w:rPr>
                                <w:color w:val="000000"/>
                                <w:sz w:val="24"/>
                                <w:szCs w:val="24"/>
                              </w:rPr>
                              <w:t>215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05302534"/>
                          <w:placeholder>
                            <w:docPart w:val="F8D5A37FDF92423A9C550FACB5603766"/>
                          </w:placeholder>
                        </w:sdtPr>
                        <w:sdtContent>
                          <w:p w14:paraId="04A6985D" w14:textId="77777777" w:rsidR="00C756F8" w:rsidRPr="006C71C1" w:rsidRDefault="00C756F8" w:rsidP="00755227">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586677043"/>
            </w:sdtPr>
            <w:sdtContent>
              <w:sdt>
                <w:sdtPr>
                  <w:rPr>
                    <w:color w:val="000000"/>
                    <w:sz w:val="24"/>
                    <w:szCs w:val="24"/>
                  </w:rPr>
                  <w:id w:val="-1994784245"/>
                  <w:placeholder>
                    <w:docPart w:val="1277EF9D6E1C4E5595DD542CEF44E884"/>
                  </w:placeholder>
                </w:sdtPr>
                <w:sdtContent>
                  <w:tr w:rsidR="00C756F8" w:rsidRPr="006C71C1" w14:paraId="75F7E834" w14:textId="77777777" w:rsidTr="00755227">
                    <w:trPr>
                      <w:trHeight w:val="360"/>
                    </w:trPr>
                    <w:tc>
                      <w:tcPr>
                        <w:tcW w:w="1526" w:type="dxa"/>
                        <w:tcBorders>
                          <w:right w:val="nil"/>
                        </w:tcBorders>
                        <w:vAlign w:val="center"/>
                      </w:tcPr>
                      <w:p w14:paraId="74C4CD7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980069410"/>
                            <w:placeholder>
                              <w:docPart w:val="DB670F4289494C1C8DDB1B0044744D97"/>
                            </w:placeholder>
                          </w:sdtPr>
                          <w:sdtContent>
                            <w:r w:rsidR="00C756F8">
                              <w:rPr>
                                <w:color w:val="000000"/>
                                <w:sz w:val="24"/>
                                <w:szCs w:val="24"/>
                              </w:rPr>
                              <w:t>216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87878020"/>
                          <w:placeholder>
                            <w:docPart w:val="F8D5A37FDF92423A9C550FACB5603766"/>
                          </w:placeholder>
                        </w:sdtPr>
                        <w:sdtContent>
                          <w:p w14:paraId="3D0B4F8F" w14:textId="77777777" w:rsidR="00C756F8" w:rsidRPr="006C71C1" w:rsidRDefault="00C756F8" w:rsidP="00755227">
                            <w:pPr>
                              <w:rPr>
                                <w:color w:val="000000"/>
                                <w:sz w:val="24"/>
                                <w:szCs w:val="24"/>
                              </w:rPr>
                            </w:pPr>
                            <w:r w:rsidRPr="006C71C1">
                              <w:rPr>
                                <w:color w:val="000000"/>
                                <w:sz w:val="24"/>
                                <w:szCs w:val="24"/>
                              </w:rPr>
                              <w:t>Stan  Keifer</w:t>
                            </w:r>
                          </w:p>
                        </w:sdtContent>
                      </w:sdt>
                    </w:tc>
                  </w:tr>
                </w:sdtContent>
              </w:sdt>
            </w:sdtContent>
          </w:sdt>
          <w:sdt>
            <w:sdtPr>
              <w:rPr>
                <w:color w:val="000000"/>
                <w:sz w:val="24"/>
                <w:szCs w:val="24"/>
              </w:rPr>
              <w:tag w:val="SubmissionRow"/>
              <w:id w:val="-2072578358"/>
            </w:sdtPr>
            <w:sdtContent>
              <w:sdt>
                <w:sdtPr>
                  <w:rPr>
                    <w:color w:val="000000"/>
                    <w:sz w:val="24"/>
                    <w:szCs w:val="24"/>
                  </w:rPr>
                  <w:id w:val="830251428"/>
                  <w:placeholder>
                    <w:docPart w:val="1277EF9D6E1C4E5595DD542CEF44E884"/>
                  </w:placeholder>
                </w:sdtPr>
                <w:sdtContent>
                  <w:tr w:rsidR="00C756F8" w:rsidRPr="006C71C1" w14:paraId="5A88FF00" w14:textId="77777777" w:rsidTr="00755227">
                    <w:trPr>
                      <w:trHeight w:val="360"/>
                    </w:trPr>
                    <w:tc>
                      <w:tcPr>
                        <w:tcW w:w="1526" w:type="dxa"/>
                        <w:tcBorders>
                          <w:right w:val="nil"/>
                        </w:tcBorders>
                        <w:vAlign w:val="center"/>
                      </w:tcPr>
                      <w:p w14:paraId="42940921"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406803103"/>
                            <w:placeholder>
                              <w:docPart w:val="DB670F4289494C1C8DDB1B0044744D97"/>
                            </w:placeholder>
                          </w:sdtPr>
                          <w:sdtContent>
                            <w:r w:rsidR="00C756F8">
                              <w:rPr>
                                <w:color w:val="000000"/>
                                <w:sz w:val="24"/>
                                <w:szCs w:val="24"/>
                              </w:rPr>
                              <w:t>217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03865619"/>
                          <w:placeholder>
                            <w:docPart w:val="F8D5A37FDF92423A9C550FACB5603766"/>
                          </w:placeholder>
                        </w:sdtPr>
                        <w:sdtContent>
                          <w:p w14:paraId="442F02BE" w14:textId="77777777" w:rsidR="00C756F8" w:rsidRPr="006C71C1" w:rsidRDefault="00C756F8" w:rsidP="00755227">
                            <w:pPr>
                              <w:rPr>
                                <w:color w:val="000000"/>
                                <w:sz w:val="24"/>
                                <w:szCs w:val="24"/>
                              </w:rPr>
                            </w:pPr>
                            <w:r w:rsidRPr="006C71C1">
                              <w:rPr>
                                <w:color w:val="000000"/>
                                <w:sz w:val="24"/>
                                <w:szCs w:val="24"/>
                              </w:rPr>
                              <w:t>Merran Warlters</w:t>
                            </w:r>
                          </w:p>
                        </w:sdtContent>
                      </w:sdt>
                    </w:tc>
                  </w:tr>
                </w:sdtContent>
              </w:sdt>
            </w:sdtContent>
          </w:sdt>
          <w:sdt>
            <w:sdtPr>
              <w:rPr>
                <w:color w:val="000000"/>
                <w:sz w:val="24"/>
                <w:szCs w:val="24"/>
              </w:rPr>
              <w:tag w:val="SubmissionRow"/>
              <w:id w:val="1385675889"/>
            </w:sdtPr>
            <w:sdtContent>
              <w:sdt>
                <w:sdtPr>
                  <w:rPr>
                    <w:color w:val="000000"/>
                    <w:sz w:val="24"/>
                    <w:szCs w:val="24"/>
                  </w:rPr>
                  <w:id w:val="-786663535"/>
                  <w:placeholder>
                    <w:docPart w:val="1277EF9D6E1C4E5595DD542CEF44E884"/>
                  </w:placeholder>
                </w:sdtPr>
                <w:sdtContent>
                  <w:tr w:rsidR="00C756F8" w:rsidRPr="006C71C1" w14:paraId="40E82E68" w14:textId="77777777" w:rsidTr="00755227">
                    <w:trPr>
                      <w:trHeight w:val="360"/>
                    </w:trPr>
                    <w:tc>
                      <w:tcPr>
                        <w:tcW w:w="1526" w:type="dxa"/>
                        <w:tcBorders>
                          <w:right w:val="nil"/>
                        </w:tcBorders>
                        <w:vAlign w:val="center"/>
                      </w:tcPr>
                      <w:p w14:paraId="54AB83E2"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05640933"/>
                            <w:placeholder>
                              <w:docPart w:val="DB670F4289494C1C8DDB1B0044744D97"/>
                            </w:placeholder>
                          </w:sdtPr>
                          <w:sdtContent>
                            <w:r w:rsidR="00C756F8">
                              <w:rPr>
                                <w:color w:val="000000"/>
                                <w:sz w:val="24"/>
                                <w:szCs w:val="24"/>
                              </w:rPr>
                              <w:t>218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51703412"/>
                          <w:placeholder>
                            <w:docPart w:val="F8D5A37FDF92423A9C550FACB5603766"/>
                          </w:placeholder>
                        </w:sdtPr>
                        <w:sdtContent>
                          <w:p w14:paraId="52EF499F"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475650024"/>
            </w:sdtPr>
            <w:sdtContent>
              <w:sdt>
                <w:sdtPr>
                  <w:rPr>
                    <w:color w:val="000000"/>
                    <w:sz w:val="24"/>
                    <w:szCs w:val="24"/>
                  </w:rPr>
                  <w:id w:val="840813779"/>
                  <w:placeholder>
                    <w:docPart w:val="1277EF9D6E1C4E5595DD542CEF44E884"/>
                  </w:placeholder>
                </w:sdtPr>
                <w:sdtContent>
                  <w:tr w:rsidR="00C756F8" w:rsidRPr="006C71C1" w14:paraId="367AFD41" w14:textId="77777777" w:rsidTr="00755227">
                    <w:trPr>
                      <w:trHeight w:val="360"/>
                    </w:trPr>
                    <w:tc>
                      <w:tcPr>
                        <w:tcW w:w="1526" w:type="dxa"/>
                        <w:tcBorders>
                          <w:right w:val="nil"/>
                        </w:tcBorders>
                        <w:vAlign w:val="center"/>
                      </w:tcPr>
                      <w:p w14:paraId="264916D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1128178"/>
                            <w:placeholder>
                              <w:docPart w:val="DB670F4289494C1C8DDB1B0044744D97"/>
                            </w:placeholder>
                          </w:sdtPr>
                          <w:sdtContent>
                            <w:r w:rsidR="00C756F8">
                              <w:rPr>
                                <w:color w:val="000000"/>
                                <w:sz w:val="24"/>
                                <w:szCs w:val="24"/>
                              </w:rPr>
                              <w:t>219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97812154"/>
                          <w:placeholder>
                            <w:docPart w:val="F8D5A37FDF92423A9C550FACB5603766"/>
                          </w:placeholder>
                        </w:sdtPr>
                        <w:sdtContent>
                          <w:p w14:paraId="5CFECFE9" w14:textId="77777777" w:rsidR="00C756F8" w:rsidRPr="006C71C1" w:rsidRDefault="00C756F8" w:rsidP="00755227">
                            <w:pPr>
                              <w:rPr>
                                <w:color w:val="000000"/>
                                <w:sz w:val="24"/>
                                <w:szCs w:val="24"/>
                              </w:rPr>
                            </w:pPr>
                            <w:r w:rsidRPr="006C71C1">
                              <w:rPr>
                                <w:color w:val="000000"/>
                                <w:sz w:val="24"/>
                                <w:szCs w:val="24"/>
                              </w:rPr>
                              <w:t>Jamie  Bradley</w:t>
                            </w:r>
                          </w:p>
                        </w:sdtContent>
                      </w:sdt>
                    </w:tc>
                  </w:tr>
                </w:sdtContent>
              </w:sdt>
            </w:sdtContent>
          </w:sdt>
          <w:sdt>
            <w:sdtPr>
              <w:rPr>
                <w:color w:val="000000"/>
                <w:sz w:val="24"/>
                <w:szCs w:val="24"/>
              </w:rPr>
              <w:tag w:val="SubmissionRow"/>
              <w:id w:val="1715076751"/>
            </w:sdtPr>
            <w:sdtContent>
              <w:sdt>
                <w:sdtPr>
                  <w:rPr>
                    <w:color w:val="000000"/>
                    <w:sz w:val="24"/>
                    <w:szCs w:val="24"/>
                  </w:rPr>
                  <w:id w:val="-1410614161"/>
                  <w:placeholder>
                    <w:docPart w:val="1277EF9D6E1C4E5595DD542CEF44E884"/>
                  </w:placeholder>
                </w:sdtPr>
                <w:sdtContent>
                  <w:tr w:rsidR="00C756F8" w:rsidRPr="006C71C1" w14:paraId="411510A3" w14:textId="77777777" w:rsidTr="00755227">
                    <w:trPr>
                      <w:trHeight w:val="360"/>
                    </w:trPr>
                    <w:tc>
                      <w:tcPr>
                        <w:tcW w:w="1526" w:type="dxa"/>
                        <w:tcBorders>
                          <w:right w:val="nil"/>
                        </w:tcBorders>
                        <w:vAlign w:val="center"/>
                      </w:tcPr>
                      <w:p w14:paraId="275277C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112508087"/>
                            <w:placeholder>
                              <w:docPart w:val="DB670F4289494C1C8DDB1B0044744D97"/>
                            </w:placeholder>
                          </w:sdtPr>
                          <w:sdtContent>
                            <w:r w:rsidR="00C756F8">
                              <w:rPr>
                                <w:color w:val="000000"/>
                                <w:sz w:val="24"/>
                                <w:szCs w:val="24"/>
                              </w:rPr>
                              <w:t>220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55641028"/>
                          <w:placeholder>
                            <w:docPart w:val="F8D5A37FDF92423A9C550FACB5603766"/>
                          </w:placeholder>
                        </w:sdtPr>
                        <w:sdtContent>
                          <w:p w14:paraId="21C942D1" w14:textId="77777777" w:rsidR="00C756F8" w:rsidRPr="006C71C1" w:rsidRDefault="00C756F8" w:rsidP="00755227">
                            <w:pPr>
                              <w:rPr>
                                <w:color w:val="000000"/>
                                <w:sz w:val="24"/>
                                <w:szCs w:val="24"/>
                              </w:rPr>
                            </w:pPr>
                            <w:r w:rsidRPr="006C71C1">
                              <w:rPr>
                                <w:color w:val="000000"/>
                                <w:sz w:val="24"/>
                                <w:szCs w:val="24"/>
                              </w:rPr>
                              <w:t>Leslie Reeves</w:t>
                            </w:r>
                          </w:p>
                        </w:sdtContent>
                      </w:sdt>
                    </w:tc>
                  </w:tr>
                </w:sdtContent>
              </w:sdt>
            </w:sdtContent>
          </w:sdt>
          <w:sdt>
            <w:sdtPr>
              <w:rPr>
                <w:color w:val="000000"/>
                <w:sz w:val="24"/>
                <w:szCs w:val="24"/>
              </w:rPr>
              <w:tag w:val="SubmissionRow"/>
              <w:id w:val="1848288149"/>
            </w:sdtPr>
            <w:sdtContent>
              <w:sdt>
                <w:sdtPr>
                  <w:rPr>
                    <w:color w:val="000000"/>
                    <w:sz w:val="24"/>
                    <w:szCs w:val="24"/>
                  </w:rPr>
                  <w:id w:val="1573006143"/>
                  <w:placeholder>
                    <w:docPart w:val="1277EF9D6E1C4E5595DD542CEF44E884"/>
                  </w:placeholder>
                </w:sdtPr>
                <w:sdtContent>
                  <w:tr w:rsidR="00C756F8" w:rsidRPr="006C71C1" w14:paraId="4F93BF3F" w14:textId="77777777" w:rsidTr="00755227">
                    <w:trPr>
                      <w:trHeight w:val="360"/>
                    </w:trPr>
                    <w:tc>
                      <w:tcPr>
                        <w:tcW w:w="1526" w:type="dxa"/>
                        <w:tcBorders>
                          <w:right w:val="nil"/>
                        </w:tcBorders>
                        <w:vAlign w:val="center"/>
                      </w:tcPr>
                      <w:p w14:paraId="602C0658"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927765263"/>
                            <w:placeholder>
                              <w:docPart w:val="DB670F4289494C1C8DDB1B0044744D97"/>
                            </w:placeholder>
                          </w:sdtPr>
                          <w:sdtContent>
                            <w:r w:rsidR="00C756F8">
                              <w:rPr>
                                <w:color w:val="000000"/>
                                <w:sz w:val="24"/>
                                <w:szCs w:val="24"/>
                              </w:rPr>
                              <w:t>221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96289822"/>
                          <w:placeholder>
                            <w:docPart w:val="F8D5A37FDF92423A9C550FACB5603766"/>
                          </w:placeholder>
                        </w:sdtPr>
                        <w:sdtContent>
                          <w:p w14:paraId="13FC429A"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487327567"/>
            </w:sdtPr>
            <w:sdtContent>
              <w:sdt>
                <w:sdtPr>
                  <w:rPr>
                    <w:color w:val="000000"/>
                    <w:sz w:val="24"/>
                    <w:szCs w:val="24"/>
                  </w:rPr>
                  <w:id w:val="1033460663"/>
                  <w:placeholder>
                    <w:docPart w:val="1277EF9D6E1C4E5595DD542CEF44E884"/>
                  </w:placeholder>
                </w:sdtPr>
                <w:sdtContent>
                  <w:tr w:rsidR="00C756F8" w:rsidRPr="006C71C1" w14:paraId="6F8B4CD4" w14:textId="77777777" w:rsidTr="00755227">
                    <w:trPr>
                      <w:trHeight w:val="360"/>
                    </w:trPr>
                    <w:tc>
                      <w:tcPr>
                        <w:tcW w:w="1526" w:type="dxa"/>
                        <w:tcBorders>
                          <w:right w:val="nil"/>
                        </w:tcBorders>
                        <w:vAlign w:val="center"/>
                      </w:tcPr>
                      <w:p w14:paraId="721CC1A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048902539"/>
                            <w:placeholder>
                              <w:docPart w:val="DB670F4289494C1C8DDB1B0044744D97"/>
                            </w:placeholder>
                          </w:sdtPr>
                          <w:sdtContent>
                            <w:r w:rsidR="00C756F8">
                              <w:rPr>
                                <w:color w:val="000000"/>
                                <w:sz w:val="24"/>
                                <w:szCs w:val="24"/>
                              </w:rPr>
                              <w:t>222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52778809"/>
                          <w:placeholder>
                            <w:docPart w:val="F8D5A37FDF92423A9C550FACB5603766"/>
                          </w:placeholder>
                        </w:sdtPr>
                        <w:sdtContent>
                          <w:p w14:paraId="543E27D7"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8757341"/>
            </w:sdtPr>
            <w:sdtContent>
              <w:sdt>
                <w:sdtPr>
                  <w:rPr>
                    <w:color w:val="000000"/>
                    <w:sz w:val="24"/>
                    <w:szCs w:val="24"/>
                  </w:rPr>
                  <w:id w:val="1360865988"/>
                  <w:placeholder>
                    <w:docPart w:val="1277EF9D6E1C4E5595DD542CEF44E884"/>
                  </w:placeholder>
                </w:sdtPr>
                <w:sdtContent>
                  <w:tr w:rsidR="00C756F8" w:rsidRPr="006C71C1" w14:paraId="1A30A70F" w14:textId="77777777" w:rsidTr="00755227">
                    <w:trPr>
                      <w:trHeight w:val="360"/>
                    </w:trPr>
                    <w:tc>
                      <w:tcPr>
                        <w:tcW w:w="1526" w:type="dxa"/>
                        <w:tcBorders>
                          <w:right w:val="nil"/>
                        </w:tcBorders>
                        <w:vAlign w:val="center"/>
                      </w:tcPr>
                      <w:p w14:paraId="4E0F462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044826867"/>
                            <w:placeholder>
                              <w:docPart w:val="DB670F4289494C1C8DDB1B0044744D97"/>
                            </w:placeholder>
                          </w:sdtPr>
                          <w:sdtContent>
                            <w:r w:rsidR="00C756F8">
                              <w:rPr>
                                <w:color w:val="000000"/>
                                <w:sz w:val="24"/>
                                <w:szCs w:val="24"/>
                              </w:rPr>
                              <w:t>223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63804473"/>
                          <w:placeholder>
                            <w:docPart w:val="F8D5A37FDF92423A9C550FACB5603766"/>
                          </w:placeholder>
                        </w:sdtPr>
                        <w:sdtContent>
                          <w:p w14:paraId="3B03C1DA"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174613683"/>
            </w:sdtPr>
            <w:sdtContent>
              <w:sdt>
                <w:sdtPr>
                  <w:rPr>
                    <w:color w:val="000000"/>
                    <w:sz w:val="24"/>
                    <w:szCs w:val="24"/>
                  </w:rPr>
                  <w:id w:val="-403140397"/>
                  <w:placeholder>
                    <w:docPart w:val="1277EF9D6E1C4E5595DD542CEF44E884"/>
                  </w:placeholder>
                </w:sdtPr>
                <w:sdtContent>
                  <w:tr w:rsidR="00C756F8" w:rsidRPr="006C71C1" w14:paraId="2E1B6B5D" w14:textId="77777777" w:rsidTr="00755227">
                    <w:trPr>
                      <w:trHeight w:val="360"/>
                    </w:trPr>
                    <w:tc>
                      <w:tcPr>
                        <w:tcW w:w="1526" w:type="dxa"/>
                        <w:tcBorders>
                          <w:right w:val="nil"/>
                        </w:tcBorders>
                        <w:vAlign w:val="center"/>
                      </w:tcPr>
                      <w:p w14:paraId="57859C47"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906491611"/>
                            <w:placeholder>
                              <w:docPart w:val="DB670F4289494C1C8DDB1B0044744D97"/>
                            </w:placeholder>
                          </w:sdtPr>
                          <w:sdtContent>
                            <w:r w:rsidR="00C756F8">
                              <w:rPr>
                                <w:color w:val="000000"/>
                                <w:sz w:val="24"/>
                                <w:szCs w:val="24"/>
                              </w:rPr>
                              <w:t>224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30718584"/>
                          <w:placeholder>
                            <w:docPart w:val="F8D5A37FDF92423A9C550FACB5603766"/>
                          </w:placeholder>
                        </w:sdtPr>
                        <w:sdtContent>
                          <w:p w14:paraId="3BC9219E"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737704528"/>
            </w:sdtPr>
            <w:sdtContent>
              <w:sdt>
                <w:sdtPr>
                  <w:rPr>
                    <w:color w:val="000000"/>
                    <w:sz w:val="24"/>
                    <w:szCs w:val="24"/>
                  </w:rPr>
                  <w:id w:val="-116836639"/>
                  <w:placeholder>
                    <w:docPart w:val="1277EF9D6E1C4E5595DD542CEF44E884"/>
                  </w:placeholder>
                </w:sdtPr>
                <w:sdtContent>
                  <w:tr w:rsidR="00C756F8" w:rsidRPr="006C71C1" w14:paraId="4F55758C" w14:textId="77777777" w:rsidTr="00755227">
                    <w:trPr>
                      <w:trHeight w:val="360"/>
                    </w:trPr>
                    <w:tc>
                      <w:tcPr>
                        <w:tcW w:w="1526" w:type="dxa"/>
                        <w:tcBorders>
                          <w:right w:val="nil"/>
                        </w:tcBorders>
                        <w:vAlign w:val="center"/>
                      </w:tcPr>
                      <w:p w14:paraId="6CF294C4"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781566631"/>
                            <w:placeholder>
                              <w:docPart w:val="DB670F4289494C1C8DDB1B0044744D97"/>
                            </w:placeholder>
                          </w:sdtPr>
                          <w:sdtContent>
                            <w:r w:rsidR="00C756F8">
                              <w:rPr>
                                <w:color w:val="000000"/>
                                <w:sz w:val="24"/>
                                <w:szCs w:val="24"/>
                              </w:rPr>
                              <w:t>225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16811645"/>
                          <w:placeholder>
                            <w:docPart w:val="F8D5A37FDF92423A9C550FACB5603766"/>
                          </w:placeholder>
                        </w:sdtPr>
                        <w:sdtContent>
                          <w:p w14:paraId="31421612"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758634113"/>
            </w:sdtPr>
            <w:sdtContent>
              <w:sdt>
                <w:sdtPr>
                  <w:rPr>
                    <w:color w:val="000000"/>
                    <w:sz w:val="24"/>
                    <w:szCs w:val="24"/>
                  </w:rPr>
                  <w:id w:val="-1786878159"/>
                  <w:placeholder>
                    <w:docPart w:val="1277EF9D6E1C4E5595DD542CEF44E884"/>
                  </w:placeholder>
                </w:sdtPr>
                <w:sdtContent>
                  <w:tr w:rsidR="00C756F8" w:rsidRPr="006C71C1" w14:paraId="3C089F20" w14:textId="77777777" w:rsidTr="00755227">
                    <w:trPr>
                      <w:trHeight w:val="360"/>
                    </w:trPr>
                    <w:tc>
                      <w:tcPr>
                        <w:tcW w:w="1526" w:type="dxa"/>
                        <w:tcBorders>
                          <w:right w:val="nil"/>
                        </w:tcBorders>
                        <w:vAlign w:val="center"/>
                      </w:tcPr>
                      <w:p w14:paraId="1C8B60DD"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147014449"/>
                            <w:placeholder>
                              <w:docPart w:val="DB670F4289494C1C8DDB1B0044744D97"/>
                            </w:placeholder>
                          </w:sdtPr>
                          <w:sdtContent>
                            <w:r w:rsidR="00C756F8">
                              <w:rPr>
                                <w:color w:val="000000"/>
                                <w:sz w:val="24"/>
                                <w:szCs w:val="24"/>
                              </w:rPr>
                              <w:t>226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31176484"/>
                          <w:placeholder>
                            <w:docPart w:val="F8D5A37FDF92423A9C550FACB5603766"/>
                          </w:placeholder>
                        </w:sdtPr>
                        <w:sdtContent>
                          <w:p w14:paraId="2A0FD26E"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004505752"/>
            </w:sdtPr>
            <w:sdtContent>
              <w:sdt>
                <w:sdtPr>
                  <w:rPr>
                    <w:color w:val="000000"/>
                    <w:sz w:val="24"/>
                    <w:szCs w:val="24"/>
                  </w:rPr>
                  <w:id w:val="1488137766"/>
                  <w:placeholder>
                    <w:docPart w:val="1277EF9D6E1C4E5595DD542CEF44E884"/>
                  </w:placeholder>
                </w:sdtPr>
                <w:sdtContent>
                  <w:tr w:rsidR="00C756F8" w:rsidRPr="006C71C1" w14:paraId="7378B0C7" w14:textId="77777777" w:rsidTr="00755227">
                    <w:trPr>
                      <w:trHeight w:val="360"/>
                    </w:trPr>
                    <w:tc>
                      <w:tcPr>
                        <w:tcW w:w="1526" w:type="dxa"/>
                        <w:tcBorders>
                          <w:right w:val="nil"/>
                        </w:tcBorders>
                        <w:vAlign w:val="center"/>
                      </w:tcPr>
                      <w:p w14:paraId="31CD6E4F"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626826266"/>
                            <w:placeholder>
                              <w:docPart w:val="DB670F4289494C1C8DDB1B0044744D97"/>
                            </w:placeholder>
                          </w:sdtPr>
                          <w:sdtContent>
                            <w:r w:rsidR="00C756F8">
                              <w:rPr>
                                <w:color w:val="000000"/>
                                <w:sz w:val="24"/>
                                <w:szCs w:val="24"/>
                              </w:rPr>
                              <w:t>227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67407726"/>
                          <w:placeholder>
                            <w:docPart w:val="F8D5A37FDF92423A9C550FACB5603766"/>
                          </w:placeholder>
                        </w:sdtPr>
                        <w:sdtContent>
                          <w:p w14:paraId="310DA4D1"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22057401"/>
            </w:sdtPr>
            <w:sdtContent>
              <w:sdt>
                <w:sdtPr>
                  <w:rPr>
                    <w:color w:val="000000"/>
                    <w:sz w:val="24"/>
                    <w:szCs w:val="24"/>
                  </w:rPr>
                  <w:id w:val="-65110128"/>
                  <w:placeholder>
                    <w:docPart w:val="1277EF9D6E1C4E5595DD542CEF44E884"/>
                  </w:placeholder>
                </w:sdtPr>
                <w:sdtContent>
                  <w:tr w:rsidR="00C756F8" w:rsidRPr="006C71C1" w14:paraId="184D31B2" w14:textId="77777777" w:rsidTr="00755227">
                    <w:trPr>
                      <w:trHeight w:val="360"/>
                    </w:trPr>
                    <w:tc>
                      <w:tcPr>
                        <w:tcW w:w="1526" w:type="dxa"/>
                        <w:tcBorders>
                          <w:right w:val="nil"/>
                        </w:tcBorders>
                        <w:vAlign w:val="center"/>
                      </w:tcPr>
                      <w:p w14:paraId="7822ADBD"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196375"/>
                            <w:placeholder>
                              <w:docPart w:val="DB670F4289494C1C8DDB1B0044744D97"/>
                            </w:placeholder>
                          </w:sdtPr>
                          <w:sdtContent>
                            <w:r w:rsidR="00C756F8">
                              <w:rPr>
                                <w:color w:val="000000"/>
                                <w:sz w:val="24"/>
                                <w:szCs w:val="24"/>
                              </w:rPr>
                              <w:t>228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18179217"/>
                          <w:placeholder>
                            <w:docPart w:val="F8D5A37FDF92423A9C550FACB5603766"/>
                          </w:placeholder>
                        </w:sdtPr>
                        <w:sdtContent>
                          <w:p w14:paraId="657017C8"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497721473"/>
            </w:sdtPr>
            <w:sdtContent>
              <w:sdt>
                <w:sdtPr>
                  <w:rPr>
                    <w:color w:val="000000"/>
                    <w:sz w:val="24"/>
                    <w:szCs w:val="24"/>
                  </w:rPr>
                  <w:id w:val="135467505"/>
                  <w:placeholder>
                    <w:docPart w:val="1277EF9D6E1C4E5595DD542CEF44E884"/>
                  </w:placeholder>
                </w:sdtPr>
                <w:sdtContent>
                  <w:tr w:rsidR="00C756F8" w:rsidRPr="006C71C1" w14:paraId="4798E26F" w14:textId="77777777" w:rsidTr="00755227">
                    <w:trPr>
                      <w:trHeight w:val="360"/>
                    </w:trPr>
                    <w:tc>
                      <w:tcPr>
                        <w:tcW w:w="1526" w:type="dxa"/>
                        <w:tcBorders>
                          <w:right w:val="nil"/>
                        </w:tcBorders>
                        <w:vAlign w:val="center"/>
                      </w:tcPr>
                      <w:p w14:paraId="64782B9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428770563"/>
                            <w:placeholder>
                              <w:docPart w:val="DB670F4289494C1C8DDB1B0044744D97"/>
                            </w:placeholder>
                          </w:sdtPr>
                          <w:sdtContent>
                            <w:r w:rsidR="00C756F8">
                              <w:rPr>
                                <w:color w:val="000000"/>
                                <w:sz w:val="24"/>
                                <w:szCs w:val="24"/>
                              </w:rPr>
                              <w:t>229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51439400"/>
                          <w:placeholder>
                            <w:docPart w:val="F8D5A37FDF92423A9C550FACB5603766"/>
                          </w:placeholder>
                        </w:sdtPr>
                        <w:sdtContent>
                          <w:p w14:paraId="712C3277" w14:textId="77777777" w:rsidR="00C756F8" w:rsidRPr="006C71C1" w:rsidRDefault="00C756F8" w:rsidP="00755227">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091701849"/>
            </w:sdtPr>
            <w:sdtContent>
              <w:sdt>
                <w:sdtPr>
                  <w:rPr>
                    <w:color w:val="000000"/>
                    <w:sz w:val="24"/>
                    <w:szCs w:val="24"/>
                  </w:rPr>
                  <w:id w:val="1311822637"/>
                  <w:placeholder>
                    <w:docPart w:val="1277EF9D6E1C4E5595DD542CEF44E884"/>
                  </w:placeholder>
                </w:sdtPr>
                <w:sdtContent>
                  <w:tr w:rsidR="00C756F8" w:rsidRPr="006C71C1" w14:paraId="03D8B24D" w14:textId="77777777" w:rsidTr="00755227">
                    <w:trPr>
                      <w:trHeight w:val="360"/>
                    </w:trPr>
                    <w:tc>
                      <w:tcPr>
                        <w:tcW w:w="1526" w:type="dxa"/>
                        <w:tcBorders>
                          <w:right w:val="nil"/>
                        </w:tcBorders>
                        <w:vAlign w:val="center"/>
                      </w:tcPr>
                      <w:p w14:paraId="4F33A90B"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585879626"/>
                            <w:placeholder>
                              <w:docPart w:val="DB670F4289494C1C8DDB1B0044744D97"/>
                            </w:placeholder>
                          </w:sdtPr>
                          <w:sdtContent>
                            <w:r w:rsidR="00C756F8">
                              <w:rPr>
                                <w:color w:val="000000"/>
                                <w:sz w:val="24"/>
                                <w:szCs w:val="24"/>
                              </w:rPr>
                              <w:t>230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52430732"/>
                          <w:placeholder>
                            <w:docPart w:val="F8D5A37FDF92423A9C550FACB5603766"/>
                          </w:placeholder>
                        </w:sdtPr>
                        <w:sdtContent>
                          <w:p w14:paraId="0BE8FA58" w14:textId="77777777" w:rsidR="00C756F8" w:rsidRPr="006C71C1" w:rsidRDefault="00C756F8" w:rsidP="00755227">
                            <w:pPr>
                              <w:rPr>
                                <w:color w:val="000000"/>
                                <w:sz w:val="24"/>
                                <w:szCs w:val="24"/>
                              </w:rPr>
                            </w:pPr>
                            <w:r w:rsidRPr="006C71C1">
                              <w:rPr>
                                <w:color w:val="000000"/>
                                <w:sz w:val="24"/>
                                <w:szCs w:val="24"/>
                              </w:rPr>
                              <w:t>Grant Jennings</w:t>
                            </w:r>
                          </w:p>
                        </w:sdtContent>
                      </w:sdt>
                    </w:tc>
                  </w:tr>
                </w:sdtContent>
              </w:sdt>
            </w:sdtContent>
          </w:sdt>
          <w:sdt>
            <w:sdtPr>
              <w:rPr>
                <w:color w:val="000000"/>
                <w:sz w:val="24"/>
                <w:szCs w:val="24"/>
              </w:rPr>
              <w:tag w:val="SubmissionRow"/>
              <w:id w:val="919982278"/>
            </w:sdtPr>
            <w:sdtContent>
              <w:sdt>
                <w:sdtPr>
                  <w:rPr>
                    <w:color w:val="000000"/>
                    <w:sz w:val="24"/>
                    <w:szCs w:val="24"/>
                  </w:rPr>
                  <w:id w:val="1589585876"/>
                  <w:placeholder>
                    <w:docPart w:val="1277EF9D6E1C4E5595DD542CEF44E884"/>
                  </w:placeholder>
                </w:sdtPr>
                <w:sdtContent>
                  <w:tr w:rsidR="00C756F8" w:rsidRPr="006C71C1" w14:paraId="119AAE50" w14:textId="77777777" w:rsidTr="00755227">
                    <w:trPr>
                      <w:trHeight w:val="360"/>
                    </w:trPr>
                    <w:tc>
                      <w:tcPr>
                        <w:tcW w:w="1526" w:type="dxa"/>
                        <w:tcBorders>
                          <w:right w:val="nil"/>
                        </w:tcBorders>
                        <w:vAlign w:val="center"/>
                      </w:tcPr>
                      <w:p w14:paraId="2B3CED85"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972523257"/>
                            <w:placeholder>
                              <w:docPart w:val="DB670F4289494C1C8DDB1B0044744D97"/>
                            </w:placeholder>
                          </w:sdtPr>
                          <w:sdtContent>
                            <w:r w:rsidR="00C756F8">
                              <w:rPr>
                                <w:color w:val="000000"/>
                                <w:sz w:val="24"/>
                                <w:szCs w:val="24"/>
                              </w:rPr>
                              <w:t>231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72055350"/>
                          <w:placeholder>
                            <w:docPart w:val="F8D5A37FDF92423A9C550FACB5603766"/>
                          </w:placeholder>
                        </w:sdtPr>
                        <w:sdtContent>
                          <w:p w14:paraId="5B70CDF9" w14:textId="77777777" w:rsidR="00C756F8" w:rsidRPr="006C71C1" w:rsidRDefault="00C756F8" w:rsidP="00755227">
                            <w:pPr>
                              <w:rPr>
                                <w:color w:val="000000"/>
                                <w:sz w:val="24"/>
                                <w:szCs w:val="24"/>
                              </w:rPr>
                            </w:pPr>
                            <w:r w:rsidRPr="006C71C1">
                              <w:rPr>
                                <w:color w:val="000000"/>
                                <w:sz w:val="24"/>
                                <w:szCs w:val="24"/>
                              </w:rPr>
                              <w:t>Let's Own Our Future - Jetty Foreshores</w:t>
                            </w:r>
                          </w:p>
                        </w:sdtContent>
                      </w:sdt>
                    </w:tc>
                  </w:tr>
                </w:sdtContent>
              </w:sdt>
            </w:sdtContent>
          </w:sdt>
          <w:sdt>
            <w:sdtPr>
              <w:rPr>
                <w:color w:val="000000"/>
                <w:sz w:val="24"/>
                <w:szCs w:val="24"/>
              </w:rPr>
              <w:tag w:val="SubmissionRow"/>
              <w:id w:val="186656928"/>
            </w:sdtPr>
            <w:sdtContent>
              <w:sdt>
                <w:sdtPr>
                  <w:rPr>
                    <w:color w:val="000000"/>
                    <w:sz w:val="24"/>
                    <w:szCs w:val="24"/>
                  </w:rPr>
                  <w:id w:val="1617090821"/>
                  <w:placeholder>
                    <w:docPart w:val="1277EF9D6E1C4E5595DD542CEF44E884"/>
                  </w:placeholder>
                </w:sdtPr>
                <w:sdtContent>
                  <w:tr w:rsidR="00C756F8" w:rsidRPr="006C71C1" w14:paraId="0A3BD9E5" w14:textId="77777777" w:rsidTr="00755227">
                    <w:trPr>
                      <w:trHeight w:val="360"/>
                    </w:trPr>
                    <w:tc>
                      <w:tcPr>
                        <w:tcW w:w="1526" w:type="dxa"/>
                        <w:tcBorders>
                          <w:right w:val="nil"/>
                        </w:tcBorders>
                        <w:vAlign w:val="center"/>
                      </w:tcPr>
                      <w:p w14:paraId="761DF944"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039609707"/>
                            <w:placeholder>
                              <w:docPart w:val="DB670F4289494C1C8DDB1B0044744D97"/>
                            </w:placeholder>
                          </w:sdtPr>
                          <w:sdtContent>
                            <w:r w:rsidR="00C756F8">
                              <w:rPr>
                                <w:color w:val="000000"/>
                                <w:sz w:val="24"/>
                                <w:szCs w:val="24"/>
                              </w:rPr>
                              <w:t>232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02567408"/>
                          <w:placeholder>
                            <w:docPart w:val="F8D5A37FDF92423A9C550FACB5603766"/>
                          </w:placeholder>
                        </w:sdtPr>
                        <w:sdtContent>
                          <w:p w14:paraId="76F0AD78" w14:textId="77777777" w:rsidR="00C756F8" w:rsidRPr="006C71C1" w:rsidRDefault="00C756F8" w:rsidP="00755227">
                            <w:pPr>
                              <w:rPr>
                                <w:color w:val="000000"/>
                                <w:sz w:val="24"/>
                                <w:szCs w:val="24"/>
                              </w:rPr>
                            </w:pPr>
                            <w:r w:rsidRPr="006C71C1">
                              <w:rPr>
                                <w:color w:val="000000"/>
                                <w:sz w:val="24"/>
                                <w:szCs w:val="24"/>
                              </w:rPr>
                              <w:t>SAM Consulting</w:t>
                            </w:r>
                          </w:p>
                        </w:sdtContent>
                      </w:sdt>
                    </w:tc>
                  </w:tr>
                </w:sdtContent>
              </w:sdt>
            </w:sdtContent>
          </w:sdt>
          <w:sdt>
            <w:sdtPr>
              <w:rPr>
                <w:color w:val="000000"/>
                <w:sz w:val="24"/>
                <w:szCs w:val="24"/>
              </w:rPr>
              <w:tag w:val="SubmissionRow"/>
              <w:id w:val="1094901933"/>
            </w:sdtPr>
            <w:sdtContent>
              <w:sdt>
                <w:sdtPr>
                  <w:rPr>
                    <w:color w:val="000000"/>
                    <w:sz w:val="24"/>
                    <w:szCs w:val="24"/>
                  </w:rPr>
                  <w:id w:val="-576743420"/>
                  <w:placeholder>
                    <w:docPart w:val="1277EF9D6E1C4E5595DD542CEF44E884"/>
                  </w:placeholder>
                </w:sdtPr>
                <w:sdtContent>
                  <w:tr w:rsidR="00C756F8" w:rsidRPr="006C71C1" w14:paraId="0A477B44" w14:textId="77777777" w:rsidTr="00755227">
                    <w:trPr>
                      <w:trHeight w:val="360"/>
                    </w:trPr>
                    <w:tc>
                      <w:tcPr>
                        <w:tcW w:w="1526" w:type="dxa"/>
                        <w:tcBorders>
                          <w:right w:val="nil"/>
                        </w:tcBorders>
                        <w:vAlign w:val="center"/>
                      </w:tcPr>
                      <w:p w14:paraId="3522DF1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741209972"/>
                            <w:placeholder>
                              <w:docPart w:val="DB670F4289494C1C8DDB1B0044744D97"/>
                            </w:placeholder>
                          </w:sdtPr>
                          <w:sdtContent>
                            <w:r w:rsidR="00C756F8">
                              <w:rPr>
                                <w:color w:val="000000"/>
                                <w:sz w:val="24"/>
                                <w:szCs w:val="24"/>
                              </w:rPr>
                              <w:t>233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11732807"/>
                          <w:placeholder>
                            <w:docPart w:val="F8D5A37FDF92423A9C550FACB5603766"/>
                          </w:placeholder>
                        </w:sdtPr>
                        <w:sdtContent>
                          <w:p w14:paraId="15D43D7C" w14:textId="77777777" w:rsidR="00C756F8" w:rsidRPr="006C71C1" w:rsidRDefault="00C756F8" w:rsidP="00755227">
                            <w:pPr>
                              <w:rPr>
                                <w:color w:val="000000"/>
                                <w:sz w:val="24"/>
                                <w:szCs w:val="24"/>
                              </w:rPr>
                            </w:pPr>
                            <w:r w:rsidRPr="006C71C1">
                              <w:rPr>
                                <w:color w:val="000000"/>
                                <w:sz w:val="24"/>
                                <w:szCs w:val="24"/>
                              </w:rPr>
                              <w:t>Grevillea Waters Retirement Village Yamba</w:t>
                            </w:r>
                          </w:p>
                        </w:sdtContent>
                      </w:sdt>
                    </w:tc>
                  </w:tr>
                </w:sdtContent>
              </w:sdt>
            </w:sdtContent>
          </w:sdt>
          <w:sdt>
            <w:sdtPr>
              <w:rPr>
                <w:color w:val="000000"/>
                <w:sz w:val="24"/>
                <w:szCs w:val="24"/>
              </w:rPr>
              <w:tag w:val="SubmissionRow"/>
              <w:id w:val="273601496"/>
            </w:sdtPr>
            <w:sdtContent>
              <w:sdt>
                <w:sdtPr>
                  <w:rPr>
                    <w:color w:val="000000"/>
                    <w:sz w:val="24"/>
                    <w:szCs w:val="24"/>
                  </w:rPr>
                  <w:id w:val="-1610816039"/>
                  <w:placeholder>
                    <w:docPart w:val="1277EF9D6E1C4E5595DD542CEF44E884"/>
                  </w:placeholder>
                </w:sdtPr>
                <w:sdtContent>
                  <w:tr w:rsidR="00C756F8" w:rsidRPr="006C71C1" w14:paraId="6075DDA6" w14:textId="77777777" w:rsidTr="00755227">
                    <w:trPr>
                      <w:trHeight w:val="360"/>
                    </w:trPr>
                    <w:tc>
                      <w:tcPr>
                        <w:tcW w:w="1526" w:type="dxa"/>
                        <w:tcBorders>
                          <w:right w:val="nil"/>
                        </w:tcBorders>
                        <w:vAlign w:val="center"/>
                      </w:tcPr>
                      <w:p w14:paraId="7350A289"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346019828"/>
                            <w:placeholder>
                              <w:docPart w:val="DB670F4289494C1C8DDB1B0044744D97"/>
                            </w:placeholder>
                          </w:sdtPr>
                          <w:sdtContent>
                            <w:r w:rsidR="00C756F8">
                              <w:rPr>
                                <w:color w:val="000000"/>
                                <w:sz w:val="24"/>
                                <w:szCs w:val="24"/>
                              </w:rPr>
                              <w:t>234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38752064"/>
                          <w:placeholder>
                            <w:docPart w:val="F8D5A37FDF92423A9C550FACB5603766"/>
                          </w:placeholder>
                        </w:sdtPr>
                        <w:sdtContent>
                          <w:p w14:paraId="777862DE" w14:textId="77777777" w:rsidR="00C756F8" w:rsidRPr="006C71C1" w:rsidRDefault="00C756F8" w:rsidP="00755227">
                            <w:pPr>
                              <w:rPr>
                                <w:color w:val="000000"/>
                                <w:sz w:val="24"/>
                                <w:szCs w:val="24"/>
                              </w:rPr>
                            </w:pPr>
                            <w:r w:rsidRPr="006C71C1">
                              <w:rPr>
                                <w:color w:val="000000"/>
                                <w:sz w:val="24"/>
                                <w:szCs w:val="24"/>
                              </w:rPr>
                              <w:t>Campbelltown City Council</w:t>
                            </w:r>
                          </w:p>
                        </w:sdtContent>
                      </w:sdt>
                    </w:tc>
                  </w:tr>
                </w:sdtContent>
              </w:sdt>
            </w:sdtContent>
          </w:sdt>
          <w:sdt>
            <w:sdtPr>
              <w:rPr>
                <w:color w:val="000000"/>
                <w:sz w:val="24"/>
                <w:szCs w:val="24"/>
              </w:rPr>
              <w:tag w:val="SubmissionRow"/>
              <w:id w:val="1355455526"/>
            </w:sdtPr>
            <w:sdtContent>
              <w:sdt>
                <w:sdtPr>
                  <w:rPr>
                    <w:color w:val="000000"/>
                    <w:sz w:val="24"/>
                    <w:szCs w:val="24"/>
                  </w:rPr>
                  <w:id w:val="-2076198411"/>
                  <w:placeholder>
                    <w:docPart w:val="1277EF9D6E1C4E5595DD542CEF44E884"/>
                  </w:placeholder>
                </w:sdtPr>
                <w:sdtContent>
                  <w:tr w:rsidR="00C756F8" w:rsidRPr="006C71C1" w14:paraId="6DC44C80" w14:textId="77777777" w:rsidTr="00755227">
                    <w:trPr>
                      <w:trHeight w:val="360"/>
                    </w:trPr>
                    <w:tc>
                      <w:tcPr>
                        <w:tcW w:w="1526" w:type="dxa"/>
                        <w:tcBorders>
                          <w:right w:val="nil"/>
                        </w:tcBorders>
                        <w:vAlign w:val="center"/>
                      </w:tcPr>
                      <w:p w14:paraId="24C52503"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633484970"/>
                            <w:placeholder>
                              <w:docPart w:val="DB670F4289494C1C8DDB1B0044744D97"/>
                            </w:placeholder>
                          </w:sdtPr>
                          <w:sdtContent>
                            <w:r w:rsidR="00C756F8">
                              <w:rPr>
                                <w:color w:val="000000"/>
                                <w:sz w:val="24"/>
                                <w:szCs w:val="24"/>
                              </w:rPr>
                              <w:t>235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53127730"/>
                          <w:placeholder>
                            <w:docPart w:val="F8D5A37FDF92423A9C550FACB5603766"/>
                          </w:placeholder>
                        </w:sdtPr>
                        <w:sdtContent>
                          <w:p w14:paraId="3A29B9A9" w14:textId="77777777" w:rsidR="00C756F8" w:rsidRPr="006C71C1" w:rsidRDefault="00C756F8" w:rsidP="00755227">
                            <w:pPr>
                              <w:rPr>
                                <w:color w:val="000000"/>
                                <w:sz w:val="24"/>
                                <w:szCs w:val="24"/>
                              </w:rPr>
                            </w:pPr>
                            <w:r w:rsidRPr="006C71C1">
                              <w:rPr>
                                <w:color w:val="000000"/>
                                <w:sz w:val="24"/>
                                <w:szCs w:val="24"/>
                              </w:rPr>
                              <w:t>Paul and Janeen Scully</w:t>
                            </w:r>
                          </w:p>
                        </w:sdtContent>
                      </w:sdt>
                    </w:tc>
                  </w:tr>
                </w:sdtContent>
              </w:sdt>
            </w:sdtContent>
          </w:sdt>
          <w:sdt>
            <w:sdtPr>
              <w:rPr>
                <w:color w:val="000000"/>
                <w:sz w:val="24"/>
                <w:szCs w:val="24"/>
              </w:rPr>
              <w:tag w:val="SubmissionRow"/>
              <w:id w:val="-1217584064"/>
            </w:sdtPr>
            <w:sdtContent>
              <w:sdt>
                <w:sdtPr>
                  <w:rPr>
                    <w:color w:val="000000"/>
                    <w:sz w:val="24"/>
                    <w:szCs w:val="24"/>
                  </w:rPr>
                  <w:id w:val="1414743492"/>
                  <w:placeholder>
                    <w:docPart w:val="1277EF9D6E1C4E5595DD542CEF44E884"/>
                  </w:placeholder>
                </w:sdtPr>
                <w:sdtContent>
                  <w:tr w:rsidR="00C756F8" w:rsidRPr="006C71C1" w14:paraId="72C32BF8" w14:textId="77777777" w:rsidTr="00755227">
                    <w:trPr>
                      <w:trHeight w:val="360"/>
                    </w:trPr>
                    <w:tc>
                      <w:tcPr>
                        <w:tcW w:w="1526" w:type="dxa"/>
                        <w:tcBorders>
                          <w:right w:val="nil"/>
                        </w:tcBorders>
                        <w:vAlign w:val="center"/>
                      </w:tcPr>
                      <w:p w14:paraId="1EB7CEFA"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013612092"/>
                            <w:placeholder>
                              <w:docPart w:val="DB670F4289494C1C8DDB1B0044744D97"/>
                            </w:placeholder>
                          </w:sdtPr>
                          <w:sdtContent>
                            <w:r w:rsidR="00C756F8">
                              <w:rPr>
                                <w:color w:val="000000"/>
                                <w:sz w:val="24"/>
                                <w:szCs w:val="24"/>
                              </w:rPr>
                              <w:t>236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56024019"/>
                          <w:placeholder>
                            <w:docPart w:val="F8D5A37FDF92423A9C550FACB5603766"/>
                          </w:placeholder>
                        </w:sdtPr>
                        <w:sdtContent>
                          <w:p w14:paraId="0C8C05B2" w14:textId="77777777" w:rsidR="00C756F8" w:rsidRPr="006C71C1" w:rsidRDefault="00C756F8" w:rsidP="00755227">
                            <w:pPr>
                              <w:rPr>
                                <w:color w:val="000000"/>
                                <w:sz w:val="24"/>
                                <w:szCs w:val="24"/>
                              </w:rPr>
                            </w:pPr>
                            <w:r w:rsidRPr="006C71C1">
                              <w:rPr>
                                <w:color w:val="000000"/>
                                <w:sz w:val="24"/>
                                <w:szCs w:val="24"/>
                              </w:rPr>
                              <w:t>Jerrinja Local Aboriginal Land Council</w:t>
                            </w:r>
                          </w:p>
                        </w:sdtContent>
                      </w:sdt>
                    </w:tc>
                  </w:tr>
                </w:sdtContent>
              </w:sdt>
            </w:sdtContent>
          </w:sdt>
          <w:sdt>
            <w:sdtPr>
              <w:rPr>
                <w:color w:val="000000"/>
                <w:sz w:val="24"/>
                <w:szCs w:val="24"/>
              </w:rPr>
              <w:tag w:val="SubmissionRow"/>
              <w:id w:val="1084113114"/>
            </w:sdtPr>
            <w:sdtContent>
              <w:sdt>
                <w:sdtPr>
                  <w:rPr>
                    <w:color w:val="000000"/>
                    <w:sz w:val="24"/>
                    <w:szCs w:val="24"/>
                  </w:rPr>
                  <w:id w:val="-2057297671"/>
                  <w:placeholder>
                    <w:docPart w:val="1277EF9D6E1C4E5595DD542CEF44E884"/>
                  </w:placeholder>
                </w:sdtPr>
                <w:sdtContent>
                  <w:tr w:rsidR="00C756F8" w:rsidRPr="006C71C1" w14:paraId="5F7E932E" w14:textId="77777777" w:rsidTr="00755227">
                    <w:trPr>
                      <w:trHeight w:val="360"/>
                    </w:trPr>
                    <w:tc>
                      <w:tcPr>
                        <w:tcW w:w="1526" w:type="dxa"/>
                        <w:tcBorders>
                          <w:right w:val="nil"/>
                        </w:tcBorders>
                        <w:vAlign w:val="center"/>
                      </w:tcPr>
                      <w:p w14:paraId="447AACA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212692773"/>
                            <w:placeholder>
                              <w:docPart w:val="DB670F4289494C1C8DDB1B0044744D97"/>
                            </w:placeholder>
                          </w:sdtPr>
                          <w:sdtContent>
                            <w:r w:rsidR="00C756F8">
                              <w:rPr>
                                <w:color w:val="000000"/>
                                <w:sz w:val="24"/>
                                <w:szCs w:val="24"/>
                              </w:rPr>
                              <w:t>237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58114237"/>
                          <w:placeholder>
                            <w:docPart w:val="F8D5A37FDF92423A9C550FACB5603766"/>
                          </w:placeholder>
                        </w:sdtPr>
                        <w:sdtContent>
                          <w:p w14:paraId="313F2BC3" w14:textId="77777777" w:rsidR="00C756F8" w:rsidRPr="006C71C1" w:rsidRDefault="00C756F8" w:rsidP="00755227">
                            <w:pPr>
                              <w:rPr>
                                <w:color w:val="000000"/>
                                <w:sz w:val="24"/>
                                <w:szCs w:val="24"/>
                              </w:rPr>
                            </w:pPr>
                            <w:r w:rsidRPr="006C71C1">
                              <w:rPr>
                                <w:color w:val="000000"/>
                                <w:sz w:val="24"/>
                                <w:szCs w:val="24"/>
                              </w:rPr>
                              <w:t>NSW Smart Sensing Network</w:t>
                            </w:r>
                          </w:p>
                        </w:sdtContent>
                      </w:sdt>
                    </w:tc>
                  </w:tr>
                </w:sdtContent>
              </w:sdt>
            </w:sdtContent>
          </w:sdt>
          <w:sdt>
            <w:sdtPr>
              <w:rPr>
                <w:color w:val="000000"/>
                <w:sz w:val="24"/>
                <w:szCs w:val="24"/>
              </w:rPr>
              <w:tag w:val="SubmissionRow"/>
              <w:id w:val="-31808468"/>
            </w:sdtPr>
            <w:sdtContent>
              <w:sdt>
                <w:sdtPr>
                  <w:rPr>
                    <w:color w:val="000000"/>
                    <w:sz w:val="24"/>
                    <w:szCs w:val="24"/>
                  </w:rPr>
                  <w:id w:val="-1043976357"/>
                  <w:placeholder>
                    <w:docPart w:val="1277EF9D6E1C4E5595DD542CEF44E884"/>
                  </w:placeholder>
                </w:sdtPr>
                <w:sdtContent>
                  <w:tr w:rsidR="00C756F8" w:rsidRPr="006C71C1" w14:paraId="0A8D217A" w14:textId="77777777" w:rsidTr="00755227">
                    <w:trPr>
                      <w:trHeight w:val="360"/>
                    </w:trPr>
                    <w:tc>
                      <w:tcPr>
                        <w:tcW w:w="1526" w:type="dxa"/>
                        <w:tcBorders>
                          <w:right w:val="nil"/>
                        </w:tcBorders>
                        <w:vAlign w:val="center"/>
                      </w:tcPr>
                      <w:p w14:paraId="15E14685"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531177466"/>
                            <w:placeholder>
                              <w:docPart w:val="DB670F4289494C1C8DDB1B0044744D97"/>
                            </w:placeholder>
                          </w:sdtPr>
                          <w:sdtContent>
                            <w:r w:rsidR="00C756F8">
                              <w:rPr>
                                <w:color w:val="000000"/>
                                <w:sz w:val="24"/>
                                <w:szCs w:val="24"/>
                              </w:rPr>
                              <w:t>238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18872122"/>
                          <w:placeholder>
                            <w:docPart w:val="F8D5A37FDF92423A9C550FACB5603766"/>
                          </w:placeholder>
                        </w:sdtPr>
                        <w:sdtContent>
                          <w:p w14:paraId="7E5B2AFD" w14:textId="77777777" w:rsidR="00C756F8" w:rsidRPr="006C71C1" w:rsidRDefault="00C756F8" w:rsidP="00755227">
                            <w:pPr>
                              <w:rPr>
                                <w:color w:val="000000"/>
                                <w:sz w:val="24"/>
                                <w:szCs w:val="24"/>
                              </w:rPr>
                            </w:pPr>
                            <w:r w:rsidRPr="006C71C1">
                              <w:rPr>
                                <w:color w:val="000000"/>
                                <w:sz w:val="24"/>
                                <w:szCs w:val="24"/>
                              </w:rPr>
                              <w:t>Western Sydney Leadership Dialogue</w:t>
                            </w:r>
                          </w:p>
                        </w:sdtContent>
                      </w:sdt>
                    </w:tc>
                  </w:tr>
                </w:sdtContent>
              </w:sdt>
            </w:sdtContent>
          </w:sdt>
          <w:sdt>
            <w:sdtPr>
              <w:rPr>
                <w:color w:val="000000"/>
                <w:sz w:val="24"/>
                <w:szCs w:val="24"/>
              </w:rPr>
              <w:tag w:val="SubmissionRow"/>
              <w:id w:val="-1394502316"/>
            </w:sdtPr>
            <w:sdtContent>
              <w:sdt>
                <w:sdtPr>
                  <w:rPr>
                    <w:color w:val="000000"/>
                    <w:sz w:val="24"/>
                    <w:szCs w:val="24"/>
                  </w:rPr>
                  <w:id w:val="1461923012"/>
                  <w:placeholder>
                    <w:docPart w:val="1277EF9D6E1C4E5595DD542CEF44E884"/>
                  </w:placeholder>
                </w:sdtPr>
                <w:sdtContent>
                  <w:tr w:rsidR="00C756F8" w:rsidRPr="006C71C1" w14:paraId="273EAD44" w14:textId="77777777" w:rsidTr="00755227">
                    <w:trPr>
                      <w:trHeight w:val="360"/>
                    </w:trPr>
                    <w:tc>
                      <w:tcPr>
                        <w:tcW w:w="1526" w:type="dxa"/>
                        <w:tcBorders>
                          <w:right w:val="nil"/>
                        </w:tcBorders>
                        <w:vAlign w:val="center"/>
                      </w:tcPr>
                      <w:p w14:paraId="6349F8A5"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878858320"/>
                            <w:placeholder>
                              <w:docPart w:val="DB670F4289494C1C8DDB1B0044744D97"/>
                            </w:placeholder>
                          </w:sdtPr>
                          <w:sdtContent>
                            <w:r w:rsidR="00C756F8">
                              <w:rPr>
                                <w:color w:val="000000"/>
                                <w:sz w:val="24"/>
                                <w:szCs w:val="24"/>
                              </w:rPr>
                              <w:t>239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28328845"/>
                          <w:placeholder>
                            <w:docPart w:val="F8D5A37FDF92423A9C550FACB5603766"/>
                          </w:placeholder>
                        </w:sdtPr>
                        <w:sdtContent>
                          <w:p w14:paraId="27D4BC0B" w14:textId="77777777" w:rsidR="00C756F8" w:rsidRPr="006C71C1" w:rsidRDefault="00C756F8" w:rsidP="00755227">
                            <w:pPr>
                              <w:rPr>
                                <w:color w:val="000000"/>
                                <w:sz w:val="24"/>
                                <w:szCs w:val="24"/>
                              </w:rPr>
                            </w:pPr>
                            <w:r w:rsidRPr="006C71C1">
                              <w:rPr>
                                <w:color w:val="000000"/>
                                <w:sz w:val="24"/>
                                <w:szCs w:val="24"/>
                              </w:rPr>
                              <w:t>Mr Rod Edwards</w:t>
                            </w:r>
                          </w:p>
                        </w:sdtContent>
                      </w:sdt>
                    </w:tc>
                  </w:tr>
                </w:sdtContent>
              </w:sdt>
            </w:sdtContent>
          </w:sdt>
          <w:sdt>
            <w:sdtPr>
              <w:rPr>
                <w:color w:val="000000"/>
                <w:sz w:val="24"/>
                <w:szCs w:val="24"/>
              </w:rPr>
              <w:tag w:val="SubmissionRow"/>
              <w:id w:val="-251207489"/>
            </w:sdtPr>
            <w:sdtContent>
              <w:sdt>
                <w:sdtPr>
                  <w:rPr>
                    <w:color w:val="000000"/>
                    <w:sz w:val="24"/>
                    <w:szCs w:val="24"/>
                  </w:rPr>
                  <w:id w:val="-1458175268"/>
                  <w:placeholder>
                    <w:docPart w:val="1277EF9D6E1C4E5595DD542CEF44E884"/>
                  </w:placeholder>
                </w:sdtPr>
                <w:sdtContent>
                  <w:tr w:rsidR="00C756F8" w:rsidRPr="006C71C1" w14:paraId="7168940C" w14:textId="77777777" w:rsidTr="00755227">
                    <w:trPr>
                      <w:trHeight w:val="360"/>
                    </w:trPr>
                    <w:tc>
                      <w:tcPr>
                        <w:tcW w:w="1526" w:type="dxa"/>
                        <w:tcBorders>
                          <w:right w:val="nil"/>
                        </w:tcBorders>
                        <w:vAlign w:val="center"/>
                      </w:tcPr>
                      <w:p w14:paraId="2A89D72E"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446849023"/>
                            <w:placeholder>
                              <w:docPart w:val="DB670F4289494C1C8DDB1B0044744D97"/>
                            </w:placeholder>
                          </w:sdtPr>
                          <w:sdtContent>
                            <w:r w:rsidR="00C756F8">
                              <w:rPr>
                                <w:color w:val="000000"/>
                                <w:sz w:val="24"/>
                                <w:szCs w:val="24"/>
                              </w:rPr>
                              <w:t>240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72350806"/>
                          <w:placeholder>
                            <w:docPart w:val="F8D5A37FDF92423A9C550FACB5603766"/>
                          </w:placeholder>
                        </w:sdtPr>
                        <w:sdtContent>
                          <w:p w14:paraId="0510D283" w14:textId="77777777" w:rsidR="00C756F8" w:rsidRPr="006C71C1" w:rsidRDefault="00C756F8" w:rsidP="00755227">
                            <w:pPr>
                              <w:rPr>
                                <w:color w:val="000000"/>
                                <w:sz w:val="24"/>
                                <w:szCs w:val="24"/>
                              </w:rPr>
                            </w:pPr>
                            <w:r w:rsidRPr="006C71C1">
                              <w:rPr>
                                <w:color w:val="000000"/>
                                <w:sz w:val="24"/>
                                <w:szCs w:val="24"/>
                              </w:rPr>
                              <w:t>Mrs Monica Anderson</w:t>
                            </w:r>
                          </w:p>
                        </w:sdtContent>
                      </w:sdt>
                    </w:tc>
                  </w:tr>
                </w:sdtContent>
              </w:sdt>
            </w:sdtContent>
          </w:sdt>
          <w:sdt>
            <w:sdtPr>
              <w:rPr>
                <w:color w:val="000000"/>
                <w:sz w:val="24"/>
                <w:szCs w:val="24"/>
              </w:rPr>
              <w:tag w:val="SubmissionRow"/>
              <w:id w:val="-1225288748"/>
            </w:sdtPr>
            <w:sdtContent>
              <w:sdt>
                <w:sdtPr>
                  <w:rPr>
                    <w:color w:val="000000"/>
                    <w:sz w:val="24"/>
                    <w:szCs w:val="24"/>
                  </w:rPr>
                  <w:id w:val="-70500144"/>
                  <w:placeholder>
                    <w:docPart w:val="1277EF9D6E1C4E5595DD542CEF44E884"/>
                  </w:placeholder>
                </w:sdtPr>
                <w:sdtContent>
                  <w:tr w:rsidR="00C756F8" w:rsidRPr="006C71C1" w14:paraId="4BB170FF" w14:textId="77777777" w:rsidTr="00755227">
                    <w:trPr>
                      <w:trHeight w:val="360"/>
                    </w:trPr>
                    <w:tc>
                      <w:tcPr>
                        <w:tcW w:w="1526" w:type="dxa"/>
                        <w:tcBorders>
                          <w:right w:val="nil"/>
                        </w:tcBorders>
                        <w:vAlign w:val="center"/>
                      </w:tcPr>
                      <w:p w14:paraId="540493DC"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127825406"/>
                            <w:placeholder>
                              <w:docPart w:val="DB670F4289494C1C8DDB1B0044744D97"/>
                            </w:placeholder>
                          </w:sdtPr>
                          <w:sdtContent>
                            <w:r w:rsidR="00C756F8">
                              <w:rPr>
                                <w:color w:val="000000"/>
                                <w:sz w:val="24"/>
                                <w:szCs w:val="24"/>
                              </w:rPr>
                              <w:t>241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66560402"/>
                          <w:placeholder>
                            <w:docPart w:val="F8D5A37FDF92423A9C550FACB5603766"/>
                          </w:placeholder>
                        </w:sdtPr>
                        <w:sdtContent>
                          <w:p w14:paraId="4EA9305E" w14:textId="77777777" w:rsidR="00C756F8" w:rsidRPr="006C71C1" w:rsidRDefault="00C756F8" w:rsidP="00755227">
                            <w:pPr>
                              <w:rPr>
                                <w:color w:val="000000"/>
                                <w:sz w:val="24"/>
                                <w:szCs w:val="24"/>
                              </w:rPr>
                            </w:pPr>
                            <w:r w:rsidRPr="006C71C1">
                              <w:rPr>
                                <w:color w:val="000000"/>
                                <w:sz w:val="24"/>
                                <w:szCs w:val="24"/>
                              </w:rPr>
                              <w:t>Mr Dave Rowe</w:t>
                            </w:r>
                          </w:p>
                        </w:sdtContent>
                      </w:sdt>
                    </w:tc>
                  </w:tr>
                </w:sdtContent>
              </w:sdt>
            </w:sdtContent>
          </w:sdt>
          <w:sdt>
            <w:sdtPr>
              <w:rPr>
                <w:color w:val="000000"/>
                <w:sz w:val="24"/>
                <w:szCs w:val="24"/>
              </w:rPr>
              <w:tag w:val="SubmissionRow"/>
              <w:id w:val="-1640184179"/>
            </w:sdtPr>
            <w:sdtContent>
              <w:sdt>
                <w:sdtPr>
                  <w:rPr>
                    <w:color w:val="000000"/>
                    <w:sz w:val="24"/>
                    <w:szCs w:val="24"/>
                  </w:rPr>
                  <w:id w:val="1619803053"/>
                  <w:placeholder>
                    <w:docPart w:val="1277EF9D6E1C4E5595DD542CEF44E884"/>
                  </w:placeholder>
                </w:sdtPr>
                <w:sdtContent>
                  <w:tr w:rsidR="00C756F8" w:rsidRPr="006C71C1" w14:paraId="49D3E192" w14:textId="77777777" w:rsidTr="00755227">
                    <w:trPr>
                      <w:trHeight w:val="360"/>
                    </w:trPr>
                    <w:tc>
                      <w:tcPr>
                        <w:tcW w:w="1526" w:type="dxa"/>
                        <w:tcBorders>
                          <w:right w:val="nil"/>
                        </w:tcBorders>
                        <w:vAlign w:val="center"/>
                      </w:tcPr>
                      <w:p w14:paraId="7148C139"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372852676"/>
                            <w:placeholder>
                              <w:docPart w:val="DB670F4289494C1C8DDB1B0044744D97"/>
                            </w:placeholder>
                          </w:sdtPr>
                          <w:sdtContent>
                            <w:r w:rsidR="00C756F8">
                              <w:rPr>
                                <w:color w:val="000000"/>
                                <w:sz w:val="24"/>
                                <w:szCs w:val="24"/>
                              </w:rPr>
                              <w:t>242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87525584"/>
                          <w:placeholder>
                            <w:docPart w:val="F8D5A37FDF92423A9C550FACB5603766"/>
                          </w:placeholder>
                        </w:sdtPr>
                        <w:sdtContent>
                          <w:p w14:paraId="0F2998B4" w14:textId="77777777" w:rsidR="00C756F8" w:rsidRPr="006C71C1" w:rsidRDefault="00C756F8" w:rsidP="00755227">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597159987"/>
            </w:sdtPr>
            <w:sdtContent>
              <w:sdt>
                <w:sdtPr>
                  <w:rPr>
                    <w:color w:val="000000"/>
                    <w:sz w:val="24"/>
                    <w:szCs w:val="24"/>
                  </w:rPr>
                  <w:id w:val="471875077"/>
                  <w:placeholder>
                    <w:docPart w:val="1277EF9D6E1C4E5595DD542CEF44E884"/>
                  </w:placeholder>
                </w:sdtPr>
                <w:sdtContent>
                  <w:tr w:rsidR="00C756F8" w:rsidRPr="006C71C1" w14:paraId="4BFA5B04" w14:textId="77777777" w:rsidTr="00755227">
                    <w:trPr>
                      <w:trHeight w:val="360"/>
                    </w:trPr>
                    <w:tc>
                      <w:tcPr>
                        <w:tcW w:w="1526" w:type="dxa"/>
                        <w:tcBorders>
                          <w:right w:val="nil"/>
                        </w:tcBorders>
                        <w:vAlign w:val="center"/>
                      </w:tcPr>
                      <w:p w14:paraId="60817002"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707290730"/>
                            <w:placeholder>
                              <w:docPart w:val="DB670F4289494C1C8DDB1B0044744D97"/>
                            </w:placeholder>
                          </w:sdtPr>
                          <w:sdtContent>
                            <w:r w:rsidR="00C756F8">
                              <w:rPr>
                                <w:color w:val="000000"/>
                                <w:sz w:val="24"/>
                                <w:szCs w:val="24"/>
                              </w:rPr>
                              <w:t>243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83494028"/>
                          <w:placeholder>
                            <w:docPart w:val="F8D5A37FDF92423A9C550FACB5603766"/>
                          </w:placeholder>
                        </w:sdtPr>
                        <w:sdtContent>
                          <w:p w14:paraId="60B2F1FD" w14:textId="77777777" w:rsidR="00C756F8" w:rsidRPr="006C71C1" w:rsidRDefault="00C756F8" w:rsidP="00755227">
                            <w:pPr>
                              <w:rPr>
                                <w:color w:val="000000"/>
                                <w:sz w:val="24"/>
                                <w:szCs w:val="24"/>
                              </w:rPr>
                            </w:pPr>
                            <w:r w:rsidRPr="006C71C1">
                              <w:rPr>
                                <w:color w:val="000000"/>
                                <w:sz w:val="24"/>
                                <w:szCs w:val="24"/>
                              </w:rPr>
                              <w:t>Dr  Peter  Ashley</w:t>
                            </w:r>
                          </w:p>
                        </w:sdtContent>
                      </w:sdt>
                    </w:tc>
                  </w:tr>
                </w:sdtContent>
              </w:sdt>
            </w:sdtContent>
          </w:sdt>
          <w:sdt>
            <w:sdtPr>
              <w:rPr>
                <w:color w:val="000000"/>
                <w:sz w:val="24"/>
                <w:szCs w:val="24"/>
              </w:rPr>
              <w:tag w:val="SubmissionRow"/>
              <w:id w:val="-2108797891"/>
            </w:sdtPr>
            <w:sdtContent>
              <w:sdt>
                <w:sdtPr>
                  <w:rPr>
                    <w:color w:val="000000"/>
                    <w:sz w:val="24"/>
                    <w:szCs w:val="24"/>
                  </w:rPr>
                  <w:id w:val="1141537392"/>
                  <w:placeholder>
                    <w:docPart w:val="1277EF9D6E1C4E5595DD542CEF44E884"/>
                  </w:placeholder>
                </w:sdtPr>
                <w:sdtContent>
                  <w:tr w:rsidR="00C756F8" w:rsidRPr="006C71C1" w14:paraId="333DBB21" w14:textId="77777777" w:rsidTr="00755227">
                    <w:trPr>
                      <w:trHeight w:val="360"/>
                    </w:trPr>
                    <w:tc>
                      <w:tcPr>
                        <w:tcW w:w="1526" w:type="dxa"/>
                        <w:tcBorders>
                          <w:right w:val="nil"/>
                        </w:tcBorders>
                        <w:vAlign w:val="center"/>
                      </w:tcPr>
                      <w:p w14:paraId="5E8275B4"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122496290"/>
                            <w:placeholder>
                              <w:docPart w:val="DB670F4289494C1C8DDB1B0044744D97"/>
                            </w:placeholder>
                          </w:sdtPr>
                          <w:sdtContent>
                            <w:r w:rsidR="00C756F8">
                              <w:rPr>
                                <w:color w:val="000000"/>
                                <w:sz w:val="24"/>
                                <w:szCs w:val="24"/>
                              </w:rPr>
                              <w:t>244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26698892"/>
                          <w:placeholder>
                            <w:docPart w:val="F8D5A37FDF92423A9C550FACB5603766"/>
                          </w:placeholder>
                        </w:sdtPr>
                        <w:sdtContent>
                          <w:p w14:paraId="4DEA5EA5" w14:textId="77777777" w:rsidR="00C756F8" w:rsidRPr="006C71C1" w:rsidRDefault="00C756F8" w:rsidP="00755227">
                            <w:pPr>
                              <w:rPr>
                                <w:color w:val="000000"/>
                                <w:sz w:val="24"/>
                                <w:szCs w:val="24"/>
                              </w:rPr>
                            </w:pPr>
                            <w:r w:rsidRPr="006C71C1">
                              <w:rPr>
                                <w:color w:val="000000"/>
                                <w:sz w:val="24"/>
                                <w:szCs w:val="24"/>
                              </w:rPr>
                              <w:t>Save Westleigh Park</w:t>
                            </w:r>
                          </w:p>
                        </w:sdtContent>
                      </w:sdt>
                    </w:tc>
                  </w:tr>
                </w:sdtContent>
              </w:sdt>
            </w:sdtContent>
          </w:sdt>
          <w:sdt>
            <w:sdtPr>
              <w:rPr>
                <w:color w:val="000000"/>
                <w:sz w:val="24"/>
                <w:szCs w:val="24"/>
              </w:rPr>
              <w:tag w:val="SubmissionRow"/>
              <w:id w:val="-60093072"/>
            </w:sdtPr>
            <w:sdtContent>
              <w:sdt>
                <w:sdtPr>
                  <w:rPr>
                    <w:color w:val="000000"/>
                    <w:sz w:val="24"/>
                    <w:szCs w:val="24"/>
                  </w:rPr>
                  <w:id w:val="539086341"/>
                  <w:placeholder>
                    <w:docPart w:val="1277EF9D6E1C4E5595DD542CEF44E884"/>
                  </w:placeholder>
                </w:sdtPr>
                <w:sdtContent>
                  <w:tr w:rsidR="00C756F8" w:rsidRPr="006C71C1" w14:paraId="4ABBC028" w14:textId="77777777" w:rsidTr="00755227">
                    <w:trPr>
                      <w:trHeight w:val="360"/>
                    </w:trPr>
                    <w:tc>
                      <w:tcPr>
                        <w:tcW w:w="1526" w:type="dxa"/>
                        <w:tcBorders>
                          <w:right w:val="nil"/>
                        </w:tcBorders>
                        <w:vAlign w:val="center"/>
                      </w:tcPr>
                      <w:p w14:paraId="6240BD0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1722434277"/>
                            <w:placeholder>
                              <w:docPart w:val="DB670F4289494C1C8DDB1B0044744D97"/>
                            </w:placeholder>
                          </w:sdtPr>
                          <w:sdtContent>
                            <w:r w:rsidR="00C756F8">
                              <w:rPr>
                                <w:color w:val="000000"/>
                                <w:sz w:val="24"/>
                                <w:szCs w:val="24"/>
                              </w:rPr>
                              <w:t>245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01753080"/>
                          <w:placeholder>
                            <w:docPart w:val="F8D5A37FDF92423A9C550FACB5603766"/>
                          </w:placeholder>
                        </w:sdtPr>
                        <w:sdtContent>
                          <w:p w14:paraId="689F84EF" w14:textId="77777777" w:rsidR="00C756F8" w:rsidRPr="006C71C1" w:rsidRDefault="00C756F8" w:rsidP="00755227">
                            <w:pPr>
                              <w:rPr>
                                <w:color w:val="000000"/>
                                <w:sz w:val="24"/>
                                <w:szCs w:val="24"/>
                              </w:rPr>
                            </w:pPr>
                            <w:r w:rsidRPr="006C71C1">
                              <w:rPr>
                                <w:color w:val="000000"/>
                                <w:sz w:val="24"/>
                                <w:szCs w:val="24"/>
                              </w:rPr>
                              <w:t>Evans Head Residents for Sustainable Development</w:t>
                            </w:r>
                          </w:p>
                        </w:sdtContent>
                      </w:sdt>
                    </w:tc>
                  </w:tr>
                </w:sdtContent>
              </w:sdt>
            </w:sdtContent>
          </w:sdt>
          <w:sdt>
            <w:sdtPr>
              <w:rPr>
                <w:color w:val="000000"/>
                <w:sz w:val="24"/>
                <w:szCs w:val="24"/>
              </w:rPr>
              <w:id w:val="692661461"/>
              <w:placeholder>
                <w:docPart w:val="1277EF9D6E1C4E5595DD542CEF44E884"/>
              </w:placeholder>
            </w:sdtPr>
            <w:sdtContent>
              <w:tr w:rsidR="00C756F8" w:rsidRPr="006C71C1" w14:paraId="602A2F8E" w14:textId="77777777" w:rsidTr="00755227">
                <w:trPr>
                  <w:trHeight w:val="360"/>
                </w:trPr>
                <w:tc>
                  <w:tcPr>
                    <w:tcW w:w="1526" w:type="dxa"/>
                    <w:tcBorders>
                      <w:right w:val="nil"/>
                    </w:tcBorders>
                    <w:vAlign w:val="center"/>
                  </w:tcPr>
                  <w:p w14:paraId="1FC797A0"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2147161719"/>
                        <w:placeholder>
                          <w:docPart w:val="DB670F4289494C1C8DDB1B0044744D97"/>
                        </w:placeholder>
                      </w:sdtPr>
                      <w:sdtContent>
                        <w:r w:rsidR="00C756F8">
                          <w:rPr>
                            <w:color w:val="000000"/>
                            <w:sz w:val="24"/>
                            <w:szCs w:val="24"/>
                          </w:rPr>
                          <w:t>246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57609882"/>
                      <w:placeholder>
                        <w:docPart w:val="F8D5A37FDF92423A9C550FACB5603766"/>
                      </w:placeholder>
                    </w:sdtPr>
                    <w:sdtContent>
                      <w:p w14:paraId="4710877A" w14:textId="77777777" w:rsidR="00C756F8" w:rsidRPr="006C71C1" w:rsidRDefault="00C756F8" w:rsidP="00755227">
                        <w:pPr>
                          <w:rPr>
                            <w:color w:val="000000"/>
                            <w:sz w:val="24"/>
                            <w:szCs w:val="24"/>
                          </w:rPr>
                        </w:pPr>
                        <w:r w:rsidRPr="006C71C1">
                          <w:rPr>
                            <w:color w:val="000000"/>
                            <w:sz w:val="24"/>
                            <w:szCs w:val="24"/>
                          </w:rPr>
                          <w:t>Mary Pianka</w:t>
                        </w:r>
                      </w:p>
                    </w:sdtContent>
                  </w:sdt>
                </w:tc>
              </w:tr>
            </w:sdtContent>
          </w:sdt>
          <w:sdt>
            <w:sdtPr>
              <w:rPr>
                <w:color w:val="000000"/>
                <w:sz w:val="24"/>
                <w:szCs w:val="24"/>
              </w:rPr>
              <w:id w:val="132998033"/>
              <w:placeholder>
                <w:docPart w:val="171AF50264C44282B76CDB5629FA1DE9"/>
              </w:placeholder>
            </w:sdtPr>
            <w:sdtContent>
              <w:tr w:rsidR="00C756F8" w:rsidRPr="006C71C1" w14:paraId="389D2BE4" w14:textId="77777777" w:rsidTr="00755227">
                <w:trPr>
                  <w:trHeight w:val="360"/>
                </w:trPr>
                <w:tc>
                  <w:tcPr>
                    <w:tcW w:w="1526" w:type="dxa"/>
                    <w:tcBorders>
                      <w:right w:val="nil"/>
                    </w:tcBorders>
                    <w:vAlign w:val="center"/>
                  </w:tcPr>
                  <w:p w14:paraId="4D6F4B6D" w14:textId="77777777" w:rsidR="00C756F8" w:rsidRPr="006C71C1" w:rsidRDefault="00000000" w:rsidP="00755227">
                    <w:pPr>
                      <w:tabs>
                        <w:tab w:val="left" w:pos="459"/>
                      </w:tabs>
                      <w:rPr>
                        <w:color w:val="000000"/>
                        <w:sz w:val="24"/>
                        <w:szCs w:val="24"/>
                      </w:rPr>
                    </w:pPr>
                    <w:sdt>
                      <w:sdtPr>
                        <w:rPr>
                          <w:color w:val="000000"/>
                          <w:sz w:val="24"/>
                          <w:szCs w:val="24"/>
                        </w:rPr>
                        <w:tag w:val="SubmissionNumberCombined"/>
                        <w:id w:val="300433908"/>
                        <w:placeholder>
                          <w:docPart w:val="DE862757AD444714AFC718E88D7CD078"/>
                        </w:placeholder>
                      </w:sdtPr>
                      <w:sdtContent>
                        <w:r w:rsidR="00C756F8">
                          <w:rPr>
                            <w:color w:val="000000"/>
                            <w:sz w:val="24"/>
                            <w:szCs w:val="24"/>
                          </w:rPr>
                          <w:t>247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05137150"/>
                      <w:placeholder>
                        <w:docPart w:val="D6C7DEA0732A4BEE9B69EE7BE8FFCA55"/>
                      </w:placeholder>
                    </w:sdtPr>
                    <w:sdtContent>
                      <w:p w14:paraId="41AD8391" w14:textId="77777777" w:rsidR="00C756F8" w:rsidRPr="006C71C1" w:rsidRDefault="00C756F8" w:rsidP="00755227">
                        <w:pPr>
                          <w:rPr>
                            <w:color w:val="000000"/>
                            <w:sz w:val="24"/>
                            <w:szCs w:val="24"/>
                          </w:rPr>
                        </w:pPr>
                        <w:r>
                          <w:rPr>
                            <w:color w:val="000000"/>
                            <w:sz w:val="24"/>
                            <w:szCs w:val="24"/>
                          </w:rPr>
                          <w:t>Solar Citizens</w:t>
                        </w:r>
                      </w:p>
                    </w:sdtContent>
                  </w:sdt>
                </w:tc>
              </w:tr>
            </w:sdtContent>
          </w:sdt>
        </w:tbl>
        <w:p w14:paraId="65205DC4" w14:textId="6455C3E0" w:rsidR="009B397E" w:rsidRDefault="009B397E" w:rsidP="000F17CC">
          <w:pPr>
            <w:rPr>
              <w:sz w:val="24"/>
            </w:rPr>
          </w:pPr>
          <w:r>
            <w:rPr>
              <w:sz w:val="24"/>
            </w:rPr>
            <w:br w:type="page"/>
          </w:r>
        </w:p>
        <w:p w14:paraId="5E83C425" w14:textId="77777777" w:rsidR="00100061" w:rsidRDefault="00100061" w:rsidP="00100061">
          <w:pPr>
            <w:pStyle w:val="AppxTitle"/>
            <w:rPr>
              <w:lang w:val="en-US"/>
            </w:rPr>
          </w:pPr>
          <w:bookmarkStart w:id="1068" w:name="_Toc182924770"/>
          <w:r>
            <w:rPr>
              <w:lang w:val="en-US"/>
            </w:rPr>
            <w:lastRenderedPageBreak/>
            <w:t>Witnesses</w:t>
          </w:r>
          <w:bookmarkEnd w:id="1068"/>
        </w:p>
        <w:tbl>
          <w:tblPr>
            <w:tblW w:w="9855" w:type="dxa"/>
            <w:tblBorders>
              <w:top w:val="single" w:sz="4" w:space="0" w:color="auto"/>
              <w:bottom w:val="single" w:sz="4" w:space="0" w:color="auto"/>
            </w:tblBorders>
            <w:tblLayout w:type="fixed"/>
            <w:tblLook w:val="0000" w:firstRow="0" w:lastRow="0" w:firstColumn="0" w:lastColumn="0" w:noHBand="0" w:noVBand="0"/>
          </w:tblPr>
          <w:tblGrid>
            <w:gridCol w:w="3285"/>
            <w:gridCol w:w="2777"/>
            <w:gridCol w:w="3793"/>
          </w:tblGrid>
          <w:tr w:rsidR="00100061" w:rsidRPr="00F15F16" w14:paraId="34932E8A" w14:textId="77777777" w:rsidTr="0015048E">
            <w:trPr>
              <w:cantSplit/>
              <w:tblHeader/>
            </w:trPr>
            <w:tc>
              <w:tcPr>
                <w:tcW w:w="3285" w:type="dxa"/>
                <w:tcBorders>
                  <w:top w:val="single" w:sz="4" w:space="0" w:color="auto"/>
                  <w:bottom w:val="single" w:sz="4" w:space="0" w:color="auto"/>
                </w:tcBorders>
              </w:tcPr>
              <w:p w14:paraId="00089BD5" w14:textId="77777777" w:rsidR="00100061" w:rsidRPr="00F15F16" w:rsidRDefault="00100061" w:rsidP="00755227">
                <w:pPr>
                  <w:pStyle w:val="WitnessBold"/>
                  <w:rPr>
                    <w:sz w:val="24"/>
                    <w:szCs w:val="24"/>
                  </w:rPr>
                </w:pPr>
                <w:r w:rsidRPr="00F15F16">
                  <w:rPr>
                    <w:sz w:val="24"/>
                    <w:szCs w:val="24"/>
                  </w:rPr>
                  <w:t>Date</w:t>
                </w:r>
              </w:p>
            </w:tc>
            <w:tc>
              <w:tcPr>
                <w:tcW w:w="2777" w:type="dxa"/>
                <w:tcBorders>
                  <w:top w:val="single" w:sz="4" w:space="0" w:color="auto"/>
                  <w:bottom w:val="single" w:sz="4" w:space="0" w:color="auto"/>
                </w:tcBorders>
              </w:tcPr>
              <w:p w14:paraId="654EEC6E" w14:textId="77777777" w:rsidR="00100061" w:rsidRPr="00F15F16" w:rsidRDefault="00100061" w:rsidP="00755227">
                <w:pPr>
                  <w:pStyle w:val="WitnessBold"/>
                  <w:rPr>
                    <w:sz w:val="24"/>
                    <w:szCs w:val="24"/>
                  </w:rPr>
                </w:pPr>
                <w:r w:rsidRPr="00F15F16">
                  <w:rPr>
                    <w:sz w:val="24"/>
                    <w:szCs w:val="24"/>
                  </w:rPr>
                  <w:t>Name</w:t>
                </w:r>
              </w:p>
            </w:tc>
            <w:tc>
              <w:tcPr>
                <w:tcW w:w="3793" w:type="dxa"/>
                <w:tcBorders>
                  <w:top w:val="single" w:sz="4" w:space="0" w:color="auto"/>
                  <w:bottom w:val="single" w:sz="4" w:space="0" w:color="auto"/>
                </w:tcBorders>
              </w:tcPr>
              <w:p w14:paraId="1FD11EB1" w14:textId="77777777" w:rsidR="00100061" w:rsidRPr="00F15F16" w:rsidRDefault="00100061" w:rsidP="00755227">
                <w:pPr>
                  <w:pStyle w:val="WitnessBold"/>
                  <w:rPr>
                    <w:sz w:val="24"/>
                    <w:szCs w:val="24"/>
                  </w:rPr>
                </w:pPr>
                <w:r w:rsidRPr="00F15F16">
                  <w:rPr>
                    <w:sz w:val="24"/>
                    <w:szCs w:val="24"/>
                  </w:rPr>
                  <w:t>Position and Organisation</w:t>
                </w:r>
              </w:p>
            </w:tc>
          </w:tr>
          <w:tr w:rsidR="00100061" w:rsidRPr="00F15F16" w14:paraId="255DB11C" w14:textId="77777777" w:rsidTr="0015048E">
            <w:tc>
              <w:tcPr>
                <w:tcW w:w="3285" w:type="dxa"/>
                <w:vMerge w:val="restart"/>
                <w:tcBorders>
                  <w:top w:val="single" w:sz="4" w:space="0" w:color="auto"/>
                </w:tcBorders>
              </w:tcPr>
              <w:p w14:paraId="0D6D2D7E" w14:textId="77777777" w:rsidR="00100061" w:rsidRPr="00F15F16" w:rsidRDefault="00100061" w:rsidP="00755227">
                <w:pPr>
                  <w:pStyle w:val="WitnessRegular"/>
                  <w:rPr>
                    <w:b/>
                    <w:bCs/>
                    <w:sz w:val="24"/>
                    <w:szCs w:val="24"/>
                  </w:rPr>
                </w:pPr>
                <w:r w:rsidRPr="00F15F16">
                  <w:rPr>
                    <w:b/>
                    <w:bCs/>
                    <w:sz w:val="24"/>
                    <w:szCs w:val="24"/>
                  </w:rPr>
                  <w:t xml:space="preserve">Friday 8 March 2024 </w:t>
                </w:r>
              </w:p>
              <w:p w14:paraId="3076E795" w14:textId="77777777" w:rsidR="00100061" w:rsidRPr="00F15F16" w:rsidRDefault="00100061" w:rsidP="00755227">
                <w:pPr>
                  <w:pStyle w:val="WitnessRegular"/>
                  <w:rPr>
                    <w:b/>
                    <w:bCs/>
                    <w:sz w:val="24"/>
                    <w:szCs w:val="24"/>
                  </w:rPr>
                </w:pPr>
                <w:r>
                  <w:rPr>
                    <w:b/>
                    <w:bCs/>
                    <w:sz w:val="24"/>
                    <w:szCs w:val="24"/>
                  </w:rPr>
                  <w:t>Jubilee</w:t>
                </w:r>
                <w:r w:rsidRPr="00F15F16">
                  <w:rPr>
                    <w:b/>
                    <w:bCs/>
                    <w:sz w:val="24"/>
                    <w:szCs w:val="24"/>
                  </w:rPr>
                  <w:t xml:space="preserve"> Room </w:t>
                </w:r>
              </w:p>
              <w:p w14:paraId="5C9F0A6E" w14:textId="77777777" w:rsidR="00100061" w:rsidRPr="00F15F16" w:rsidRDefault="00100061" w:rsidP="00755227">
                <w:pPr>
                  <w:pStyle w:val="WitnessRegular"/>
                  <w:rPr>
                    <w:b/>
                    <w:bCs/>
                    <w:sz w:val="24"/>
                    <w:szCs w:val="24"/>
                  </w:rPr>
                </w:pPr>
                <w:r w:rsidRPr="00F15F16">
                  <w:rPr>
                    <w:b/>
                    <w:bCs/>
                    <w:sz w:val="24"/>
                    <w:szCs w:val="24"/>
                  </w:rPr>
                  <w:t>Parliament House, Sydney</w:t>
                </w:r>
              </w:p>
            </w:tc>
            <w:tc>
              <w:tcPr>
                <w:tcW w:w="2777" w:type="dxa"/>
                <w:tcBorders>
                  <w:top w:val="single" w:sz="4" w:space="0" w:color="auto"/>
                  <w:bottom w:val="nil"/>
                </w:tcBorders>
              </w:tcPr>
              <w:p w14:paraId="5C600CDA" w14:textId="77777777" w:rsidR="00100061" w:rsidRPr="00F15F16" w:rsidRDefault="00100061" w:rsidP="00755227">
                <w:pPr>
                  <w:pStyle w:val="WitnessRegular"/>
                  <w:spacing w:before="120" w:after="120"/>
                  <w:rPr>
                    <w:sz w:val="24"/>
                    <w:szCs w:val="24"/>
                  </w:rPr>
                </w:pPr>
                <w:r w:rsidRPr="001D27AB">
                  <w:rPr>
                    <w:sz w:val="24"/>
                    <w:szCs w:val="24"/>
                  </w:rPr>
                  <w:t>Mr Steven Hartley</w:t>
                </w:r>
              </w:p>
            </w:tc>
            <w:tc>
              <w:tcPr>
                <w:tcW w:w="3793" w:type="dxa"/>
                <w:tcBorders>
                  <w:top w:val="single" w:sz="4" w:space="0" w:color="auto"/>
                  <w:bottom w:val="nil"/>
                </w:tcBorders>
              </w:tcPr>
              <w:p w14:paraId="6BDA00CD" w14:textId="77777777" w:rsidR="00100061" w:rsidRPr="00F15F16" w:rsidRDefault="00100061" w:rsidP="00755227">
                <w:pPr>
                  <w:pStyle w:val="WitnessRegular"/>
                  <w:spacing w:before="120" w:after="120"/>
                  <w:rPr>
                    <w:sz w:val="24"/>
                    <w:szCs w:val="24"/>
                  </w:rPr>
                </w:pPr>
                <w:r w:rsidRPr="001D27AB">
                  <w:rPr>
                    <w:sz w:val="24"/>
                    <w:szCs w:val="24"/>
                  </w:rPr>
                  <w:t>Executive Director, Resilience and Urban Sustainability, NSW Department of Planning, Housing and Infrastructure</w:t>
                </w:r>
              </w:p>
            </w:tc>
          </w:tr>
          <w:tr w:rsidR="00100061" w:rsidRPr="00F15F16" w14:paraId="64695712" w14:textId="77777777" w:rsidTr="0015048E">
            <w:tc>
              <w:tcPr>
                <w:tcW w:w="3285" w:type="dxa"/>
                <w:vMerge/>
                <w:tcBorders>
                  <w:bottom w:val="nil"/>
                </w:tcBorders>
              </w:tcPr>
              <w:p w14:paraId="166043BC" w14:textId="77777777" w:rsidR="00100061" w:rsidRPr="00F15F16" w:rsidRDefault="00100061" w:rsidP="00755227">
                <w:pPr>
                  <w:pStyle w:val="WitnessRegular"/>
                  <w:rPr>
                    <w:b/>
                    <w:bCs/>
                    <w:sz w:val="24"/>
                    <w:szCs w:val="24"/>
                  </w:rPr>
                </w:pPr>
              </w:p>
            </w:tc>
            <w:tc>
              <w:tcPr>
                <w:tcW w:w="2777" w:type="dxa"/>
                <w:tcBorders>
                  <w:top w:val="nil"/>
                  <w:bottom w:val="nil"/>
                </w:tcBorders>
              </w:tcPr>
              <w:p w14:paraId="06133E7E" w14:textId="77777777" w:rsidR="00100061" w:rsidRPr="001D27AB" w:rsidRDefault="00100061" w:rsidP="00755227">
                <w:pPr>
                  <w:pStyle w:val="WitnessRegular"/>
                  <w:spacing w:before="120" w:after="120"/>
                  <w:rPr>
                    <w:sz w:val="24"/>
                    <w:szCs w:val="24"/>
                  </w:rPr>
                </w:pPr>
                <w:r w:rsidRPr="003444C5">
                  <w:rPr>
                    <w:sz w:val="24"/>
                    <w:szCs w:val="24"/>
                  </w:rPr>
                  <w:t>Mr Clay Preshaw</w:t>
                </w:r>
              </w:p>
            </w:tc>
            <w:tc>
              <w:tcPr>
                <w:tcW w:w="3793" w:type="dxa"/>
                <w:tcBorders>
                  <w:top w:val="nil"/>
                  <w:bottom w:val="nil"/>
                </w:tcBorders>
              </w:tcPr>
              <w:p w14:paraId="2B512E48" w14:textId="77777777" w:rsidR="00100061" w:rsidRPr="001D27AB" w:rsidRDefault="00100061" w:rsidP="00755227">
                <w:pPr>
                  <w:pStyle w:val="WitnessRegular"/>
                  <w:spacing w:before="120" w:after="120"/>
                  <w:rPr>
                    <w:sz w:val="24"/>
                    <w:szCs w:val="24"/>
                  </w:rPr>
                </w:pPr>
                <w:r w:rsidRPr="003444C5">
                  <w:rPr>
                    <w:sz w:val="24"/>
                    <w:szCs w:val="24"/>
                  </w:rPr>
                  <w:t>Executive Director, Energy, Resources and Industry</w:t>
                </w:r>
                <w:r>
                  <w:rPr>
                    <w:sz w:val="24"/>
                    <w:szCs w:val="24"/>
                  </w:rPr>
                  <w:t xml:space="preserve"> </w:t>
                </w:r>
                <w:r w:rsidRPr="003444C5">
                  <w:rPr>
                    <w:sz w:val="24"/>
                    <w:szCs w:val="24"/>
                  </w:rPr>
                  <w:t>Assessments, NSW Department of Planning, Housing and Infrastructure</w:t>
                </w:r>
              </w:p>
            </w:tc>
          </w:tr>
          <w:tr w:rsidR="00100061" w:rsidRPr="00F15F16" w14:paraId="226B917E" w14:textId="77777777" w:rsidTr="0015048E">
            <w:tc>
              <w:tcPr>
                <w:tcW w:w="3285" w:type="dxa"/>
                <w:tcBorders>
                  <w:top w:val="nil"/>
                  <w:bottom w:val="nil"/>
                </w:tcBorders>
              </w:tcPr>
              <w:p w14:paraId="383E425A" w14:textId="77777777" w:rsidR="00100061" w:rsidRPr="00F15F16" w:rsidRDefault="00100061" w:rsidP="00755227">
                <w:pPr>
                  <w:pStyle w:val="WitnessRegular"/>
                  <w:rPr>
                    <w:b/>
                    <w:bCs/>
                    <w:sz w:val="24"/>
                    <w:szCs w:val="24"/>
                  </w:rPr>
                </w:pPr>
              </w:p>
            </w:tc>
            <w:tc>
              <w:tcPr>
                <w:tcW w:w="2777" w:type="dxa"/>
              </w:tcPr>
              <w:p w14:paraId="4784575A" w14:textId="77777777" w:rsidR="00100061" w:rsidRPr="001D27AB" w:rsidRDefault="00100061" w:rsidP="00755227">
                <w:pPr>
                  <w:pStyle w:val="WitnessRegular"/>
                  <w:spacing w:before="120" w:after="120"/>
                  <w:rPr>
                    <w:sz w:val="24"/>
                    <w:szCs w:val="24"/>
                  </w:rPr>
                </w:pPr>
                <w:r w:rsidRPr="009449DF">
                  <w:rPr>
                    <w:sz w:val="24"/>
                    <w:szCs w:val="24"/>
                  </w:rPr>
                  <w:t>Mr Matthew Riley</w:t>
                </w:r>
              </w:p>
            </w:tc>
            <w:tc>
              <w:tcPr>
                <w:tcW w:w="3793" w:type="dxa"/>
              </w:tcPr>
              <w:p w14:paraId="3B17FDAC" w14:textId="77777777" w:rsidR="00100061" w:rsidRPr="001D27AB" w:rsidRDefault="00100061" w:rsidP="00755227">
                <w:pPr>
                  <w:pStyle w:val="WitnessRegular"/>
                  <w:spacing w:before="120" w:after="120"/>
                  <w:rPr>
                    <w:sz w:val="24"/>
                    <w:szCs w:val="24"/>
                  </w:rPr>
                </w:pPr>
                <w:r w:rsidRPr="009449DF">
                  <w:rPr>
                    <w:sz w:val="24"/>
                    <w:szCs w:val="24"/>
                  </w:rPr>
                  <w:t>Director, Climate and Atmospheric Science, Science Economics and Insights Division, Department of Climate Change, Energy, the Environment and Water</w:t>
                </w:r>
              </w:p>
            </w:tc>
          </w:tr>
          <w:tr w:rsidR="00100061" w:rsidRPr="00F15F16" w14:paraId="6CBB83AD" w14:textId="77777777" w:rsidTr="0015048E">
            <w:tc>
              <w:tcPr>
                <w:tcW w:w="3285" w:type="dxa"/>
                <w:tcBorders>
                  <w:top w:val="nil"/>
                  <w:bottom w:val="nil"/>
                </w:tcBorders>
              </w:tcPr>
              <w:p w14:paraId="13B958BB" w14:textId="77777777" w:rsidR="00100061" w:rsidRPr="00F15F16" w:rsidRDefault="00100061" w:rsidP="00755227">
                <w:pPr>
                  <w:pStyle w:val="WitnessRegular"/>
                  <w:rPr>
                    <w:b/>
                    <w:bCs/>
                    <w:sz w:val="24"/>
                    <w:szCs w:val="24"/>
                  </w:rPr>
                </w:pPr>
              </w:p>
            </w:tc>
            <w:tc>
              <w:tcPr>
                <w:tcW w:w="2777" w:type="dxa"/>
              </w:tcPr>
              <w:p w14:paraId="488DBC20" w14:textId="77777777" w:rsidR="00100061" w:rsidRPr="001D27AB" w:rsidRDefault="00100061" w:rsidP="00755227">
                <w:pPr>
                  <w:pStyle w:val="WitnessRegular"/>
                  <w:spacing w:before="120" w:after="120"/>
                  <w:rPr>
                    <w:sz w:val="24"/>
                    <w:szCs w:val="24"/>
                  </w:rPr>
                </w:pPr>
                <w:r w:rsidRPr="009449DF">
                  <w:rPr>
                    <w:sz w:val="24"/>
                    <w:szCs w:val="24"/>
                  </w:rPr>
                  <w:t>Mr Sean Sloan</w:t>
                </w:r>
              </w:p>
            </w:tc>
            <w:tc>
              <w:tcPr>
                <w:tcW w:w="3793" w:type="dxa"/>
              </w:tcPr>
              <w:p w14:paraId="0076E854" w14:textId="77777777" w:rsidR="00100061" w:rsidRPr="001D27AB" w:rsidRDefault="00100061" w:rsidP="00755227">
                <w:pPr>
                  <w:pStyle w:val="WitnessRegular"/>
                  <w:spacing w:before="120" w:after="120"/>
                  <w:rPr>
                    <w:sz w:val="24"/>
                    <w:szCs w:val="24"/>
                  </w:rPr>
                </w:pPr>
                <w:r w:rsidRPr="00A766F6">
                  <w:rPr>
                    <w:sz w:val="24"/>
                    <w:szCs w:val="24"/>
                  </w:rPr>
                  <w:t>Acting Director General, Department of Primary Industries, Department of Regional NSW</w:t>
                </w:r>
              </w:p>
            </w:tc>
          </w:tr>
          <w:tr w:rsidR="00100061" w:rsidRPr="00F15F16" w14:paraId="3E97FE83" w14:textId="77777777" w:rsidTr="0015048E">
            <w:tc>
              <w:tcPr>
                <w:tcW w:w="3285" w:type="dxa"/>
                <w:tcBorders>
                  <w:top w:val="nil"/>
                  <w:bottom w:val="nil"/>
                </w:tcBorders>
              </w:tcPr>
              <w:p w14:paraId="70B787A5" w14:textId="77777777" w:rsidR="00100061" w:rsidRPr="00F15F16" w:rsidRDefault="00100061" w:rsidP="00755227">
                <w:pPr>
                  <w:pStyle w:val="WitnessRegular"/>
                  <w:rPr>
                    <w:b/>
                    <w:bCs/>
                    <w:sz w:val="24"/>
                    <w:szCs w:val="24"/>
                  </w:rPr>
                </w:pPr>
              </w:p>
            </w:tc>
            <w:tc>
              <w:tcPr>
                <w:tcW w:w="2777" w:type="dxa"/>
              </w:tcPr>
              <w:p w14:paraId="4BDBBDCD" w14:textId="77777777" w:rsidR="00100061" w:rsidRPr="001D27AB" w:rsidRDefault="00100061" w:rsidP="00755227">
                <w:pPr>
                  <w:pStyle w:val="WitnessRegular"/>
                  <w:spacing w:before="120" w:after="120"/>
                  <w:rPr>
                    <w:sz w:val="24"/>
                    <w:szCs w:val="24"/>
                  </w:rPr>
                </w:pPr>
                <w:r w:rsidRPr="00A22FB2">
                  <w:rPr>
                    <w:sz w:val="24"/>
                    <w:szCs w:val="24"/>
                  </w:rPr>
                  <w:t>Ms Kate Lorimer-Ward</w:t>
                </w:r>
              </w:p>
            </w:tc>
            <w:tc>
              <w:tcPr>
                <w:tcW w:w="3793" w:type="dxa"/>
              </w:tcPr>
              <w:p w14:paraId="480D3ADD" w14:textId="77777777" w:rsidR="00100061" w:rsidRPr="001D27AB" w:rsidRDefault="00100061" w:rsidP="00755227">
                <w:pPr>
                  <w:pStyle w:val="WitnessRegular"/>
                  <w:spacing w:before="120" w:after="120"/>
                  <w:rPr>
                    <w:sz w:val="24"/>
                    <w:szCs w:val="24"/>
                  </w:rPr>
                </w:pPr>
                <w:r w:rsidRPr="00A22FB2">
                  <w:rPr>
                    <w:sz w:val="24"/>
                    <w:szCs w:val="24"/>
                  </w:rPr>
                  <w:t>Deputy Director General, Department of Primary Industries Agriculture, Department of Regional NSW</w:t>
                </w:r>
              </w:p>
            </w:tc>
          </w:tr>
          <w:tr w:rsidR="00100061" w:rsidRPr="00F15F16" w14:paraId="37250CA1" w14:textId="77777777" w:rsidTr="0015048E">
            <w:tc>
              <w:tcPr>
                <w:tcW w:w="3285" w:type="dxa"/>
                <w:tcBorders>
                  <w:top w:val="nil"/>
                  <w:bottom w:val="nil"/>
                </w:tcBorders>
              </w:tcPr>
              <w:p w14:paraId="680BB357" w14:textId="77777777" w:rsidR="00100061" w:rsidRPr="00F15F16" w:rsidRDefault="00100061" w:rsidP="00755227">
                <w:pPr>
                  <w:pStyle w:val="WitnessRegular"/>
                  <w:rPr>
                    <w:b/>
                    <w:bCs/>
                    <w:sz w:val="24"/>
                    <w:szCs w:val="24"/>
                  </w:rPr>
                </w:pPr>
              </w:p>
            </w:tc>
            <w:tc>
              <w:tcPr>
                <w:tcW w:w="2777" w:type="dxa"/>
              </w:tcPr>
              <w:p w14:paraId="23EC02F3" w14:textId="77777777" w:rsidR="00100061" w:rsidRPr="001D27AB" w:rsidRDefault="00100061" w:rsidP="00755227">
                <w:pPr>
                  <w:pStyle w:val="WitnessRegular"/>
                  <w:spacing w:before="120" w:after="120"/>
                  <w:rPr>
                    <w:sz w:val="24"/>
                    <w:szCs w:val="24"/>
                  </w:rPr>
                </w:pPr>
                <w:r w:rsidRPr="00A766F6">
                  <w:rPr>
                    <w:sz w:val="24"/>
                    <w:szCs w:val="24"/>
                  </w:rPr>
                  <w:t>Dr Grahame Douglas</w:t>
                </w:r>
              </w:p>
            </w:tc>
            <w:tc>
              <w:tcPr>
                <w:tcW w:w="3793" w:type="dxa"/>
              </w:tcPr>
              <w:p w14:paraId="3039DECC" w14:textId="77777777" w:rsidR="00100061" w:rsidRPr="001D27AB" w:rsidRDefault="00100061" w:rsidP="00755227">
                <w:pPr>
                  <w:pStyle w:val="WitnessRegular"/>
                  <w:spacing w:before="120" w:after="120"/>
                  <w:rPr>
                    <w:sz w:val="24"/>
                    <w:szCs w:val="24"/>
                  </w:rPr>
                </w:pPr>
                <w:r w:rsidRPr="0093256A">
                  <w:rPr>
                    <w:sz w:val="24"/>
                    <w:szCs w:val="24"/>
                  </w:rPr>
                  <w:t>School of Engineering, Design and Built Environment, Western Sydney University</w:t>
                </w:r>
              </w:p>
            </w:tc>
          </w:tr>
          <w:tr w:rsidR="00100061" w:rsidRPr="00F15F16" w14:paraId="3914FFE3" w14:textId="77777777" w:rsidTr="0015048E">
            <w:tc>
              <w:tcPr>
                <w:tcW w:w="3285" w:type="dxa"/>
                <w:tcBorders>
                  <w:top w:val="nil"/>
                  <w:bottom w:val="nil"/>
                </w:tcBorders>
              </w:tcPr>
              <w:p w14:paraId="23625222" w14:textId="77777777" w:rsidR="00100061" w:rsidRPr="00F15F16" w:rsidRDefault="00100061" w:rsidP="00755227">
                <w:pPr>
                  <w:pStyle w:val="WitnessRegular"/>
                  <w:rPr>
                    <w:b/>
                    <w:bCs/>
                    <w:sz w:val="24"/>
                    <w:szCs w:val="24"/>
                  </w:rPr>
                </w:pPr>
              </w:p>
            </w:tc>
            <w:tc>
              <w:tcPr>
                <w:tcW w:w="2777" w:type="dxa"/>
              </w:tcPr>
              <w:p w14:paraId="0DF5AD6F" w14:textId="77777777" w:rsidR="00100061" w:rsidRPr="001D27AB" w:rsidRDefault="00100061" w:rsidP="00755227">
                <w:pPr>
                  <w:pStyle w:val="WitnessRegular"/>
                  <w:spacing w:before="120" w:after="120"/>
                  <w:rPr>
                    <w:sz w:val="24"/>
                    <w:szCs w:val="24"/>
                  </w:rPr>
                </w:pPr>
                <w:r w:rsidRPr="005A6300">
                  <w:rPr>
                    <w:sz w:val="24"/>
                    <w:szCs w:val="24"/>
                  </w:rPr>
                  <w:t>Professor Warwick Giblin</w:t>
                </w:r>
              </w:p>
            </w:tc>
            <w:tc>
              <w:tcPr>
                <w:tcW w:w="3793" w:type="dxa"/>
              </w:tcPr>
              <w:p w14:paraId="250B2EF4" w14:textId="77777777" w:rsidR="00100061" w:rsidRPr="001D27AB" w:rsidRDefault="00100061" w:rsidP="00755227">
                <w:pPr>
                  <w:pStyle w:val="WitnessRegular"/>
                  <w:spacing w:before="120" w:after="120"/>
                  <w:rPr>
                    <w:sz w:val="24"/>
                    <w:szCs w:val="24"/>
                  </w:rPr>
                </w:pPr>
                <w:r w:rsidRPr="005A6300">
                  <w:rPr>
                    <w:sz w:val="24"/>
                    <w:szCs w:val="24"/>
                  </w:rPr>
                  <w:t>Adjunct Professor, Faculty of Science, Agriculture, Business &amp; Law, University of New England Fellow, Environment Institute of Australia &amp; New Zealand</w:t>
                </w:r>
              </w:p>
            </w:tc>
          </w:tr>
          <w:tr w:rsidR="00100061" w:rsidRPr="00F15F16" w14:paraId="4C3D1A58" w14:textId="77777777" w:rsidTr="0015048E">
            <w:tc>
              <w:tcPr>
                <w:tcW w:w="3285" w:type="dxa"/>
                <w:tcBorders>
                  <w:top w:val="nil"/>
                  <w:bottom w:val="nil"/>
                </w:tcBorders>
              </w:tcPr>
              <w:p w14:paraId="75A9789C" w14:textId="77777777" w:rsidR="00100061" w:rsidRPr="00F15F16" w:rsidRDefault="00100061" w:rsidP="00755227">
                <w:pPr>
                  <w:pStyle w:val="WitnessRegular"/>
                  <w:rPr>
                    <w:b/>
                    <w:bCs/>
                    <w:sz w:val="24"/>
                    <w:szCs w:val="24"/>
                  </w:rPr>
                </w:pPr>
              </w:p>
            </w:tc>
            <w:tc>
              <w:tcPr>
                <w:tcW w:w="2777" w:type="dxa"/>
              </w:tcPr>
              <w:p w14:paraId="0184EE04" w14:textId="77777777" w:rsidR="00100061" w:rsidRPr="001D27AB" w:rsidRDefault="00100061" w:rsidP="00755227">
                <w:pPr>
                  <w:pStyle w:val="WitnessRegular"/>
                  <w:spacing w:before="120" w:after="120"/>
                  <w:rPr>
                    <w:sz w:val="24"/>
                    <w:szCs w:val="24"/>
                  </w:rPr>
                </w:pPr>
                <w:r w:rsidRPr="0005564C">
                  <w:rPr>
                    <w:sz w:val="24"/>
                    <w:szCs w:val="24"/>
                  </w:rPr>
                  <w:t>Dr Patrick Harris</w:t>
                </w:r>
              </w:p>
            </w:tc>
            <w:tc>
              <w:tcPr>
                <w:tcW w:w="3793" w:type="dxa"/>
              </w:tcPr>
              <w:p w14:paraId="63ABADF2" w14:textId="617367DB" w:rsidR="00100061" w:rsidRPr="001D27AB" w:rsidRDefault="00563CA6" w:rsidP="00755227">
                <w:pPr>
                  <w:pStyle w:val="WitnessRegular"/>
                  <w:spacing w:before="120" w:after="120"/>
                  <w:rPr>
                    <w:sz w:val="24"/>
                    <w:szCs w:val="24"/>
                  </w:rPr>
                </w:pPr>
                <w:r w:rsidRPr="00563CA6">
                  <w:rPr>
                    <w:sz w:val="24"/>
                    <w:szCs w:val="24"/>
                  </w:rPr>
                  <w:t>Acting Director, Centre for Health Equity Training, Research and Evaluation, University of New South Wales</w:t>
                </w:r>
              </w:p>
            </w:tc>
          </w:tr>
          <w:tr w:rsidR="00100061" w:rsidRPr="00F15F16" w14:paraId="7B0CF48F" w14:textId="77777777" w:rsidTr="0015048E">
            <w:tc>
              <w:tcPr>
                <w:tcW w:w="3285" w:type="dxa"/>
                <w:tcBorders>
                  <w:top w:val="nil"/>
                  <w:bottom w:val="nil"/>
                </w:tcBorders>
              </w:tcPr>
              <w:p w14:paraId="5F2889D1" w14:textId="77777777" w:rsidR="00100061" w:rsidRPr="00F15F16" w:rsidRDefault="00100061" w:rsidP="00755227">
                <w:pPr>
                  <w:pStyle w:val="WitnessRegular"/>
                  <w:rPr>
                    <w:b/>
                    <w:bCs/>
                    <w:sz w:val="24"/>
                    <w:szCs w:val="24"/>
                  </w:rPr>
                </w:pPr>
              </w:p>
            </w:tc>
            <w:tc>
              <w:tcPr>
                <w:tcW w:w="2777" w:type="dxa"/>
                <w:tcBorders>
                  <w:bottom w:val="nil"/>
                </w:tcBorders>
              </w:tcPr>
              <w:p w14:paraId="313C0DB0" w14:textId="77777777" w:rsidR="00100061" w:rsidRPr="001D27AB" w:rsidRDefault="00100061" w:rsidP="00755227">
                <w:pPr>
                  <w:pStyle w:val="WitnessRegular"/>
                  <w:spacing w:before="120" w:after="120"/>
                  <w:rPr>
                    <w:sz w:val="24"/>
                    <w:szCs w:val="24"/>
                  </w:rPr>
                </w:pPr>
                <w:r w:rsidRPr="00B84628">
                  <w:rPr>
                    <w:sz w:val="24"/>
                    <w:szCs w:val="24"/>
                  </w:rPr>
                  <w:t>Professor Nicky Morrison</w:t>
                </w:r>
              </w:p>
            </w:tc>
            <w:tc>
              <w:tcPr>
                <w:tcW w:w="3793" w:type="dxa"/>
                <w:tcBorders>
                  <w:bottom w:val="nil"/>
                </w:tcBorders>
              </w:tcPr>
              <w:p w14:paraId="67E5EEF4" w14:textId="77777777" w:rsidR="00100061" w:rsidRPr="001D27AB" w:rsidRDefault="00100061" w:rsidP="00755227">
                <w:pPr>
                  <w:pStyle w:val="WitnessRegular"/>
                  <w:spacing w:before="120" w:after="120"/>
                  <w:rPr>
                    <w:sz w:val="24"/>
                    <w:szCs w:val="24"/>
                  </w:rPr>
                </w:pPr>
                <w:r w:rsidRPr="00B84628">
                  <w:rPr>
                    <w:sz w:val="24"/>
                    <w:szCs w:val="24"/>
                  </w:rPr>
                  <w:t>Professor of Planning, Western Sydney University</w:t>
                </w:r>
              </w:p>
            </w:tc>
          </w:tr>
          <w:tr w:rsidR="008D5D62" w:rsidRPr="00F15F16" w14:paraId="70C1163C" w14:textId="77777777" w:rsidTr="0015048E">
            <w:tc>
              <w:tcPr>
                <w:tcW w:w="3285" w:type="dxa"/>
                <w:tcBorders>
                  <w:top w:val="nil"/>
                  <w:bottom w:val="nil"/>
                </w:tcBorders>
              </w:tcPr>
              <w:p w14:paraId="5DDC9F87" w14:textId="77777777" w:rsidR="008D5D62" w:rsidRPr="00F15F16" w:rsidRDefault="008D5D62" w:rsidP="00755227">
                <w:pPr>
                  <w:pStyle w:val="WitnessRegular"/>
                  <w:rPr>
                    <w:b/>
                    <w:bCs/>
                    <w:sz w:val="24"/>
                    <w:szCs w:val="24"/>
                  </w:rPr>
                </w:pPr>
              </w:p>
            </w:tc>
            <w:tc>
              <w:tcPr>
                <w:tcW w:w="2777" w:type="dxa"/>
                <w:tcBorders>
                  <w:top w:val="nil"/>
                  <w:bottom w:val="nil"/>
                </w:tcBorders>
              </w:tcPr>
              <w:p w14:paraId="73E0ED63" w14:textId="77777777" w:rsidR="008D5D62" w:rsidRPr="00C031DD" w:rsidRDefault="008D5D62" w:rsidP="00755227">
                <w:pPr>
                  <w:pStyle w:val="WitnessRegular"/>
                  <w:spacing w:before="120" w:after="120"/>
                  <w:rPr>
                    <w:sz w:val="24"/>
                    <w:szCs w:val="24"/>
                  </w:rPr>
                </w:pPr>
              </w:p>
            </w:tc>
            <w:tc>
              <w:tcPr>
                <w:tcW w:w="3793" w:type="dxa"/>
                <w:tcBorders>
                  <w:top w:val="nil"/>
                  <w:bottom w:val="nil"/>
                </w:tcBorders>
              </w:tcPr>
              <w:p w14:paraId="16FFDCAA" w14:textId="77777777" w:rsidR="008D5D62" w:rsidRPr="00C031DD" w:rsidRDefault="008D5D62" w:rsidP="00755227">
                <w:pPr>
                  <w:pStyle w:val="WitnessRegular"/>
                  <w:spacing w:before="120" w:after="120"/>
                  <w:rPr>
                    <w:sz w:val="24"/>
                    <w:szCs w:val="24"/>
                  </w:rPr>
                </w:pPr>
              </w:p>
            </w:tc>
          </w:tr>
          <w:tr w:rsidR="00100061" w:rsidRPr="00F15F16" w14:paraId="65F75AC9" w14:textId="77777777" w:rsidTr="0015048E">
            <w:tc>
              <w:tcPr>
                <w:tcW w:w="3285" w:type="dxa"/>
                <w:tcBorders>
                  <w:top w:val="nil"/>
                  <w:bottom w:val="nil"/>
                </w:tcBorders>
              </w:tcPr>
              <w:p w14:paraId="3B0EFDB2" w14:textId="77777777" w:rsidR="00100061" w:rsidRPr="00F15F16" w:rsidRDefault="00100061" w:rsidP="00755227">
                <w:pPr>
                  <w:pStyle w:val="WitnessRegular"/>
                  <w:rPr>
                    <w:b/>
                    <w:bCs/>
                    <w:sz w:val="24"/>
                    <w:szCs w:val="24"/>
                  </w:rPr>
                </w:pPr>
              </w:p>
            </w:tc>
            <w:tc>
              <w:tcPr>
                <w:tcW w:w="2777" w:type="dxa"/>
                <w:tcBorders>
                  <w:top w:val="nil"/>
                  <w:bottom w:val="nil"/>
                </w:tcBorders>
              </w:tcPr>
              <w:p w14:paraId="4927774C" w14:textId="77777777" w:rsidR="00100061" w:rsidRPr="001D27AB" w:rsidRDefault="00100061" w:rsidP="00755227">
                <w:pPr>
                  <w:pStyle w:val="WitnessRegular"/>
                  <w:spacing w:before="120" w:after="120"/>
                  <w:rPr>
                    <w:sz w:val="24"/>
                    <w:szCs w:val="24"/>
                  </w:rPr>
                </w:pPr>
                <w:r w:rsidRPr="00C031DD">
                  <w:rPr>
                    <w:sz w:val="24"/>
                    <w:szCs w:val="24"/>
                  </w:rPr>
                  <w:t>Dr Jennifer Kent</w:t>
                </w:r>
              </w:p>
            </w:tc>
            <w:tc>
              <w:tcPr>
                <w:tcW w:w="3793" w:type="dxa"/>
                <w:tcBorders>
                  <w:top w:val="nil"/>
                  <w:bottom w:val="nil"/>
                </w:tcBorders>
              </w:tcPr>
              <w:p w14:paraId="0A186C17" w14:textId="77777777" w:rsidR="00100061" w:rsidRPr="001D27AB" w:rsidRDefault="00100061" w:rsidP="00755227">
                <w:pPr>
                  <w:pStyle w:val="WitnessRegular"/>
                  <w:spacing w:before="120" w:after="120"/>
                  <w:rPr>
                    <w:sz w:val="24"/>
                    <w:szCs w:val="24"/>
                  </w:rPr>
                </w:pPr>
                <w:r w:rsidRPr="00C031DD">
                  <w:rPr>
                    <w:sz w:val="24"/>
                    <w:szCs w:val="24"/>
                  </w:rPr>
                  <w:t>Senior Research Fellow and Urbanism Discipline Research Lead, School of Architecture, Design and Planning, University of Sydney</w:t>
                </w:r>
              </w:p>
            </w:tc>
          </w:tr>
          <w:tr w:rsidR="00100061" w:rsidRPr="00F15F16" w14:paraId="15B8CBE9" w14:textId="77777777" w:rsidTr="0015048E">
            <w:tc>
              <w:tcPr>
                <w:tcW w:w="3285" w:type="dxa"/>
                <w:tcBorders>
                  <w:top w:val="nil"/>
                  <w:bottom w:val="nil"/>
                </w:tcBorders>
              </w:tcPr>
              <w:p w14:paraId="5D62C635" w14:textId="77777777" w:rsidR="00100061" w:rsidRPr="00F15F16" w:rsidRDefault="00100061" w:rsidP="00755227">
                <w:pPr>
                  <w:pStyle w:val="WitnessRegular"/>
                  <w:rPr>
                    <w:b/>
                    <w:bCs/>
                    <w:sz w:val="24"/>
                    <w:szCs w:val="24"/>
                  </w:rPr>
                </w:pPr>
              </w:p>
            </w:tc>
            <w:tc>
              <w:tcPr>
                <w:tcW w:w="2777" w:type="dxa"/>
                <w:tcBorders>
                  <w:top w:val="nil"/>
                  <w:bottom w:val="nil"/>
                </w:tcBorders>
              </w:tcPr>
              <w:p w14:paraId="315ABC64" w14:textId="77777777" w:rsidR="00100061" w:rsidRPr="001D27AB" w:rsidRDefault="00100061" w:rsidP="00755227">
                <w:pPr>
                  <w:pStyle w:val="WitnessRegular"/>
                  <w:spacing w:before="120" w:after="120"/>
                  <w:rPr>
                    <w:sz w:val="24"/>
                    <w:szCs w:val="24"/>
                  </w:rPr>
                </w:pPr>
                <w:r w:rsidRPr="0046354B">
                  <w:rPr>
                    <w:sz w:val="24"/>
                    <w:szCs w:val="24"/>
                  </w:rPr>
                  <w:t>Mr Angus Gordon OAM</w:t>
                </w:r>
              </w:p>
            </w:tc>
            <w:tc>
              <w:tcPr>
                <w:tcW w:w="3793" w:type="dxa"/>
                <w:tcBorders>
                  <w:top w:val="nil"/>
                  <w:bottom w:val="nil"/>
                </w:tcBorders>
              </w:tcPr>
              <w:p w14:paraId="00FA19B4" w14:textId="77777777" w:rsidR="00100061" w:rsidRPr="001D27AB" w:rsidRDefault="00100061" w:rsidP="00755227">
                <w:pPr>
                  <w:pStyle w:val="WitnessRegular"/>
                  <w:spacing w:before="120" w:after="120"/>
                  <w:rPr>
                    <w:sz w:val="24"/>
                    <w:szCs w:val="24"/>
                  </w:rPr>
                </w:pPr>
                <w:r w:rsidRPr="0046354B">
                  <w:rPr>
                    <w:sz w:val="24"/>
                    <w:szCs w:val="24"/>
                  </w:rPr>
                  <w:t>Principal Consultant, Coastal Zone Management and Planning</w:t>
                </w:r>
              </w:p>
            </w:tc>
          </w:tr>
          <w:tr w:rsidR="00100061" w:rsidRPr="00F15F16" w14:paraId="4458707C" w14:textId="77777777" w:rsidTr="0015048E">
            <w:tc>
              <w:tcPr>
                <w:tcW w:w="3285" w:type="dxa"/>
                <w:tcBorders>
                  <w:top w:val="nil"/>
                  <w:bottom w:val="nil"/>
                </w:tcBorders>
              </w:tcPr>
              <w:p w14:paraId="6D7361FD" w14:textId="77777777" w:rsidR="00100061" w:rsidRPr="00F15F16" w:rsidRDefault="00100061" w:rsidP="00755227">
                <w:pPr>
                  <w:pStyle w:val="WitnessRegular"/>
                  <w:rPr>
                    <w:b/>
                    <w:bCs/>
                    <w:sz w:val="24"/>
                    <w:szCs w:val="24"/>
                  </w:rPr>
                </w:pPr>
              </w:p>
            </w:tc>
            <w:tc>
              <w:tcPr>
                <w:tcW w:w="2777" w:type="dxa"/>
                <w:tcBorders>
                  <w:top w:val="nil"/>
                  <w:bottom w:val="nil"/>
                </w:tcBorders>
              </w:tcPr>
              <w:p w14:paraId="7E832306" w14:textId="77777777" w:rsidR="00100061" w:rsidRPr="001D27AB" w:rsidRDefault="00100061" w:rsidP="00755227">
                <w:pPr>
                  <w:pStyle w:val="WitnessRegular"/>
                  <w:spacing w:before="120" w:after="120"/>
                  <w:rPr>
                    <w:sz w:val="24"/>
                    <w:szCs w:val="24"/>
                  </w:rPr>
                </w:pPr>
                <w:r w:rsidRPr="0046354B">
                  <w:rPr>
                    <w:sz w:val="24"/>
                    <w:szCs w:val="24"/>
                  </w:rPr>
                  <w:t>Mr Martin Fallding</w:t>
                </w:r>
              </w:p>
            </w:tc>
            <w:tc>
              <w:tcPr>
                <w:tcW w:w="3793" w:type="dxa"/>
                <w:tcBorders>
                  <w:top w:val="nil"/>
                  <w:bottom w:val="nil"/>
                </w:tcBorders>
              </w:tcPr>
              <w:p w14:paraId="07E3AC5F" w14:textId="2B15AA40" w:rsidR="00100061" w:rsidRPr="001D27AB" w:rsidRDefault="00AD4DAB" w:rsidP="00755227">
                <w:pPr>
                  <w:pStyle w:val="WitnessRegular"/>
                  <w:spacing w:before="120" w:after="120"/>
                  <w:rPr>
                    <w:sz w:val="24"/>
                    <w:szCs w:val="24"/>
                  </w:rPr>
                </w:pPr>
                <w:r>
                  <w:rPr>
                    <w:sz w:val="24"/>
                    <w:szCs w:val="24"/>
                  </w:rPr>
                  <w:t>P</w:t>
                </w:r>
                <w:r w:rsidR="00FE2F8A">
                  <w:rPr>
                    <w:sz w:val="24"/>
                    <w:szCs w:val="24"/>
                  </w:rPr>
                  <w:t>rincipal, Land and Environment Planning</w:t>
                </w:r>
              </w:p>
            </w:tc>
          </w:tr>
          <w:tr w:rsidR="00100061" w:rsidRPr="00F15F16" w14:paraId="43C9BD63" w14:textId="77777777" w:rsidTr="0015048E">
            <w:tc>
              <w:tcPr>
                <w:tcW w:w="3285" w:type="dxa"/>
                <w:tcBorders>
                  <w:top w:val="nil"/>
                  <w:bottom w:val="nil"/>
                </w:tcBorders>
              </w:tcPr>
              <w:p w14:paraId="0FE012D3" w14:textId="77777777" w:rsidR="00100061" w:rsidRPr="00F15F16" w:rsidRDefault="00100061" w:rsidP="00755227">
                <w:pPr>
                  <w:pStyle w:val="WitnessRegular"/>
                  <w:rPr>
                    <w:b/>
                    <w:bCs/>
                    <w:sz w:val="24"/>
                    <w:szCs w:val="24"/>
                  </w:rPr>
                </w:pPr>
              </w:p>
            </w:tc>
            <w:tc>
              <w:tcPr>
                <w:tcW w:w="2777" w:type="dxa"/>
                <w:tcBorders>
                  <w:top w:val="nil"/>
                  <w:bottom w:val="nil"/>
                </w:tcBorders>
              </w:tcPr>
              <w:p w14:paraId="223EF0F6" w14:textId="77777777" w:rsidR="00100061" w:rsidRPr="001D27AB" w:rsidRDefault="00100061" w:rsidP="00755227">
                <w:pPr>
                  <w:pStyle w:val="WitnessRegular"/>
                  <w:spacing w:before="120" w:after="120"/>
                  <w:rPr>
                    <w:sz w:val="24"/>
                    <w:szCs w:val="24"/>
                  </w:rPr>
                </w:pPr>
                <w:r w:rsidRPr="00F77853">
                  <w:rPr>
                    <w:sz w:val="24"/>
                    <w:szCs w:val="24"/>
                  </w:rPr>
                  <w:t>Mr John Brockhoff</w:t>
                </w:r>
              </w:p>
            </w:tc>
            <w:tc>
              <w:tcPr>
                <w:tcW w:w="3793" w:type="dxa"/>
                <w:tcBorders>
                  <w:top w:val="nil"/>
                  <w:bottom w:val="nil"/>
                </w:tcBorders>
              </w:tcPr>
              <w:p w14:paraId="63AECBB5" w14:textId="77777777" w:rsidR="00100061" w:rsidRPr="001D27AB" w:rsidRDefault="00100061" w:rsidP="00755227">
                <w:pPr>
                  <w:pStyle w:val="WitnessRegular"/>
                  <w:spacing w:before="120" w:after="120"/>
                  <w:rPr>
                    <w:sz w:val="24"/>
                    <w:szCs w:val="24"/>
                  </w:rPr>
                </w:pPr>
                <w:r w:rsidRPr="00F77853">
                  <w:rPr>
                    <w:sz w:val="24"/>
                    <w:szCs w:val="24"/>
                  </w:rPr>
                  <w:t>National Policy Director, Planning Institute of Australia</w:t>
                </w:r>
              </w:p>
            </w:tc>
          </w:tr>
          <w:tr w:rsidR="00100061" w:rsidRPr="00F15F16" w14:paraId="687F0268" w14:textId="77777777" w:rsidTr="0015048E">
            <w:tc>
              <w:tcPr>
                <w:tcW w:w="3285" w:type="dxa"/>
                <w:tcBorders>
                  <w:top w:val="nil"/>
                  <w:bottom w:val="nil"/>
                </w:tcBorders>
              </w:tcPr>
              <w:p w14:paraId="2D73689D" w14:textId="77777777" w:rsidR="00100061" w:rsidRPr="00F15F16" w:rsidRDefault="00100061" w:rsidP="00755227">
                <w:pPr>
                  <w:pStyle w:val="WitnessRegular"/>
                  <w:rPr>
                    <w:b/>
                    <w:bCs/>
                    <w:sz w:val="24"/>
                    <w:szCs w:val="24"/>
                  </w:rPr>
                </w:pPr>
              </w:p>
            </w:tc>
            <w:tc>
              <w:tcPr>
                <w:tcW w:w="2777" w:type="dxa"/>
                <w:tcBorders>
                  <w:top w:val="nil"/>
                  <w:bottom w:val="nil"/>
                </w:tcBorders>
              </w:tcPr>
              <w:p w14:paraId="3F812D38" w14:textId="77777777" w:rsidR="00100061" w:rsidRPr="001D27AB" w:rsidRDefault="00100061" w:rsidP="00755227">
                <w:pPr>
                  <w:pStyle w:val="WitnessRegular"/>
                  <w:spacing w:before="120" w:after="120"/>
                  <w:rPr>
                    <w:sz w:val="24"/>
                    <w:szCs w:val="24"/>
                  </w:rPr>
                </w:pPr>
                <w:r w:rsidRPr="00FB03C6">
                  <w:rPr>
                    <w:sz w:val="24"/>
                    <w:szCs w:val="24"/>
                  </w:rPr>
                  <w:t>Ms Sue Weatherley</w:t>
                </w:r>
              </w:p>
            </w:tc>
            <w:tc>
              <w:tcPr>
                <w:tcW w:w="3793" w:type="dxa"/>
                <w:tcBorders>
                  <w:top w:val="nil"/>
                  <w:bottom w:val="nil"/>
                </w:tcBorders>
              </w:tcPr>
              <w:p w14:paraId="59B0A38B" w14:textId="77777777" w:rsidR="00100061" w:rsidRPr="001D27AB" w:rsidRDefault="00100061" w:rsidP="00755227">
                <w:pPr>
                  <w:pStyle w:val="WitnessRegular"/>
                  <w:spacing w:before="120" w:after="120"/>
                  <w:rPr>
                    <w:sz w:val="24"/>
                    <w:szCs w:val="24"/>
                  </w:rPr>
                </w:pPr>
                <w:r w:rsidRPr="00FB03C6">
                  <w:rPr>
                    <w:sz w:val="24"/>
                    <w:szCs w:val="24"/>
                  </w:rPr>
                  <w:t>NSW President, Planning Institute of Australia</w:t>
                </w:r>
              </w:p>
            </w:tc>
          </w:tr>
          <w:tr w:rsidR="00100061" w:rsidRPr="00F15F16" w14:paraId="6FBC6F06" w14:textId="77777777" w:rsidTr="0015048E">
            <w:tc>
              <w:tcPr>
                <w:tcW w:w="3285" w:type="dxa"/>
                <w:tcBorders>
                  <w:top w:val="nil"/>
                  <w:bottom w:val="nil"/>
                </w:tcBorders>
              </w:tcPr>
              <w:p w14:paraId="6B8C33BC" w14:textId="77777777" w:rsidR="00100061" w:rsidRPr="00F15F16" w:rsidRDefault="00100061" w:rsidP="00755227">
                <w:pPr>
                  <w:pStyle w:val="WitnessRegular"/>
                  <w:rPr>
                    <w:b/>
                    <w:bCs/>
                    <w:sz w:val="24"/>
                    <w:szCs w:val="24"/>
                  </w:rPr>
                </w:pPr>
              </w:p>
            </w:tc>
            <w:tc>
              <w:tcPr>
                <w:tcW w:w="2777" w:type="dxa"/>
                <w:tcBorders>
                  <w:top w:val="nil"/>
                  <w:bottom w:val="nil"/>
                </w:tcBorders>
              </w:tcPr>
              <w:p w14:paraId="7CA998F9" w14:textId="77777777" w:rsidR="00100061" w:rsidRPr="001D27AB" w:rsidRDefault="00100061" w:rsidP="00755227">
                <w:pPr>
                  <w:pStyle w:val="WitnessRegular"/>
                  <w:spacing w:before="120" w:after="120"/>
                  <w:rPr>
                    <w:sz w:val="24"/>
                    <w:szCs w:val="24"/>
                  </w:rPr>
                </w:pPr>
                <w:r w:rsidRPr="00FB03C6">
                  <w:rPr>
                    <w:sz w:val="24"/>
                    <w:szCs w:val="24"/>
                  </w:rPr>
                  <w:t>Mr Gavin Melvin</w:t>
                </w:r>
              </w:p>
            </w:tc>
            <w:tc>
              <w:tcPr>
                <w:tcW w:w="3793" w:type="dxa"/>
                <w:tcBorders>
                  <w:top w:val="nil"/>
                  <w:bottom w:val="nil"/>
                </w:tcBorders>
              </w:tcPr>
              <w:p w14:paraId="115E7508" w14:textId="77777777" w:rsidR="00100061" w:rsidRPr="001D27AB" w:rsidRDefault="00100061" w:rsidP="00755227">
                <w:pPr>
                  <w:pStyle w:val="WitnessRegular"/>
                  <w:spacing w:before="120" w:after="120"/>
                  <w:rPr>
                    <w:sz w:val="24"/>
                    <w:szCs w:val="24"/>
                  </w:rPr>
                </w:pPr>
                <w:r w:rsidRPr="00FB03C6">
                  <w:rPr>
                    <w:sz w:val="24"/>
                    <w:szCs w:val="24"/>
                  </w:rPr>
                  <w:t>Acting CEO, Urban Development Institute of Australia NSW</w:t>
                </w:r>
              </w:p>
            </w:tc>
          </w:tr>
          <w:tr w:rsidR="00100061" w:rsidRPr="00F15F16" w14:paraId="1812F359" w14:textId="77777777" w:rsidTr="0015048E">
            <w:tc>
              <w:tcPr>
                <w:tcW w:w="3285" w:type="dxa"/>
                <w:tcBorders>
                  <w:top w:val="nil"/>
                  <w:bottom w:val="nil"/>
                </w:tcBorders>
              </w:tcPr>
              <w:p w14:paraId="2AFC1F15" w14:textId="77777777" w:rsidR="00100061" w:rsidRPr="00F15F16" w:rsidRDefault="00100061" w:rsidP="00755227">
                <w:pPr>
                  <w:pStyle w:val="WitnessRegular"/>
                  <w:rPr>
                    <w:b/>
                    <w:bCs/>
                    <w:sz w:val="24"/>
                    <w:szCs w:val="24"/>
                  </w:rPr>
                </w:pPr>
              </w:p>
            </w:tc>
            <w:tc>
              <w:tcPr>
                <w:tcW w:w="2777" w:type="dxa"/>
                <w:tcBorders>
                  <w:top w:val="nil"/>
                  <w:bottom w:val="nil"/>
                </w:tcBorders>
              </w:tcPr>
              <w:p w14:paraId="254143AB" w14:textId="77777777" w:rsidR="00100061" w:rsidRPr="001D27AB" w:rsidRDefault="00100061" w:rsidP="00755227">
                <w:pPr>
                  <w:pStyle w:val="WitnessRegular"/>
                  <w:spacing w:before="120" w:after="120"/>
                  <w:rPr>
                    <w:sz w:val="24"/>
                    <w:szCs w:val="24"/>
                  </w:rPr>
                </w:pPr>
                <w:r w:rsidRPr="00624B28">
                  <w:rPr>
                    <w:sz w:val="24"/>
                    <w:szCs w:val="24"/>
                  </w:rPr>
                  <w:t>Ms Julie Bindon</w:t>
                </w:r>
              </w:p>
            </w:tc>
            <w:tc>
              <w:tcPr>
                <w:tcW w:w="3793" w:type="dxa"/>
                <w:tcBorders>
                  <w:top w:val="nil"/>
                  <w:bottom w:val="nil"/>
                </w:tcBorders>
              </w:tcPr>
              <w:p w14:paraId="53CDC532" w14:textId="77777777" w:rsidR="00100061" w:rsidRPr="001D27AB" w:rsidRDefault="00100061" w:rsidP="00755227">
                <w:pPr>
                  <w:pStyle w:val="WitnessRegular"/>
                  <w:spacing w:before="120" w:after="120"/>
                  <w:rPr>
                    <w:sz w:val="24"/>
                    <w:szCs w:val="24"/>
                  </w:rPr>
                </w:pPr>
                <w:r w:rsidRPr="00624B28">
                  <w:rPr>
                    <w:sz w:val="24"/>
                    <w:szCs w:val="24"/>
                  </w:rPr>
                  <w:t>Life Member, Urban Development Institute of Australia NSW</w:t>
                </w:r>
              </w:p>
            </w:tc>
          </w:tr>
          <w:tr w:rsidR="00100061" w:rsidRPr="00F15F16" w14:paraId="2ED80870" w14:textId="77777777" w:rsidTr="0015048E">
            <w:tc>
              <w:tcPr>
                <w:tcW w:w="3285" w:type="dxa"/>
                <w:tcBorders>
                  <w:top w:val="nil"/>
                  <w:bottom w:val="nil"/>
                </w:tcBorders>
              </w:tcPr>
              <w:p w14:paraId="2A0E4B31" w14:textId="77777777" w:rsidR="00100061" w:rsidRPr="00F15F16" w:rsidRDefault="00100061" w:rsidP="00755227">
                <w:pPr>
                  <w:pStyle w:val="WitnessRegular"/>
                  <w:rPr>
                    <w:b/>
                    <w:bCs/>
                    <w:sz w:val="24"/>
                    <w:szCs w:val="24"/>
                  </w:rPr>
                </w:pPr>
              </w:p>
            </w:tc>
            <w:tc>
              <w:tcPr>
                <w:tcW w:w="2777" w:type="dxa"/>
                <w:tcBorders>
                  <w:top w:val="nil"/>
                  <w:bottom w:val="nil"/>
                </w:tcBorders>
              </w:tcPr>
              <w:p w14:paraId="01675093" w14:textId="77777777" w:rsidR="00100061" w:rsidRPr="001D27AB" w:rsidRDefault="00100061" w:rsidP="00755227">
                <w:pPr>
                  <w:pStyle w:val="WitnessRegular"/>
                  <w:spacing w:before="120" w:after="120"/>
                  <w:rPr>
                    <w:sz w:val="24"/>
                    <w:szCs w:val="24"/>
                  </w:rPr>
                </w:pPr>
                <w:r w:rsidRPr="00624B28">
                  <w:rPr>
                    <w:sz w:val="24"/>
                    <w:szCs w:val="24"/>
                  </w:rPr>
                  <w:t>Ms Rachel Walmsley</w:t>
                </w:r>
              </w:p>
            </w:tc>
            <w:tc>
              <w:tcPr>
                <w:tcW w:w="3793" w:type="dxa"/>
                <w:tcBorders>
                  <w:top w:val="nil"/>
                  <w:bottom w:val="nil"/>
                </w:tcBorders>
              </w:tcPr>
              <w:p w14:paraId="738ACC99" w14:textId="77777777" w:rsidR="00100061" w:rsidRPr="001D27AB" w:rsidRDefault="00100061" w:rsidP="00755227">
                <w:pPr>
                  <w:pStyle w:val="WitnessRegular"/>
                  <w:spacing w:before="120" w:after="120"/>
                  <w:rPr>
                    <w:sz w:val="24"/>
                    <w:szCs w:val="24"/>
                  </w:rPr>
                </w:pPr>
                <w:r w:rsidRPr="00624B28">
                  <w:rPr>
                    <w:sz w:val="24"/>
                    <w:szCs w:val="24"/>
                  </w:rPr>
                  <w:t>Head of Policy and Law Reform, Environmental Defenders Office</w:t>
                </w:r>
              </w:p>
            </w:tc>
          </w:tr>
          <w:tr w:rsidR="00100061" w:rsidRPr="00F15F16" w14:paraId="48299595" w14:textId="77777777" w:rsidTr="0015048E">
            <w:tc>
              <w:tcPr>
                <w:tcW w:w="3285" w:type="dxa"/>
                <w:tcBorders>
                  <w:top w:val="nil"/>
                  <w:bottom w:val="nil"/>
                </w:tcBorders>
              </w:tcPr>
              <w:p w14:paraId="30C883A2" w14:textId="77777777" w:rsidR="00100061" w:rsidRPr="00F15F16" w:rsidRDefault="00100061" w:rsidP="00755227">
                <w:pPr>
                  <w:pStyle w:val="WitnessRegular"/>
                  <w:rPr>
                    <w:b/>
                    <w:bCs/>
                    <w:sz w:val="24"/>
                    <w:szCs w:val="24"/>
                  </w:rPr>
                </w:pPr>
              </w:p>
            </w:tc>
            <w:tc>
              <w:tcPr>
                <w:tcW w:w="2777" w:type="dxa"/>
                <w:tcBorders>
                  <w:top w:val="nil"/>
                  <w:bottom w:val="nil"/>
                </w:tcBorders>
              </w:tcPr>
              <w:p w14:paraId="176EBA9E" w14:textId="77777777" w:rsidR="00100061" w:rsidRPr="001D27AB" w:rsidRDefault="00100061" w:rsidP="00755227">
                <w:pPr>
                  <w:pStyle w:val="WitnessRegular"/>
                  <w:spacing w:before="120" w:after="120"/>
                  <w:rPr>
                    <w:sz w:val="24"/>
                    <w:szCs w:val="24"/>
                  </w:rPr>
                </w:pPr>
                <w:r w:rsidRPr="001847D8">
                  <w:rPr>
                    <w:sz w:val="24"/>
                    <w:szCs w:val="24"/>
                  </w:rPr>
                  <w:t>Mr Jasper Brown</w:t>
                </w:r>
              </w:p>
            </w:tc>
            <w:tc>
              <w:tcPr>
                <w:tcW w:w="3793" w:type="dxa"/>
                <w:tcBorders>
                  <w:top w:val="nil"/>
                  <w:bottom w:val="nil"/>
                </w:tcBorders>
              </w:tcPr>
              <w:p w14:paraId="0DF9EDEF" w14:textId="77777777" w:rsidR="00100061" w:rsidRPr="001D27AB" w:rsidRDefault="00100061" w:rsidP="00755227">
                <w:pPr>
                  <w:pStyle w:val="WitnessRegular"/>
                  <w:spacing w:before="120" w:after="120"/>
                  <w:rPr>
                    <w:sz w:val="24"/>
                    <w:szCs w:val="24"/>
                  </w:rPr>
                </w:pPr>
                <w:r w:rsidRPr="001847D8">
                  <w:rPr>
                    <w:sz w:val="24"/>
                    <w:szCs w:val="24"/>
                  </w:rPr>
                  <w:t>Solicitor, Environmental Defenders Office</w:t>
                </w:r>
              </w:p>
            </w:tc>
          </w:tr>
          <w:tr w:rsidR="00100061" w:rsidRPr="00F15F16" w14:paraId="2606CE4C" w14:textId="77777777" w:rsidTr="0015048E">
            <w:tc>
              <w:tcPr>
                <w:tcW w:w="3285" w:type="dxa"/>
                <w:tcBorders>
                  <w:top w:val="nil"/>
                  <w:bottom w:val="nil"/>
                </w:tcBorders>
              </w:tcPr>
              <w:p w14:paraId="7E5C51F6" w14:textId="77777777" w:rsidR="00100061" w:rsidRPr="00F15F16" w:rsidRDefault="00100061" w:rsidP="00755227">
                <w:pPr>
                  <w:pStyle w:val="WitnessRegular"/>
                  <w:rPr>
                    <w:b/>
                    <w:bCs/>
                    <w:sz w:val="24"/>
                    <w:szCs w:val="24"/>
                  </w:rPr>
                </w:pPr>
              </w:p>
            </w:tc>
            <w:tc>
              <w:tcPr>
                <w:tcW w:w="2777" w:type="dxa"/>
                <w:tcBorders>
                  <w:top w:val="nil"/>
                  <w:bottom w:val="nil"/>
                </w:tcBorders>
              </w:tcPr>
              <w:p w14:paraId="36C14C98" w14:textId="77777777" w:rsidR="00100061" w:rsidRPr="001D27AB" w:rsidRDefault="00100061" w:rsidP="00755227">
                <w:pPr>
                  <w:pStyle w:val="WitnessRegular"/>
                  <w:spacing w:before="120" w:after="120"/>
                  <w:rPr>
                    <w:sz w:val="24"/>
                    <w:szCs w:val="24"/>
                  </w:rPr>
                </w:pPr>
                <w:r w:rsidRPr="001847D8">
                  <w:rPr>
                    <w:sz w:val="24"/>
                    <w:szCs w:val="24"/>
                  </w:rPr>
                  <w:t>Mr Paul Grech</w:t>
                </w:r>
              </w:p>
            </w:tc>
            <w:tc>
              <w:tcPr>
                <w:tcW w:w="3793" w:type="dxa"/>
                <w:tcBorders>
                  <w:top w:val="nil"/>
                  <w:bottom w:val="nil"/>
                </w:tcBorders>
              </w:tcPr>
              <w:p w14:paraId="30A4315F" w14:textId="77777777" w:rsidR="00100061" w:rsidRPr="001D27AB" w:rsidRDefault="00100061" w:rsidP="00755227">
                <w:pPr>
                  <w:pStyle w:val="WitnessRegular"/>
                  <w:spacing w:before="120" w:after="120"/>
                  <w:rPr>
                    <w:sz w:val="24"/>
                    <w:szCs w:val="24"/>
                  </w:rPr>
                </w:pPr>
                <w:r w:rsidRPr="001847D8">
                  <w:rPr>
                    <w:sz w:val="24"/>
                    <w:szCs w:val="24"/>
                  </w:rPr>
                  <w:t>Land Use Planning Director, Floodplain Management Australia</w:t>
                </w:r>
              </w:p>
            </w:tc>
          </w:tr>
          <w:tr w:rsidR="00100061" w:rsidRPr="00F15F16" w14:paraId="3320BA7D" w14:textId="77777777" w:rsidTr="0015048E">
            <w:tc>
              <w:tcPr>
                <w:tcW w:w="3285" w:type="dxa"/>
                <w:tcBorders>
                  <w:top w:val="nil"/>
                  <w:bottom w:val="single" w:sz="4" w:space="0" w:color="auto"/>
                </w:tcBorders>
              </w:tcPr>
              <w:p w14:paraId="6E2509B5" w14:textId="77777777" w:rsidR="00100061" w:rsidRPr="00F15F16" w:rsidRDefault="00100061" w:rsidP="00755227">
                <w:pPr>
                  <w:pStyle w:val="WitnessRegular"/>
                  <w:rPr>
                    <w:b/>
                    <w:bCs/>
                    <w:sz w:val="24"/>
                    <w:szCs w:val="24"/>
                  </w:rPr>
                </w:pPr>
              </w:p>
            </w:tc>
            <w:tc>
              <w:tcPr>
                <w:tcW w:w="2777" w:type="dxa"/>
                <w:tcBorders>
                  <w:top w:val="nil"/>
                  <w:bottom w:val="single" w:sz="4" w:space="0" w:color="auto"/>
                </w:tcBorders>
              </w:tcPr>
              <w:p w14:paraId="1DF24544" w14:textId="77777777" w:rsidR="00100061" w:rsidRPr="001D27AB" w:rsidRDefault="00100061" w:rsidP="00755227">
                <w:pPr>
                  <w:pStyle w:val="WitnessRegular"/>
                  <w:spacing w:before="120" w:after="120"/>
                  <w:rPr>
                    <w:sz w:val="24"/>
                    <w:szCs w:val="24"/>
                  </w:rPr>
                </w:pPr>
                <w:r w:rsidRPr="009247CD">
                  <w:rPr>
                    <w:sz w:val="24"/>
                    <w:szCs w:val="24"/>
                  </w:rPr>
                  <w:t>Ms Sue Ribbons</w:t>
                </w:r>
              </w:p>
            </w:tc>
            <w:tc>
              <w:tcPr>
                <w:tcW w:w="3793" w:type="dxa"/>
                <w:tcBorders>
                  <w:top w:val="nil"/>
                  <w:bottom w:val="single" w:sz="4" w:space="0" w:color="auto"/>
                </w:tcBorders>
              </w:tcPr>
              <w:p w14:paraId="7257F361" w14:textId="77777777" w:rsidR="00100061" w:rsidRPr="001D27AB" w:rsidRDefault="00100061" w:rsidP="00755227">
                <w:pPr>
                  <w:pStyle w:val="WitnessRegular"/>
                  <w:spacing w:before="120" w:after="120"/>
                  <w:rPr>
                    <w:sz w:val="24"/>
                    <w:szCs w:val="24"/>
                  </w:rPr>
                </w:pPr>
                <w:r w:rsidRPr="009247CD">
                  <w:rPr>
                    <w:sz w:val="24"/>
                    <w:szCs w:val="24"/>
                  </w:rPr>
                  <w:t>Communications Director, Floodplain Management Australia</w:t>
                </w:r>
              </w:p>
            </w:tc>
          </w:tr>
          <w:tr w:rsidR="00100061" w:rsidRPr="00F15F16" w14:paraId="5C24CBD6" w14:textId="77777777" w:rsidTr="0015048E">
            <w:tc>
              <w:tcPr>
                <w:tcW w:w="3285" w:type="dxa"/>
                <w:vMerge w:val="restart"/>
                <w:tcBorders>
                  <w:top w:val="single" w:sz="4" w:space="0" w:color="auto"/>
                  <w:bottom w:val="nil"/>
                </w:tcBorders>
              </w:tcPr>
              <w:p w14:paraId="099F16C5" w14:textId="77777777" w:rsidR="00100061" w:rsidRPr="00F15F16" w:rsidRDefault="00100061" w:rsidP="00755227">
                <w:pPr>
                  <w:pStyle w:val="WitnessRegular"/>
                  <w:rPr>
                    <w:b/>
                    <w:bCs/>
                    <w:sz w:val="24"/>
                    <w:szCs w:val="24"/>
                  </w:rPr>
                </w:pPr>
                <w:r w:rsidRPr="00F15F16">
                  <w:rPr>
                    <w:b/>
                    <w:bCs/>
                    <w:sz w:val="24"/>
                    <w:szCs w:val="24"/>
                  </w:rPr>
                  <w:t>Monday 1</w:t>
                </w:r>
                <w:r>
                  <w:rPr>
                    <w:b/>
                    <w:bCs/>
                    <w:sz w:val="24"/>
                    <w:szCs w:val="24"/>
                  </w:rPr>
                  <w:t>5</w:t>
                </w:r>
                <w:r w:rsidRPr="00F15F16">
                  <w:rPr>
                    <w:b/>
                    <w:bCs/>
                    <w:sz w:val="24"/>
                    <w:szCs w:val="24"/>
                  </w:rPr>
                  <w:t xml:space="preserve"> March 2024</w:t>
                </w:r>
              </w:p>
              <w:p w14:paraId="37393060" w14:textId="77777777" w:rsidR="00100061" w:rsidRPr="00F15F16" w:rsidRDefault="00100061" w:rsidP="00755227">
                <w:pPr>
                  <w:pStyle w:val="WitnessRegular"/>
                  <w:rPr>
                    <w:b/>
                    <w:bCs/>
                    <w:sz w:val="24"/>
                    <w:szCs w:val="24"/>
                  </w:rPr>
                </w:pPr>
                <w:r w:rsidRPr="00F15F16">
                  <w:rPr>
                    <w:b/>
                    <w:bCs/>
                    <w:sz w:val="24"/>
                    <w:szCs w:val="24"/>
                  </w:rPr>
                  <w:t xml:space="preserve">Macquarie Room </w:t>
                </w:r>
              </w:p>
              <w:p w14:paraId="28019E2E" w14:textId="77777777" w:rsidR="00100061" w:rsidRPr="00F15F16" w:rsidRDefault="00100061" w:rsidP="00755227">
                <w:pPr>
                  <w:pStyle w:val="WitnessRegular"/>
                  <w:rPr>
                    <w:b/>
                    <w:bCs/>
                    <w:sz w:val="24"/>
                    <w:szCs w:val="24"/>
                  </w:rPr>
                </w:pPr>
                <w:r w:rsidRPr="00F15F16">
                  <w:rPr>
                    <w:b/>
                    <w:bCs/>
                    <w:sz w:val="24"/>
                    <w:szCs w:val="24"/>
                  </w:rPr>
                  <w:t>Parliament House, Sydney</w:t>
                </w:r>
              </w:p>
            </w:tc>
            <w:tc>
              <w:tcPr>
                <w:tcW w:w="2777" w:type="dxa"/>
                <w:tcBorders>
                  <w:top w:val="single" w:sz="4" w:space="0" w:color="auto"/>
                  <w:bottom w:val="nil"/>
                </w:tcBorders>
              </w:tcPr>
              <w:p w14:paraId="611E133D" w14:textId="77777777" w:rsidR="00100061" w:rsidRPr="001D27AB" w:rsidRDefault="00100061" w:rsidP="00755227">
                <w:pPr>
                  <w:pStyle w:val="WitnessRegular"/>
                  <w:spacing w:before="120" w:after="120"/>
                  <w:rPr>
                    <w:sz w:val="24"/>
                    <w:szCs w:val="24"/>
                  </w:rPr>
                </w:pPr>
                <w:r w:rsidRPr="00285E42">
                  <w:rPr>
                    <w:sz w:val="24"/>
                    <w:szCs w:val="24"/>
                  </w:rPr>
                  <w:t>Ms Suzanne Dunford</w:t>
                </w:r>
              </w:p>
            </w:tc>
            <w:tc>
              <w:tcPr>
                <w:tcW w:w="3793" w:type="dxa"/>
                <w:tcBorders>
                  <w:top w:val="single" w:sz="4" w:space="0" w:color="auto"/>
                  <w:bottom w:val="nil"/>
                </w:tcBorders>
              </w:tcPr>
              <w:p w14:paraId="59D504C4" w14:textId="77777777" w:rsidR="00100061" w:rsidRPr="001D27AB" w:rsidRDefault="00100061" w:rsidP="00755227">
                <w:pPr>
                  <w:pStyle w:val="WitnessRegular"/>
                  <w:spacing w:before="120" w:after="120"/>
                  <w:rPr>
                    <w:sz w:val="24"/>
                    <w:szCs w:val="24"/>
                  </w:rPr>
                </w:pPr>
                <w:r w:rsidRPr="00163958">
                  <w:rPr>
                    <w:sz w:val="24"/>
                    <w:szCs w:val="24"/>
                  </w:rPr>
                  <w:t>Manager, Sustainability and Resilience, Waverley Municipal Council</w:t>
                </w:r>
              </w:p>
            </w:tc>
          </w:tr>
          <w:tr w:rsidR="00100061" w:rsidRPr="00F15F16" w14:paraId="6EFEC655" w14:textId="77777777" w:rsidTr="0015048E">
            <w:tc>
              <w:tcPr>
                <w:tcW w:w="3285" w:type="dxa"/>
                <w:vMerge/>
                <w:tcBorders>
                  <w:top w:val="nil"/>
                  <w:bottom w:val="nil"/>
                </w:tcBorders>
              </w:tcPr>
              <w:p w14:paraId="0AACBB85" w14:textId="77777777" w:rsidR="00100061" w:rsidRPr="00F15F16" w:rsidRDefault="00100061" w:rsidP="00755227">
                <w:pPr>
                  <w:pStyle w:val="WitnessRegular"/>
                  <w:rPr>
                    <w:b/>
                    <w:bCs/>
                    <w:sz w:val="24"/>
                    <w:szCs w:val="24"/>
                  </w:rPr>
                </w:pPr>
              </w:p>
            </w:tc>
            <w:tc>
              <w:tcPr>
                <w:tcW w:w="2777" w:type="dxa"/>
                <w:tcBorders>
                  <w:top w:val="nil"/>
                  <w:bottom w:val="nil"/>
                </w:tcBorders>
              </w:tcPr>
              <w:p w14:paraId="1FA28A93" w14:textId="77777777" w:rsidR="00100061" w:rsidRPr="001D27AB" w:rsidRDefault="00100061" w:rsidP="00755227">
                <w:pPr>
                  <w:pStyle w:val="WitnessRegular"/>
                  <w:spacing w:before="120" w:after="120"/>
                  <w:rPr>
                    <w:sz w:val="24"/>
                    <w:szCs w:val="24"/>
                  </w:rPr>
                </w:pPr>
                <w:r w:rsidRPr="00163958">
                  <w:rPr>
                    <w:sz w:val="24"/>
                    <w:szCs w:val="24"/>
                  </w:rPr>
                  <w:t>Cr Philipa Veitch</w:t>
                </w:r>
              </w:p>
            </w:tc>
            <w:tc>
              <w:tcPr>
                <w:tcW w:w="3793" w:type="dxa"/>
                <w:tcBorders>
                  <w:top w:val="nil"/>
                  <w:bottom w:val="nil"/>
                </w:tcBorders>
              </w:tcPr>
              <w:p w14:paraId="39AAF827" w14:textId="77777777" w:rsidR="00100061" w:rsidRPr="001D27AB" w:rsidRDefault="00100061" w:rsidP="00755227">
                <w:pPr>
                  <w:pStyle w:val="WitnessRegular"/>
                  <w:spacing w:before="120" w:after="120"/>
                  <w:rPr>
                    <w:sz w:val="24"/>
                    <w:szCs w:val="24"/>
                  </w:rPr>
                </w:pPr>
                <w:r w:rsidRPr="00163958">
                  <w:rPr>
                    <w:sz w:val="24"/>
                    <w:szCs w:val="24"/>
                  </w:rPr>
                  <w:t>Mayor, Randwick City Council</w:t>
                </w:r>
              </w:p>
            </w:tc>
          </w:tr>
          <w:tr w:rsidR="00100061" w:rsidRPr="00F15F16" w14:paraId="5C5B3924" w14:textId="77777777" w:rsidTr="0015048E">
            <w:tc>
              <w:tcPr>
                <w:tcW w:w="3285" w:type="dxa"/>
                <w:tcBorders>
                  <w:top w:val="nil"/>
                  <w:bottom w:val="nil"/>
                </w:tcBorders>
              </w:tcPr>
              <w:p w14:paraId="3F0BA6BC" w14:textId="77777777" w:rsidR="00100061" w:rsidRPr="00F15F16" w:rsidRDefault="00100061" w:rsidP="00755227">
                <w:pPr>
                  <w:pStyle w:val="WitnessRegular"/>
                  <w:rPr>
                    <w:b/>
                    <w:bCs/>
                    <w:sz w:val="24"/>
                    <w:szCs w:val="24"/>
                  </w:rPr>
                </w:pPr>
              </w:p>
            </w:tc>
            <w:tc>
              <w:tcPr>
                <w:tcW w:w="2777" w:type="dxa"/>
                <w:tcBorders>
                  <w:top w:val="nil"/>
                  <w:bottom w:val="nil"/>
                </w:tcBorders>
              </w:tcPr>
              <w:p w14:paraId="3D085DE1" w14:textId="77777777" w:rsidR="00100061" w:rsidRPr="001D27AB" w:rsidRDefault="00100061" w:rsidP="00755227">
                <w:pPr>
                  <w:pStyle w:val="WitnessRegular"/>
                  <w:spacing w:before="120" w:after="120"/>
                  <w:rPr>
                    <w:sz w:val="24"/>
                    <w:szCs w:val="24"/>
                  </w:rPr>
                </w:pPr>
                <w:r w:rsidRPr="00163958">
                  <w:rPr>
                    <w:sz w:val="24"/>
                    <w:szCs w:val="24"/>
                  </w:rPr>
                  <w:t>Ms Stella Agagiotis</w:t>
                </w:r>
              </w:p>
            </w:tc>
            <w:tc>
              <w:tcPr>
                <w:tcW w:w="3793" w:type="dxa"/>
                <w:tcBorders>
                  <w:top w:val="nil"/>
                  <w:bottom w:val="nil"/>
                </w:tcBorders>
              </w:tcPr>
              <w:p w14:paraId="05064394" w14:textId="77777777" w:rsidR="00100061" w:rsidRPr="001D27AB" w:rsidRDefault="00100061" w:rsidP="00755227">
                <w:pPr>
                  <w:pStyle w:val="WitnessRegular"/>
                  <w:spacing w:before="120" w:after="120"/>
                  <w:rPr>
                    <w:sz w:val="24"/>
                    <w:szCs w:val="24"/>
                  </w:rPr>
                </w:pPr>
                <w:r w:rsidRPr="00CE0F92">
                  <w:rPr>
                    <w:sz w:val="24"/>
                    <w:szCs w:val="24"/>
                  </w:rPr>
                  <w:t>Acting Manager, Sustainability, Randwick City Council</w:t>
                </w:r>
              </w:p>
            </w:tc>
          </w:tr>
          <w:tr w:rsidR="00100061" w:rsidRPr="00F15F16" w14:paraId="00B843BF" w14:textId="77777777" w:rsidTr="0015048E">
            <w:tc>
              <w:tcPr>
                <w:tcW w:w="3285" w:type="dxa"/>
                <w:tcBorders>
                  <w:top w:val="nil"/>
                  <w:bottom w:val="nil"/>
                </w:tcBorders>
              </w:tcPr>
              <w:p w14:paraId="32ABF2A5" w14:textId="77777777" w:rsidR="00100061" w:rsidRPr="00F15F16" w:rsidRDefault="00100061" w:rsidP="00755227">
                <w:pPr>
                  <w:pStyle w:val="WitnessRegular"/>
                  <w:rPr>
                    <w:b/>
                    <w:bCs/>
                    <w:sz w:val="24"/>
                    <w:szCs w:val="24"/>
                  </w:rPr>
                </w:pPr>
              </w:p>
            </w:tc>
            <w:tc>
              <w:tcPr>
                <w:tcW w:w="2777" w:type="dxa"/>
                <w:tcBorders>
                  <w:top w:val="nil"/>
                  <w:bottom w:val="nil"/>
                </w:tcBorders>
              </w:tcPr>
              <w:p w14:paraId="0988723F" w14:textId="77777777" w:rsidR="00100061" w:rsidRPr="001D27AB" w:rsidRDefault="00100061" w:rsidP="00755227">
                <w:pPr>
                  <w:pStyle w:val="WitnessRegular"/>
                  <w:spacing w:before="120" w:after="120"/>
                  <w:rPr>
                    <w:sz w:val="24"/>
                    <w:szCs w:val="24"/>
                  </w:rPr>
                </w:pPr>
                <w:r w:rsidRPr="00CE0F92">
                  <w:rPr>
                    <w:sz w:val="24"/>
                    <w:szCs w:val="24"/>
                  </w:rPr>
                  <w:t>Cr Clover Moore</w:t>
                </w:r>
              </w:p>
            </w:tc>
            <w:tc>
              <w:tcPr>
                <w:tcW w:w="3793" w:type="dxa"/>
                <w:tcBorders>
                  <w:top w:val="nil"/>
                  <w:bottom w:val="nil"/>
                </w:tcBorders>
              </w:tcPr>
              <w:p w14:paraId="5293873E" w14:textId="77777777" w:rsidR="00100061" w:rsidRPr="001D27AB" w:rsidRDefault="00100061" w:rsidP="00755227">
                <w:pPr>
                  <w:pStyle w:val="WitnessRegular"/>
                  <w:spacing w:before="120" w:after="120"/>
                  <w:rPr>
                    <w:sz w:val="24"/>
                    <w:szCs w:val="24"/>
                  </w:rPr>
                </w:pPr>
                <w:r w:rsidRPr="00CE0F92">
                  <w:rPr>
                    <w:sz w:val="24"/>
                    <w:szCs w:val="24"/>
                  </w:rPr>
                  <w:t>Lord Mayor, City of Sydney Council</w:t>
                </w:r>
              </w:p>
            </w:tc>
          </w:tr>
          <w:tr w:rsidR="00100061" w:rsidRPr="00F15F16" w14:paraId="307E0534" w14:textId="77777777" w:rsidTr="0015048E">
            <w:tc>
              <w:tcPr>
                <w:tcW w:w="3285" w:type="dxa"/>
                <w:tcBorders>
                  <w:top w:val="nil"/>
                  <w:bottom w:val="nil"/>
                </w:tcBorders>
              </w:tcPr>
              <w:p w14:paraId="380BB148" w14:textId="77777777" w:rsidR="00100061" w:rsidRPr="00F15F16" w:rsidRDefault="00100061" w:rsidP="00755227">
                <w:pPr>
                  <w:pStyle w:val="WitnessRegular"/>
                  <w:rPr>
                    <w:b/>
                    <w:bCs/>
                    <w:sz w:val="24"/>
                    <w:szCs w:val="24"/>
                  </w:rPr>
                </w:pPr>
              </w:p>
            </w:tc>
            <w:tc>
              <w:tcPr>
                <w:tcW w:w="2777" w:type="dxa"/>
                <w:tcBorders>
                  <w:top w:val="nil"/>
                  <w:bottom w:val="nil"/>
                </w:tcBorders>
              </w:tcPr>
              <w:p w14:paraId="339CE828" w14:textId="77777777" w:rsidR="00100061" w:rsidRPr="001D27AB" w:rsidRDefault="00100061" w:rsidP="00755227">
                <w:pPr>
                  <w:pStyle w:val="WitnessRegular"/>
                  <w:spacing w:before="120" w:after="120"/>
                  <w:rPr>
                    <w:sz w:val="24"/>
                    <w:szCs w:val="24"/>
                  </w:rPr>
                </w:pPr>
                <w:r w:rsidRPr="002A42EF">
                  <w:rPr>
                    <w:sz w:val="24"/>
                    <w:szCs w:val="24"/>
                  </w:rPr>
                  <w:t>Mr Benjamin Pechey</w:t>
                </w:r>
              </w:p>
            </w:tc>
            <w:tc>
              <w:tcPr>
                <w:tcW w:w="3793" w:type="dxa"/>
                <w:tcBorders>
                  <w:top w:val="nil"/>
                  <w:bottom w:val="nil"/>
                </w:tcBorders>
              </w:tcPr>
              <w:p w14:paraId="25831309" w14:textId="77777777" w:rsidR="00100061" w:rsidRPr="001D27AB" w:rsidRDefault="00100061" w:rsidP="00755227">
                <w:pPr>
                  <w:pStyle w:val="WitnessRegular"/>
                  <w:spacing w:before="120" w:after="120"/>
                  <w:rPr>
                    <w:sz w:val="24"/>
                    <w:szCs w:val="24"/>
                  </w:rPr>
                </w:pPr>
                <w:r w:rsidRPr="002A42EF">
                  <w:rPr>
                    <w:sz w:val="24"/>
                    <w:szCs w:val="24"/>
                  </w:rPr>
                  <w:t>Executive Manager, Strategic Planning and Urban Design, City of Sydney Council</w:t>
                </w:r>
              </w:p>
            </w:tc>
          </w:tr>
          <w:tr w:rsidR="00100061" w:rsidRPr="00F15F16" w14:paraId="2C03EB5A" w14:textId="77777777" w:rsidTr="0015048E">
            <w:tc>
              <w:tcPr>
                <w:tcW w:w="3285" w:type="dxa"/>
                <w:tcBorders>
                  <w:top w:val="nil"/>
                  <w:bottom w:val="nil"/>
                </w:tcBorders>
              </w:tcPr>
              <w:p w14:paraId="6D9A79EC" w14:textId="77777777" w:rsidR="00100061" w:rsidRPr="00F15F16" w:rsidRDefault="00100061" w:rsidP="00755227">
                <w:pPr>
                  <w:pStyle w:val="WitnessRegular"/>
                  <w:rPr>
                    <w:b/>
                    <w:bCs/>
                    <w:sz w:val="24"/>
                    <w:szCs w:val="24"/>
                  </w:rPr>
                </w:pPr>
              </w:p>
            </w:tc>
            <w:tc>
              <w:tcPr>
                <w:tcW w:w="2777" w:type="dxa"/>
                <w:tcBorders>
                  <w:top w:val="nil"/>
                  <w:bottom w:val="nil"/>
                </w:tcBorders>
              </w:tcPr>
              <w:p w14:paraId="6D11C6E8" w14:textId="6972C3B5" w:rsidR="003F745A" w:rsidRDefault="000E1F0E" w:rsidP="00755227">
                <w:pPr>
                  <w:pStyle w:val="WitnessRegular"/>
                  <w:spacing w:before="120" w:after="120"/>
                  <w:rPr>
                    <w:sz w:val="24"/>
                    <w:szCs w:val="24"/>
                  </w:rPr>
                </w:pPr>
                <w:r>
                  <w:rPr>
                    <w:sz w:val="24"/>
                    <w:szCs w:val="24"/>
                  </w:rPr>
                  <w:t>Ms Monica Barone</w:t>
                </w:r>
              </w:p>
              <w:p w14:paraId="5A44515D" w14:textId="6E37C873" w:rsidR="00100061" w:rsidRPr="001D27AB" w:rsidRDefault="00100061" w:rsidP="00755227">
                <w:pPr>
                  <w:pStyle w:val="WitnessRegular"/>
                  <w:spacing w:before="120" w:after="120"/>
                  <w:rPr>
                    <w:sz w:val="24"/>
                    <w:szCs w:val="24"/>
                  </w:rPr>
                </w:pPr>
                <w:r w:rsidRPr="005F1D73">
                  <w:rPr>
                    <w:sz w:val="24"/>
                    <w:szCs w:val="24"/>
                  </w:rPr>
                  <w:t>Mrs Sarah Joyce</w:t>
                </w:r>
              </w:p>
            </w:tc>
            <w:tc>
              <w:tcPr>
                <w:tcW w:w="3793" w:type="dxa"/>
                <w:tcBorders>
                  <w:top w:val="nil"/>
                  <w:bottom w:val="nil"/>
                </w:tcBorders>
              </w:tcPr>
              <w:p w14:paraId="0AC03E52" w14:textId="4415AE60" w:rsidR="003F745A" w:rsidRDefault="000E1F0E" w:rsidP="00755227">
                <w:pPr>
                  <w:pStyle w:val="WitnessRegular"/>
                  <w:spacing w:before="120" w:after="120"/>
                  <w:rPr>
                    <w:sz w:val="24"/>
                    <w:szCs w:val="24"/>
                  </w:rPr>
                </w:pPr>
                <w:r>
                  <w:rPr>
                    <w:sz w:val="24"/>
                    <w:szCs w:val="24"/>
                  </w:rPr>
                  <w:t>CEO, City of Sydney Council</w:t>
                </w:r>
              </w:p>
              <w:p w14:paraId="09F235BB" w14:textId="5E08981B" w:rsidR="00100061" w:rsidRPr="001D27AB" w:rsidRDefault="00100061" w:rsidP="00755227">
                <w:pPr>
                  <w:pStyle w:val="WitnessRegular"/>
                  <w:spacing w:before="120" w:after="120"/>
                  <w:rPr>
                    <w:sz w:val="24"/>
                    <w:szCs w:val="24"/>
                  </w:rPr>
                </w:pPr>
                <w:r w:rsidRPr="005F1D73">
                  <w:rPr>
                    <w:sz w:val="24"/>
                    <w:szCs w:val="24"/>
                  </w:rPr>
                  <w:t>Executive Officer, Sydney Coastal Councils Group</w:t>
                </w:r>
              </w:p>
            </w:tc>
          </w:tr>
          <w:tr w:rsidR="00100061" w:rsidRPr="00F15F16" w14:paraId="1C646B19" w14:textId="77777777" w:rsidTr="0015048E">
            <w:tc>
              <w:tcPr>
                <w:tcW w:w="3285" w:type="dxa"/>
                <w:tcBorders>
                  <w:top w:val="nil"/>
                  <w:bottom w:val="nil"/>
                </w:tcBorders>
              </w:tcPr>
              <w:p w14:paraId="0D035C05" w14:textId="77777777" w:rsidR="00100061" w:rsidRPr="00F15F16" w:rsidRDefault="00100061" w:rsidP="00755227">
                <w:pPr>
                  <w:pStyle w:val="WitnessRegular"/>
                  <w:rPr>
                    <w:b/>
                    <w:bCs/>
                    <w:sz w:val="24"/>
                    <w:szCs w:val="24"/>
                  </w:rPr>
                </w:pPr>
              </w:p>
            </w:tc>
            <w:tc>
              <w:tcPr>
                <w:tcW w:w="2777" w:type="dxa"/>
                <w:tcBorders>
                  <w:top w:val="nil"/>
                  <w:bottom w:val="nil"/>
                </w:tcBorders>
              </w:tcPr>
              <w:p w14:paraId="54EDED74" w14:textId="77777777" w:rsidR="00100061" w:rsidRPr="001D27AB" w:rsidRDefault="00100061" w:rsidP="00755227">
                <w:pPr>
                  <w:pStyle w:val="WitnessRegular"/>
                  <w:spacing w:before="120" w:after="120"/>
                  <w:rPr>
                    <w:sz w:val="24"/>
                    <w:szCs w:val="24"/>
                  </w:rPr>
                </w:pPr>
                <w:r w:rsidRPr="00721F0D">
                  <w:rPr>
                    <w:sz w:val="24"/>
                    <w:szCs w:val="24"/>
                  </w:rPr>
                  <w:t>Mr Saul Deane</w:t>
                </w:r>
              </w:p>
            </w:tc>
            <w:tc>
              <w:tcPr>
                <w:tcW w:w="3793" w:type="dxa"/>
                <w:tcBorders>
                  <w:top w:val="nil"/>
                  <w:bottom w:val="nil"/>
                </w:tcBorders>
              </w:tcPr>
              <w:p w14:paraId="46BB597A" w14:textId="77777777" w:rsidR="00100061" w:rsidRPr="001D27AB" w:rsidRDefault="00100061" w:rsidP="00755227">
                <w:pPr>
                  <w:pStyle w:val="WitnessRegular"/>
                  <w:spacing w:before="120" w:after="120"/>
                  <w:rPr>
                    <w:sz w:val="24"/>
                    <w:szCs w:val="24"/>
                  </w:rPr>
                </w:pPr>
                <w:r w:rsidRPr="008F2583">
                  <w:rPr>
                    <w:sz w:val="24"/>
                    <w:szCs w:val="24"/>
                  </w:rPr>
                  <w:t>Urban Sustainability Campaigner, Total Environment Centre</w:t>
                </w:r>
              </w:p>
            </w:tc>
          </w:tr>
          <w:tr w:rsidR="00100061" w:rsidRPr="00F15F16" w14:paraId="60C3A3C3" w14:textId="77777777" w:rsidTr="0015048E">
            <w:tc>
              <w:tcPr>
                <w:tcW w:w="3285" w:type="dxa"/>
                <w:tcBorders>
                  <w:top w:val="nil"/>
                  <w:bottom w:val="nil"/>
                </w:tcBorders>
              </w:tcPr>
              <w:p w14:paraId="536D6663" w14:textId="77777777" w:rsidR="00100061" w:rsidRPr="00F15F16" w:rsidRDefault="00100061" w:rsidP="00755227">
                <w:pPr>
                  <w:pStyle w:val="WitnessRegular"/>
                  <w:rPr>
                    <w:b/>
                    <w:bCs/>
                    <w:sz w:val="24"/>
                    <w:szCs w:val="24"/>
                  </w:rPr>
                </w:pPr>
              </w:p>
            </w:tc>
            <w:tc>
              <w:tcPr>
                <w:tcW w:w="2777" w:type="dxa"/>
                <w:tcBorders>
                  <w:top w:val="nil"/>
                  <w:bottom w:val="nil"/>
                </w:tcBorders>
              </w:tcPr>
              <w:p w14:paraId="26FDC8AC" w14:textId="77777777" w:rsidR="00100061" w:rsidRPr="001D27AB" w:rsidRDefault="00100061" w:rsidP="00755227">
                <w:pPr>
                  <w:pStyle w:val="WitnessRegular"/>
                  <w:spacing w:before="120" w:after="120"/>
                  <w:rPr>
                    <w:sz w:val="24"/>
                    <w:szCs w:val="24"/>
                  </w:rPr>
                </w:pPr>
                <w:r w:rsidRPr="00064089">
                  <w:rPr>
                    <w:sz w:val="24"/>
                    <w:szCs w:val="24"/>
                  </w:rPr>
                  <w:t>Mr Jeff Angel</w:t>
                </w:r>
              </w:p>
            </w:tc>
            <w:tc>
              <w:tcPr>
                <w:tcW w:w="3793" w:type="dxa"/>
                <w:tcBorders>
                  <w:top w:val="nil"/>
                  <w:bottom w:val="nil"/>
                </w:tcBorders>
              </w:tcPr>
              <w:p w14:paraId="710826C1" w14:textId="77777777" w:rsidR="00100061" w:rsidRPr="001D27AB" w:rsidRDefault="00100061" w:rsidP="00755227">
                <w:pPr>
                  <w:pStyle w:val="WitnessRegular"/>
                  <w:spacing w:before="120" w:after="120"/>
                  <w:rPr>
                    <w:sz w:val="24"/>
                    <w:szCs w:val="24"/>
                  </w:rPr>
                </w:pPr>
                <w:r w:rsidRPr="00064089">
                  <w:rPr>
                    <w:sz w:val="24"/>
                    <w:szCs w:val="24"/>
                  </w:rPr>
                  <w:t>Director, Total Environment Centre</w:t>
                </w:r>
              </w:p>
            </w:tc>
          </w:tr>
          <w:tr w:rsidR="00100061" w:rsidRPr="00F15F16" w14:paraId="5075F1E4" w14:textId="77777777" w:rsidTr="0015048E">
            <w:tc>
              <w:tcPr>
                <w:tcW w:w="3285" w:type="dxa"/>
                <w:tcBorders>
                  <w:top w:val="nil"/>
                  <w:bottom w:val="nil"/>
                </w:tcBorders>
              </w:tcPr>
              <w:p w14:paraId="4C6E4E2D" w14:textId="77777777" w:rsidR="00100061" w:rsidRPr="00F15F16" w:rsidRDefault="00100061" w:rsidP="00755227">
                <w:pPr>
                  <w:pStyle w:val="WitnessRegular"/>
                  <w:rPr>
                    <w:b/>
                    <w:bCs/>
                    <w:sz w:val="24"/>
                    <w:szCs w:val="24"/>
                  </w:rPr>
                </w:pPr>
              </w:p>
            </w:tc>
            <w:tc>
              <w:tcPr>
                <w:tcW w:w="2777" w:type="dxa"/>
                <w:tcBorders>
                  <w:top w:val="nil"/>
                  <w:bottom w:val="nil"/>
                </w:tcBorders>
              </w:tcPr>
              <w:p w14:paraId="3EB9E220" w14:textId="77777777" w:rsidR="00100061" w:rsidRPr="001D27AB" w:rsidRDefault="00100061" w:rsidP="00755227">
                <w:pPr>
                  <w:pStyle w:val="WitnessRegular"/>
                  <w:spacing w:before="120" w:after="120"/>
                  <w:rPr>
                    <w:sz w:val="24"/>
                    <w:szCs w:val="24"/>
                  </w:rPr>
                </w:pPr>
                <w:r w:rsidRPr="00970BA3">
                  <w:rPr>
                    <w:sz w:val="24"/>
                    <w:szCs w:val="24"/>
                  </w:rPr>
                  <w:t>Ms George Woods</w:t>
                </w:r>
                <w:r w:rsidRPr="004761CF">
                  <w:rPr>
                    <w:sz w:val="24"/>
                    <w:szCs w:val="24"/>
                  </w:rPr>
                  <w:br/>
                </w:r>
                <w:r w:rsidRPr="004761CF">
                  <w:rPr>
                    <w:i/>
                    <w:iCs/>
                    <w:sz w:val="24"/>
                    <w:szCs w:val="24"/>
                  </w:rPr>
                  <w:t>(via videoconference)</w:t>
                </w:r>
              </w:p>
            </w:tc>
            <w:tc>
              <w:tcPr>
                <w:tcW w:w="3793" w:type="dxa"/>
                <w:tcBorders>
                  <w:top w:val="nil"/>
                  <w:bottom w:val="nil"/>
                </w:tcBorders>
              </w:tcPr>
              <w:p w14:paraId="7C24ADED" w14:textId="77777777" w:rsidR="00100061" w:rsidRDefault="00100061" w:rsidP="00755227">
                <w:pPr>
                  <w:pStyle w:val="WitnessRegular"/>
                  <w:spacing w:before="120" w:after="120"/>
                  <w:rPr>
                    <w:sz w:val="24"/>
                    <w:szCs w:val="24"/>
                  </w:rPr>
                </w:pPr>
                <w:r w:rsidRPr="00C3601E">
                  <w:rPr>
                    <w:sz w:val="24"/>
                    <w:szCs w:val="24"/>
                  </w:rPr>
                  <w:t>Lock the Gate Alliance</w:t>
                </w:r>
              </w:p>
              <w:p w14:paraId="2631682B" w14:textId="77777777" w:rsidR="00100061" w:rsidRPr="001D27AB" w:rsidRDefault="00100061" w:rsidP="00755227">
                <w:pPr>
                  <w:pStyle w:val="WitnessRegular"/>
                  <w:spacing w:before="120" w:after="120"/>
                  <w:rPr>
                    <w:sz w:val="24"/>
                    <w:szCs w:val="24"/>
                  </w:rPr>
                </w:pPr>
              </w:p>
            </w:tc>
          </w:tr>
          <w:tr w:rsidR="00100061" w:rsidRPr="00F15F16" w14:paraId="72D5C6B9" w14:textId="77777777" w:rsidTr="0015048E">
            <w:tc>
              <w:tcPr>
                <w:tcW w:w="3285" w:type="dxa"/>
                <w:tcBorders>
                  <w:top w:val="nil"/>
                  <w:bottom w:val="nil"/>
                </w:tcBorders>
              </w:tcPr>
              <w:p w14:paraId="57CDA17A" w14:textId="77777777" w:rsidR="00100061" w:rsidRPr="00F15F16" w:rsidRDefault="00100061" w:rsidP="00755227">
                <w:pPr>
                  <w:pStyle w:val="WitnessRegular"/>
                  <w:rPr>
                    <w:b/>
                    <w:bCs/>
                    <w:sz w:val="24"/>
                    <w:szCs w:val="24"/>
                  </w:rPr>
                </w:pPr>
              </w:p>
            </w:tc>
            <w:tc>
              <w:tcPr>
                <w:tcW w:w="2777" w:type="dxa"/>
                <w:tcBorders>
                  <w:top w:val="nil"/>
                  <w:bottom w:val="nil"/>
                </w:tcBorders>
              </w:tcPr>
              <w:p w14:paraId="06B8A382" w14:textId="77777777" w:rsidR="00100061" w:rsidRPr="001D27AB" w:rsidRDefault="00100061" w:rsidP="00755227">
                <w:pPr>
                  <w:pStyle w:val="WitnessRegular"/>
                  <w:spacing w:before="120" w:after="120"/>
                  <w:rPr>
                    <w:sz w:val="24"/>
                    <w:szCs w:val="24"/>
                  </w:rPr>
                </w:pPr>
                <w:r w:rsidRPr="00970BA3">
                  <w:rPr>
                    <w:sz w:val="24"/>
                    <w:szCs w:val="24"/>
                  </w:rPr>
                  <w:t>Ms Sally Hunter</w:t>
                </w:r>
                <w:r w:rsidRPr="00970BA3">
                  <w:rPr>
                    <w:sz w:val="24"/>
                    <w:szCs w:val="24"/>
                  </w:rPr>
                  <w:br/>
                </w:r>
                <w:r w:rsidRPr="00970BA3">
                  <w:rPr>
                    <w:i/>
                    <w:iCs/>
                    <w:sz w:val="24"/>
                    <w:szCs w:val="24"/>
                  </w:rPr>
                  <w:t>(via videoconference)</w:t>
                </w:r>
              </w:p>
            </w:tc>
            <w:tc>
              <w:tcPr>
                <w:tcW w:w="3793" w:type="dxa"/>
                <w:tcBorders>
                  <w:top w:val="nil"/>
                  <w:bottom w:val="nil"/>
                </w:tcBorders>
              </w:tcPr>
              <w:p w14:paraId="74657210" w14:textId="77777777" w:rsidR="00100061" w:rsidRPr="001D27AB" w:rsidRDefault="00100061" w:rsidP="00755227">
                <w:pPr>
                  <w:pStyle w:val="WitnessRegular"/>
                  <w:spacing w:before="120" w:after="120"/>
                  <w:rPr>
                    <w:sz w:val="24"/>
                    <w:szCs w:val="24"/>
                  </w:rPr>
                </w:pPr>
                <w:r w:rsidRPr="005D234C">
                  <w:rPr>
                    <w:sz w:val="24"/>
                    <w:szCs w:val="24"/>
                  </w:rPr>
                  <w:t>People for the Plains</w:t>
                </w:r>
              </w:p>
            </w:tc>
          </w:tr>
          <w:tr w:rsidR="00100061" w:rsidRPr="00F15F16" w14:paraId="05BF264E" w14:textId="77777777" w:rsidTr="0015048E">
            <w:tc>
              <w:tcPr>
                <w:tcW w:w="3285" w:type="dxa"/>
                <w:tcBorders>
                  <w:top w:val="nil"/>
                  <w:bottom w:val="nil"/>
                </w:tcBorders>
              </w:tcPr>
              <w:p w14:paraId="0E358B3D" w14:textId="77777777" w:rsidR="00100061" w:rsidRPr="00F15F16" w:rsidRDefault="00100061" w:rsidP="00755227">
                <w:pPr>
                  <w:pStyle w:val="WitnessRegular"/>
                  <w:rPr>
                    <w:b/>
                    <w:bCs/>
                    <w:sz w:val="24"/>
                    <w:szCs w:val="24"/>
                  </w:rPr>
                </w:pPr>
              </w:p>
            </w:tc>
            <w:tc>
              <w:tcPr>
                <w:tcW w:w="2777" w:type="dxa"/>
                <w:tcBorders>
                  <w:top w:val="nil"/>
                  <w:bottom w:val="nil"/>
                </w:tcBorders>
              </w:tcPr>
              <w:p w14:paraId="372B6985" w14:textId="77777777" w:rsidR="00100061" w:rsidRPr="001D27AB" w:rsidRDefault="00100061" w:rsidP="00755227">
                <w:pPr>
                  <w:pStyle w:val="WitnessRegular"/>
                  <w:spacing w:before="120" w:after="120"/>
                  <w:rPr>
                    <w:sz w:val="24"/>
                    <w:szCs w:val="24"/>
                  </w:rPr>
                </w:pPr>
                <w:r w:rsidRPr="005D234C">
                  <w:rPr>
                    <w:sz w:val="24"/>
                    <w:szCs w:val="24"/>
                  </w:rPr>
                  <w:t>Ms Bev Smiles</w:t>
                </w:r>
                <w:r w:rsidRPr="005D234C">
                  <w:rPr>
                    <w:sz w:val="24"/>
                    <w:szCs w:val="24"/>
                  </w:rPr>
                  <w:br/>
                </w:r>
                <w:r w:rsidRPr="005D234C">
                  <w:rPr>
                    <w:i/>
                    <w:iCs/>
                    <w:sz w:val="24"/>
                    <w:szCs w:val="24"/>
                  </w:rPr>
                  <w:t>(via videoconference)</w:t>
                </w:r>
              </w:p>
            </w:tc>
            <w:tc>
              <w:tcPr>
                <w:tcW w:w="3793" w:type="dxa"/>
                <w:tcBorders>
                  <w:top w:val="nil"/>
                  <w:bottom w:val="nil"/>
                </w:tcBorders>
              </w:tcPr>
              <w:p w14:paraId="177BDC4D" w14:textId="77777777" w:rsidR="00100061" w:rsidRPr="001D27AB" w:rsidRDefault="00100061" w:rsidP="00755227">
                <w:pPr>
                  <w:pStyle w:val="WitnessRegular"/>
                  <w:spacing w:before="120" w:after="120"/>
                  <w:rPr>
                    <w:sz w:val="24"/>
                    <w:szCs w:val="24"/>
                  </w:rPr>
                </w:pPr>
                <w:r w:rsidRPr="00393090">
                  <w:rPr>
                    <w:sz w:val="24"/>
                    <w:szCs w:val="24"/>
                  </w:rPr>
                  <w:t>Mudgee Coal Alert</w:t>
                </w:r>
              </w:p>
            </w:tc>
          </w:tr>
          <w:tr w:rsidR="00100061" w:rsidRPr="00F15F16" w14:paraId="548F1516" w14:textId="77777777" w:rsidTr="0015048E">
            <w:tc>
              <w:tcPr>
                <w:tcW w:w="3285" w:type="dxa"/>
                <w:tcBorders>
                  <w:top w:val="nil"/>
                  <w:bottom w:val="nil"/>
                </w:tcBorders>
              </w:tcPr>
              <w:p w14:paraId="112D37E2" w14:textId="77777777" w:rsidR="00100061" w:rsidRPr="00F15F16" w:rsidRDefault="00100061" w:rsidP="00755227">
                <w:pPr>
                  <w:pStyle w:val="WitnessRegular"/>
                  <w:rPr>
                    <w:b/>
                    <w:bCs/>
                    <w:sz w:val="24"/>
                    <w:szCs w:val="24"/>
                  </w:rPr>
                </w:pPr>
              </w:p>
            </w:tc>
            <w:tc>
              <w:tcPr>
                <w:tcW w:w="2777" w:type="dxa"/>
                <w:tcBorders>
                  <w:top w:val="nil"/>
                  <w:bottom w:val="nil"/>
                </w:tcBorders>
              </w:tcPr>
              <w:p w14:paraId="0EC59FC3" w14:textId="77777777" w:rsidR="00100061" w:rsidRPr="001D27AB" w:rsidRDefault="00100061" w:rsidP="00755227">
                <w:pPr>
                  <w:pStyle w:val="WitnessRegular"/>
                  <w:spacing w:before="120" w:after="120"/>
                  <w:rPr>
                    <w:sz w:val="24"/>
                    <w:szCs w:val="24"/>
                  </w:rPr>
                </w:pPr>
                <w:r w:rsidRPr="00393090">
                  <w:rPr>
                    <w:sz w:val="24"/>
                    <w:szCs w:val="24"/>
                  </w:rPr>
                  <w:t>Mr Mathew Jones</w:t>
                </w:r>
              </w:p>
            </w:tc>
            <w:tc>
              <w:tcPr>
                <w:tcW w:w="3793" w:type="dxa"/>
                <w:tcBorders>
                  <w:top w:val="nil"/>
                  <w:bottom w:val="nil"/>
                </w:tcBorders>
              </w:tcPr>
              <w:p w14:paraId="4E8EBA54" w14:textId="1CDD5ABA" w:rsidR="00100061" w:rsidRPr="001D27AB" w:rsidRDefault="00A148E4" w:rsidP="00755227">
                <w:pPr>
                  <w:pStyle w:val="WitnessRegular"/>
                  <w:spacing w:before="120" w:after="120"/>
                  <w:rPr>
                    <w:sz w:val="24"/>
                    <w:szCs w:val="24"/>
                  </w:rPr>
                </w:pPr>
                <w:r>
                  <w:rPr>
                    <w:sz w:val="24"/>
                    <w:szCs w:val="24"/>
                  </w:rPr>
                  <w:t>General Manager</w:t>
                </w:r>
                <w:r w:rsidR="0056684B">
                  <w:rPr>
                    <w:sz w:val="24"/>
                    <w:szCs w:val="24"/>
                  </w:rPr>
                  <w:t>, Public Affairs, Insurance Council of Australia</w:t>
                </w:r>
              </w:p>
            </w:tc>
          </w:tr>
          <w:tr w:rsidR="00100061" w:rsidRPr="00F15F16" w14:paraId="2CFA2A3E" w14:textId="77777777" w:rsidTr="0015048E">
            <w:tc>
              <w:tcPr>
                <w:tcW w:w="3285" w:type="dxa"/>
                <w:tcBorders>
                  <w:top w:val="nil"/>
                  <w:bottom w:val="nil"/>
                </w:tcBorders>
              </w:tcPr>
              <w:p w14:paraId="1028CE67" w14:textId="77777777" w:rsidR="00100061" w:rsidRPr="00F15F16" w:rsidRDefault="00100061" w:rsidP="00755227">
                <w:pPr>
                  <w:pStyle w:val="WitnessRegular"/>
                  <w:rPr>
                    <w:b/>
                    <w:bCs/>
                    <w:sz w:val="24"/>
                    <w:szCs w:val="24"/>
                  </w:rPr>
                </w:pPr>
              </w:p>
            </w:tc>
            <w:tc>
              <w:tcPr>
                <w:tcW w:w="2777" w:type="dxa"/>
                <w:tcBorders>
                  <w:top w:val="nil"/>
                  <w:bottom w:val="nil"/>
                </w:tcBorders>
              </w:tcPr>
              <w:p w14:paraId="0882FDFE" w14:textId="77777777" w:rsidR="00100061" w:rsidRPr="001D27AB" w:rsidRDefault="00100061" w:rsidP="00755227">
                <w:pPr>
                  <w:pStyle w:val="WitnessRegular"/>
                  <w:spacing w:before="120" w:after="120"/>
                  <w:rPr>
                    <w:sz w:val="24"/>
                    <w:szCs w:val="24"/>
                  </w:rPr>
                </w:pPr>
                <w:r w:rsidRPr="00B34432">
                  <w:rPr>
                    <w:sz w:val="24"/>
                    <w:szCs w:val="24"/>
                  </w:rPr>
                  <w:t>Ms Alix Pearce</w:t>
                </w:r>
              </w:p>
            </w:tc>
            <w:tc>
              <w:tcPr>
                <w:tcW w:w="3793" w:type="dxa"/>
                <w:tcBorders>
                  <w:top w:val="nil"/>
                  <w:bottom w:val="nil"/>
                </w:tcBorders>
              </w:tcPr>
              <w:p w14:paraId="2456B212" w14:textId="77777777" w:rsidR="00100061" w:rsidRPr="001D27AB" w:rsidRDefault="00100061" w:rsidP="00755227">
                <w:pPr>
                  <w:pStyle w:val="WitnessRegular"/>
                  <w:spacing w:before="120" w:after="120"/>
                  <w:rPr>
                    <w:sz w:val="24"/>
                    <w:szCs w:val="24"/>
                  </w:rPr>
                </w:pPr>
                <w:r w:rsidRPr="008E2087">
                  <w:rPr>
                    <w:sz w:val="24"/>
                    <w:szCs w:val="24"/>
                  </w:rPr>
                  <w:t>Senior Manager, Climate &amp; Social Policy, Insurance Council of Australia</w:t>
                </w:r>
              </w:p>
            </w:tc>
          </w:tr>
          <w:tr w:rsidR="00100061" w:rsidRPr="00F15F16" w14:paraId="6753711C" w14:textId="77777777" w:rsidTr="0015048E">
            <w:tc>
              <w:tcPr>
                <w:tcW w:w="3285" w:type="dxa"/>
                <w:tcBorders>
                  <w:top w:val="nil"/>
                  <w:bottom w:val="single" w:sz="4" w:space="0" w:color="auto"/>
                </w:tcBorders>
              </w:tcPr>
              <w:p w14:paraId="14334DDD" w14:textId="77777777" w:rsidR="00100061" w:rsidRPr="00F15F16" w:rsidRDefault="00100061" w:rsidP="00755227">
                <w:pPr>
                  <w:pStyle w:val="WitnessRegular"/>
                  <w:rPr>
                    <w:b/>
                    <w:bCs/>
                    <w:sz w:val="24"/>
                    <w:szCs w:val="24"/>
                  </w:rPr>
                </w:pPr>
              </w:p>
            </w:tc>
            <w:tc>
              <w:tcPr>
                <w:tcW w:w="2777" w:type="dxa"/>
                <w:tcBorders>
                  <w:top w:val="nil"/>
                  <w:bottom w:val="single" w:sz="4" w:space="0" w:color="auto"/>
                </w:tcBorders>
              </w:tcPr>
              <w:p w14:paraId="47F31A06" w14:textId="77777777" w:rsidR="00100061" w:rsidRDefault="00100061" w:rsidP="00755227">
                <w:pPr>
                  <w:pStyle w:val="WitnessRegular"/>
                  <w:spacing w:before="120" w:after="120"/>
                  <w:rPr>
                    <w:sz w:val="24"/>
                    <w:szCs w:val="24"/>
                  </w:rPr>
                </w:pPr>
                <w:r w:rsidRPr="008E2087">
                  <w:rPr>
                    <w:sz w:val="24"/>
                    <w:szCs w:val="24"/>
                  </w:rPr>
                  <w:t>Mr George Karagiannakis</w:t>
                </w:r>
              </w:p>
              <w:p w14:paraId="57392003" w14:textId="77777777" w:rsidR="007B6915" w:rsidRDefault="007B6915" w:rsidP="00755227">
                <w:pPr>
                  <w:pStyle w:val="WitnessRegular"/>
                  <w:spacing w:before="120" w:after="120"/>
                  <w:rPr>
                    <w:sz w:val="24"/>
                    <w:szCs w:val="24"/>
                  </w:rPr>
                </w:pPr>
              </w:p>
              <w:p w14:paraId="5D41D1AA" w14:textId="77777777" w:rsidR="007B6915" w:rsidRDefault="007B6915" w:rsidP="00755227">
                <w:pPr>
                  <w:pStyle w:val="WitnessRegular"/>
                  <w:spacing w:before="120" w:after="120"/>
                  <w:rPr>
                    <w:sz w:val="24"/>
                    <w:szCs w:val="24"/>
                  </w:rPr>
                </w:pPr>
              </w:p>
              <w:p w14:paraId="0F3ED9C0" w14:textId="78EF2D33" w:rsidR="00C61054" w:rsidRPr="001D27AB" w:rsidRDefault="00C61054" w:rsidP="00755227">
                <w:pPr>
                  <w:pStyle w:val="WitnessRegular"/>
                  <w:spacing w:before="120" w:after="120"/>
                  <w:rPr>
                    <w:sz w:val="24"/>
                    <w:szCs w:val="24"/>
                  </w:rPr>
                </w:pPr>
                <w:r>
                  <w:rPr>
                    <w:sz w:val="24"/>
                    <w:szCs w:val="24"/>
                  </w:rPr>
                  <w:t>Mr Andrew Dyer</w:t>
                </w:r>
              </w:p>
            </w:tc>
            <w:tc>
              <w:tcPr>
                <w:tcW w:w="3793" w:type="dxa"/>
                <w:tcBorders>
                  <w:top w:val="nil"/>
                  <w:bottom w:val="single" w:sz="4" w:space="0" w:color="auto"/>
                </w:tcBorders>
              </w:tcPr>
              <w:p w14:paraId="4CCFC5F6" w14:textId="77777777" w:rsidR="00100061" w:rsidRDefault="00100061" w:rsidP="00755227">
                <w:pPr>
                  <w:pStyle w:val="WitnessRegular"/>
                  <w:spacing w:before="120" w:after="120"/>
                  <w:rPr>
                    <w:sz w:val="24"/>
                    <w:szCs w:val="24"/>
                  </w:rPr>
                </w:pPr>
                <w:r w:rsidRPr="008E2087">
                  <w:rPr>
                    <w:sz w:val="24"/>
                    <w:szCs w:val="24"/>
                  </w:rPr>
                  <w:t>Executive Manager, Government and Industry Affairs, Insurance Australia Group</w:t>
                </w:r>
              </w:p>
              <w:p w14:paraId="793452A5" w14:textId="28A5DF46" w:rsidR="007B6915" w:rsidRPr="001D27AB" w:rsidRDefault="00C172CB" w:rsidP="00755227">
                <w:pPr>
                  <w:pStyle w:val="WitnessRegular"/>
                  <w:spacing w:before="120" w:after="120"/>
                  <w:rPr>
                    <w:sz w:val="24"/>
                    <w:szCs w:val="24"/>
                  </w:rPr>
                </w:pPr>
                <w:r>
                  <w:rPr>
                    <w:sz w:val="24"/>
                    <w:szCs w:val="24"/>
                  </w:rPr>
                  <w:br/>
                </w:r>
                <w:r w:rsidR="00C61054">
                  <w:rPr>
                    <w:sz w:val="24"/>
                    <w:szCs w:val="24"/>
                  </w:rPr>
                  <w:t>Manager, Land Planning Hazards, Insurance Australia Group</w:t>
                </w:r>
              </w:p>
            </w:tc>
          </w:tr>
          <w:tr w:rsidR="00100061" w:rsidRPr="00F15F16" w14:paraId="6B619B88" w14:textId="77777777" w:rsidTr="0015048E">
            <w:tc>
              <w:tcPr>
                <w:tcW w:w="3285" w:type="dxa"/>
                <w:vMerge w:val="restart"/>
                <w:tcBorders>
                  <w:top w:val="single" w:sz="4" w:space="0" w:color="auto"/>
                  <w:bottom w:val="nil"/>
                </w:tcBorders>
              </w:tcPr>
              <w:p w14:paraId="0727320A" w14:textId="77777777" w:rsidR="00100061" w:rsidRDefault="00100061" w:rsidP="00755227">
                <w:pPr>
                  <w:pStyle w:val="WitnessRegular"/>
                  <w:rPr>
                    <w:b/>
                    <w:bCs/>
                    <w:sz w:val="24"/>
                    <w:szCs w:val="24"/>
                  </w:rPr>
                </w:pPr>
                <w:r w:rsidRPr="00EF773C">
                  <w:rPr>
                    <w:b/>
                    <w:bCs/>
                    <w:sz w:val="24"/>
                    <w:szCs w:val="24"/>
                  </w:rPr>
                  <w:t>Wednesday</w:t>
                </w:r>
                <w:r>
                  <w:rPr>
                    <w:b/>
                    <w:bCs/>
                    <w:sz w:val="24"/>
                    <w:szCs w:val="24"/>
                  </w:rPr>
                  <w:t xml:space="preserve"> 10</w:t>
                </w:r>
                <w:r w:rsidRPr="00F15F16">
                  <w:rPr>
                    <w:b/>
                    <w:bCs/>
                    <w:sz w:val="24"/>
                    <w:szCs w:val="24"/>
                  </w:rPr>
                  <w:t xml:space="preserve"> </w:t>
                </w:r>
                <w:r>
                  <w:rPr>
                    <w:b/>
                    <w:bCs/>
                    <w:sz w:val="24"/>
                    <w:szCs w:val="24"/>
                  </w:rPr>
                  <w:t>April</w:t>
                </w:r>
                <w:r w:rsidRPr="00F15F16">
                  <w:rPr>
                    <w:b/>
                    <w:bCs/>
                    <w:sz w:val="24"/>
                    <w:szCs w:val="24"/>
                  </w:rPr>
                  <w:t xml:space="preserve"> 2024 </w:t>
                </w:r>
                <w:r w:rsidRPr="00993962">
                  <w:rPr>
                    <w:b/>
                    <w:bCs/>
                    <w:sz w:val="24"/>
                    <w:szCs w:val="24"/>
                  </w:rPr>
                  <w:t>Parkview Room</w:t>
                </w:r>
                <w:r>
                  <w:rPr>
                    <w:b/>
                    <w:bCs/>
                    <w:sz w:val="24"/>
                    <w:szCs w:val="24"/>
                  </w:rPr>
                  <w:t xml:space="preserve">, </w:t>
                </w:r>
              </w:p>
              <w:p w14:paraId="05B76E92" w14:textId="77777777" w:rsidR="00100061" w:rsidRDefault="00100061" w:rsidP="00755227">
                <w:pPr>
                  <w:pStyle w:val="WitnessRegular"/>
                  <w:rPr>
                    <w:b/>
                    <w:bCs/>
                    <w:sz w:val="24"/>
                    <w:szCs w:val="24"/>
                  </w:rPr>
                </w:pPr>
                <w:r w:rsidRPr="00C03F08">
                  <w:rPr>
                    <w:b/>
                    <w:bCs/>
                    <w:sz w:val="24"/>
                    <w:szCs w:val="24"/>
                  </w:rPr>
                  <w:t>Central Coast Leagues Club</w:t>
                </w:r>
                <w:r>
                  <w:rPr>
                    <w:b/>
                    <w:bCs/>
                    <w:sz w:val="24"/>
                    <w:szCs w:val="24"/>
                  </w:rPr>
                  <w:t>,</w:t>
                </w:r>
              </w:p>
              <w:p w14:paraId="69198EB5" w14:textId="77777777" w:rsidR="00100061" w:rsidRPr="00F15F16" w:rsidRDefault="00100061" w:rsidP="00755227">
                <w:pPr>
                  <w:pStyle w:val="WitnessRegular"/>
                  <w:rPr>
                    <w:b/>
                    <w:bCs/>
                    <w:sz w:val="24"/>
                    <w:szCs w:val="24"/>
                  </w:rPr>
                </w:pPr>
                <w:r>
                  <w:rPr>
                    <w:b/>
                    <w:bCs/>
                    <w:sz w:val="24"/>
                    <w:szCs w:val="24"/>
                  </w:rPr>
                  <w:t xml:space="preserve">Gosford </w:t>
                </w:r>
              </w:p>
            </w:tc>
            <w:tc>
              <w:tcPr>
                <w:tcW w:w="2777" w:type="dxa"/>
                <w:tcBorders>
                  <w:top w:val="single" w:sz="4" w:space="0" w:color="auto"/>
                  <w:bottom w:val="nil"/>
                </w:tcBorders>
              </w:tcPr>
              <w:p w14:paraId="1484B463" w14:textId="77777777" w:rsidR="00100061" w:rsidRPr="001D27AB" w:rsidRDefault="00100061" w:rsidP="00755227">
                <w:pPr>
                  <w:pStyle w:val="WitnessRegular"/>
                  <w:spacing w:before="120" w:after="120"/>
                  <w:rPr>
                    <w:sz w:val="24"/>
                    <w:szCs w:val="24"/>
                  </w:rPr>
                </w:pPr>
                <w:r w:rsidRPr="00DE6DB8">
                  <w:rPr>
                    <w:sz w:val="24"/>
                    <w:szCs w:val="24"/>
                  </w:rPr>
                  <w:t>Dr Chris McLean</w:t>
                </w:r>
              </w:p>
            </w:tc>
            <w:tc>
              <w:tcPr>
                <w:tcW w:w="3793" w:type="dxa"/>
                <w:tcBorders>
                  <w:top w:val="single" w:sz="4" w:space="0" w:color="auto"/>
                  <w:bottom w:val="nil"/>
                </w:tcBorders>
              </w:tcPr>
              <w:p w14:paraId="4208EC64" w14:textId="77777777" w:rsidR="00100061" w:rsidRPr="001D27AB" w:rsidRDefault="00100061" w:rsidP="00755227">
                <w:pPr>
                  <w:pStyle w:val="WitnessRegular"/>
                  <w:spacing w:before="120" w:after="120"/>
                  <w:rPr>
                    <w:sz w:val="24"/>
                    <w:szCs w:val="24"/>
                  </w:rPr>
                </w:pPr>
                <w:r w:rsidRPr="00DE6DB8">
                  <w:rPr>
                    <w:sz w:val="24"/>
                    <w:szCs w:val="24"/>
                  </w:rPr>
                  <w:t>Principal Strategic Planner and Senior Ecologist, Central Coast Council</w:t>
                </w:r>
              </w:p>
            </w:tc>
          </w:tr>
          <w:tr w:rsidR="00100061" w:rsidRPr="00F15F16" w14:paraId="1A7B83F9" w14:textId="77777777" w:rsidTr="0015048E">
            <w:tc>
              <w:tcPr>
                <w:tcW w:w="3285" w:type="dxa"/>
                <w:vMerge/>
                <w:tcBorders>
                  <w:top w:val="nil"/>
                  <w:bottom w:val="nil"/>
                </w:tcBorders>
              </w:tcPr>
              <w:p w14:paraId="1A989D21" w14:textId="77777777" w:rsidR="00100061" w:rsidRPr="00F15F16" w:rsidRDefault="00100061" w:rsidP="00755227">
                <w:pPr>
                  <w:pStyle w:val="WitnessRegular"/>
                  <w:rPr>
                    <w:b/>
                    <w:bCs/>
                    <w:sz w:val="24"/>
                    <w:szCs w:val="24"/>
                  </w:rPr>
                </w:pPr>
              </w:p>
            </w:tc>
            <w:tc>
              <w:tcPr>
                <w:tcW w:w="2777" w:type="dxa"/>
                <w:tcBorders>
                  <w:top w:val="nil"/>
                  <w:bottom w:val="nil"/>
                </w:tcBorders>
              </w:tcPr>
              <w:p w14:paraId="6BD0C40B" w14:textId="77777777" w:rsidR="00100061" w:rsidRPr="001D27AB" w:rsidRDefault="00100061" w:rsidP="00755227">
                <w:pPr>
                  <w:pStyle w:val="WitnessRegular"/>
                  <w:spacing w:before="120" w:after="120"/>
                  <w:rPr>
                    <w:sz w:val="24"/>
                    <w:szCs w:val="24"/>
                  </w:rPr>
                </w:pPr>
                <w:r w:rsidRPr="00184937">
                  <w:rPr>
                    <w:sz w:val="24"/>
                    <w:szCs w:val="24"/>
                  </w:rPr>
                  <w:t>Ms Deanne Frankel</w:t>
                </w:r>
              </w:p>
            </w:tc>
            <w:tc>
              <w:tcPr>
                <w:tcW w:w="3793" w:type="dxa"/>
                <w:tcBorders>
                  <w:top w:val="nil"/>
                  <w:bottom w:val="nil"/>
                </w:tcBorders>
              </w:tcPr>
              <w:p w14:paraId="42FDB7A8" w14:textId="77777777" w:rsidR="00100061" w:rsidRPr="001D27AB" w:rsidRDefault="00100061" w:rsidP="00755227">
                <w:pPr>
                  <w:pStyle w:val="WitnessRegular"/>
                  <w:spacing w:before="120" w:after="120"/>
                  <w:rPr>
                    <w:sz w:val="24"/>
                    <w:szCs w:val="24"/>
                  </w:rPr>
                </w:pPr>
                <w:r w:rsidRPr="00184937">
                  <w:rPr>
                    <w:sz w:val="24"/>
                    <w:szCs w:val="24"/>
                  </w:rPr>
                  <w:t>Acting Unit Manager, Strategic Planning, Central</w:t>
                </w:r>
                <w:r>
                  <w:rPr>
                    <w:sz w:val="24"/>
                    <w:szCs w:val="24"/>
                  </w:rPr>
                  <w:t xml:space="preserve"> </w:t>
                </w:r>
                <w:r w:rsidRPr="00184937">
                  <w:rPr>
                    <w:sz w:val="24"/>
                    <w:szCs w:val="24"/>
                  </w:rPr>
                  <w:t>Coast Council</w:t>
                </w:r>
              </w:p>
            </w:tc>
          </w:tr>
          <w:tr w:rsidR="00100061" w:rsidRPr="00F15F16" w14:paraId="3D619D17" w14:textId="77777777" w:rsidTr="0015048E">
            <w:tc>
              <w:tcPr>
                <w:tcW w:w="3285" w:type="dxa"/>
                <w:tcBorders>
                  <w:top w:val="nil"/>
                  <w:bottom w:val="nil"/>
                </w:tcBorders>
              </w:tcPr>
              <w:p w14:paraId="0F829611" w14:textId="77777777" w:rsidR="00100061" w:rsidRPr="00F15F16" w:rsidRDefault="00100061" w:rsidP="00755227">
                <w:pPr>
                  <w:pStyle w:val="WitnessRegular"/>
                  <w:rPr>
                    <w:b/>
                    <w:bCs/>
                    <w:sz w:val="24"/>
                    <w:szCs w:val="24"/>
                  </w:rPr>
                </w:pPr>
              </w:p>
            </w:tc>
            <w:tc>
              <w:tcPr>
                <w:tcW w:w="2777" w:type="dxa"/>
                <w:tcBorders>
                  <w:top w:val="nil"/>
                  <w:bottom w:val="nil"/>
                </w:tcBorders>
              </w:tcPr>
              <w:p w14:paraId="1FC3BCE8" w14:textId="77777777" w:rsidR="00100061" w:rsidRPr="001D27AB" w:rsidRDefault="00100061" w:rsidP="00755227">
                <w:pPr>
                  <w:pStyle w:val="WitnessRegular"/>
                  <w:spacing w:before="120" w:after="120"/>
                  <w:rPr>
                    <w:sz w:val="24"/>
                    <w:szCs w:val="24"/>
                  </w:rPr>
                </w:pPr>
                <w:r w:rsidRPr="00184937">
                  <w:rPr>
                    <w:sz w:val="24"/>
                    <w:szCs w:val="24"/>
                  </w:rPr>
                  <w:t>Ms Jen Wilder</w:t>
                </w:r>
              </w:p>
            </w:tc>
            <w:tc>
              <w:tcPr>
                <w:tcW w:w="3793" w:type="dxa"/>
                <w:tcBorders>
                  <w:top w:val="nil"/>
                  <w:bottom w:val="nil"/>
                </w:tcBorders>
              </w:tcPr>
              <w:p w14:paraId="3332C2A2" w14:textId="2C9407CC" w:rsidR="00100061" w:rsidRPr="001D27AB" w:rsidRDefault="00100061" w:rsidP="00755227">
                <w:pPr>
                  <w:pStyle w:val="WitnessRegular"/>
                  <w:spacing w:before="120" w:after="120"/>
                  <w:rPr>
                    <w:sz w:val="24"/>
                    <w:szCs w:val="24"/>
                  </w:rPr>
                </w:pPr>
                <w:r w:rsidRPr="008B3293">
                  <w:rPr>
                    <w:sz w:val="24"/>
                    <w:szCs w:val="24"/>
                  </w:rPr>
                  <w:t>Co-founder, Grow Urban Shade Trees (GUST)</w:t>
                </w:r>
              </w:p>
            </w:tc>
          </w:tr>
          <w:tr w:rsidR="00100061" w:rsidRPr="00F15F16" w14:paraId="1CFBBC03" w14:textId="77777777" w:rsidTr="0015048E">
            <w:tc>
              <w:tcPr>
                <w:tcW w:w="3285" w:type="dxa"/>
                <w:tcBorders>
                  <w:top w:val="nil"/>
                  <w:bottom w:val="nil"/>
                </w:tcBorders>
              </w:tcPr>
              <w:p w14:paraId="64D445D5" w14:textId="77777777" w:rsidR="00100061" w:rsidRPr="00F15F16" w:rsidRDefault="00100061" w:rsidP="00755227">
                <w:pPr>
                  <w:pStyle w:val="WitnessRegular"/>
                  <w:rPr>
                    <w:b/>
                    <w:bCs/>
                    <w:sz w:val="24"/>
                    <w:szCs w:val="24"/>
                  </w:rPr>
                </w:pPr>
              </w:p>
            </w:tc>
            <w:tc>
              <w:tcPr>
                <w:tcW w:w="2777" w:type="dxa"/>
                <w:tcBorders>
                  <w:top w:val="nil"/>
                  <w:bottom w:val="nil"/>
                </w:tcBorders>
              </w:tcPr>
              <w:p w14:paraId="3E87EB59" w14:textId="77777777" w:rsidR="00100061" w:rsidRPr="001D27AB" w:rsidRDefault="00100061" w:rsidP="00755227">
                <w:pPr>
                  <w:pStyle w:val="WitnessRegular"/>
                  <w:spacing w:before="120" w:after="120"/>
                  <w:rPr>
                    <w:sz w:val="24"/>
                    <w:szCs w:val="24"/>
                  </w:rPr>
                </w:pPr>
                <w:r>
                  <w:rPr>
                    <w:sz w:val="24"/>
                    <w:szCs w:val="24"/>
                  </w:rPr>
                  <w:t>M</w:t>
                </w:r>
                <w:r w:rsidRPr="008B3293">
                  <w:rPr>
                    <w:sz w:val="24"/>
                    <w:szCs w:val="24"/>
                  </w:rPr>
                  <w:t>rs Debbie Sunartha</w:t>
                </w:r>
              </w:p>
            </w:tc>
            <w:tc>
              <w:tcPr>
                <w:tcW w:w="3793" w:type="dxa"/>
                <w:tcBorders>
                  <w:top w:val="nil"/>
                  <w:bottom w:val="nil"/>
                </w:tcBorders>
              </w:tcPr>
              <w:p w14:paraId="7F5C8F8B" w14:textId="6CA0414D" w:rsidR="00100061" w:rsidRPr="001D27AB" w:rsidRDefault="00100061" w:rsidP="00755227">
                <w:pPr>
                  <w:pStyle w:val="WitnessRegular"/>
                  <w:spacing w:before="120" w:after="120"/>
                  <w:rPr>
                    <w:sz w:val="24"/>
                    <w:szCs w:val="24"/>
                  </w:rPr>
                </w:pPr>
                <w:r w:rsidRPr="008B3293">
                  <w:rPr>
                    <w:sz w:val="24"/>
                    <w:szCs w:val="24"/>
                  </w:rPr>
                  <w:t>Co-founder, Grow Urban Shade Trees (GUST)</w:t>
                </w:r>
              </w:p>
            </w:tc>
          </w:tr>
          <w:tr w:rsidR="00100061" w:rsidRPr="00F15F16" w14:paraId="28647DDD" w14:textId="77777777" w:rsidTr="0015048E">
            <w:tc>
              <w:tcPr>
                <w:tcW w:w="3285" w:type="dxa"/>
                <w:tcBorders>
                  <w:top w:val="nil"/>
                  <w:bottom w:val="nil"/>
                </w:tcBorders>
              </w:tcPr>
              <w:p w14:paraId="006883F4" w14:textId="77777777" w:rsidR="00100061" w:rsidRPr="00F15F16" w:rsidRDefault="00100061" w:rsidP="00755227">
                <w:pPr>
                  <w:pStyle w:val="WitnessRegular"/>
                  <w:rPr>
                    <w:b/>
                    <w:bCs/>
                    <w:sz w:val="24"/>
                    <w:szCs w:val="24"/>
                  </w:rPr>
                </w:pPr>
              </w:p>
            </w:tc>
            <w:tc>
              <w:tcPr>
                <w:tcW w:w="2777" w:type="dxa"/>
                <w:tcBorders>
                  <w:top w:val="nil"/>
                  <w:bottom w:val="nil"/>
                </w:tcBorders>
              </w:tcPr>
              <w:p w14:paraId="449AD858" w14:textId="77777777" w:rsidR="00100061" w:rsidRPr="001D27AB" w:rsidRDefault="00100061" w:rsidP="00755227">
                <w:pPr>
                  <w:pStyle w:val="WitnessRegular"/>
                  <w:spacing w:before="120" w:after="120"/>
                  <w:rPr>
                    <w:sz w:val="24"/>
                    <w:szCs w:val="24"/>
                  </w:rPr>
                </w:pPr>
                <w:r w:rsidRPr="00946129">
                  <w:rPr>
                    <w:sz w:val="24"/>
                    <w:szCs w:val="24"/>
                  </w:rPr>
                  <w:t>Mrs Lesley Harvey</w:t>
                </w:r>
              </w:p>
            </w:tc>
            <w:tc>
              <w:tcPr>
                <w:tcW w:w="3793" w:type="dxa"/>
                <w:tcBorders>
                  <w:top w:val="nil"/>
                  <w:bottom w:val="nil"/>
                </w:tcBorders>
              </w:tcPr>
              <w:p w14:paraId="036A845C" w14:textId="77777777" w:rsidR="00100061" w:rsidRPr="001D27AB" w:rsidRDefault="00100061" w:rsidP="00755227">
                <w:pPr>
                  <w:pStyle w:val="WitnessRegular"/>
                  <w:spacing w:before="120" w:after="120"/>
                  <w:rPr>
                    <w:sz w:val="24"/>
                    <w:szCs w:val="24"/>
                  </w:rPr>
                </w:pPr>
                <w:r w:rsidRPr="00946129">
                  <w:rPr>
                    <w:sz w:val="24"/>
                    <w:szCs w:val="24"/>
                  </w:rPr>
                  <w:t>Member, Grow Urban Shade Trees (GUST)</w:t>
                </w:r>
              </w:p>
            </w:tc>
          </w:tr>
          <w:tr w:rsidR="00273C12" w:rsidRPr="00F15F16" w14:paraId="77D34A4B" w14:textId="77777777" w:rsidTr="0015048E">
            <w:tc>
              <w:tcPr>
                <w:tcW w:w="3285" w:type="dxa"/>
                <w:tcBorders>
                  <w:top w:val="nil"/>
                  <w:bottom w:val="nil"/>
                </w:tcBorders>
              </w:tcPr>
              <w:p w14:paraId="5502A612" w14:textId="77777777" w:rsidR="00273C12" w:rsidRPr="00F15F16" w:rsidRDefault="00273C12" w:rsidP="00755227">
                <w:pPr>
                  <w:pStyle w:val="WitnessRegular"/>
                  <w:rPr>
                    <w:b/>
                    <w:bCs/>
                    <w:sz w:val="24"/>
                    <w:szCs w:val="24"/>
                  </w:rPr>
                </w:pPr>
              </w:p>
            </w:tc>
            <w:tc>
              <w:tcPr>
                <w:tcW w:w="2777" w:type="dxa"/>
                <w:tcBorders>
                  <w:top w:val="nil"/>
                  <w:bottom w:val="nil"/>
                </w:tcBorders>
              </w:tcPr>
              <w:p w14:paraId="61A9F055" w14:textId="77777777" w:rsidR="00273C12" w:rsidRPr="00C1754B" w:rsidRDefault="00273C12" w:rsidP="00755227">
                <w:pPr>
                  <w:pStyle w:val="WitnessRegular"/>
                  <w:spacing w:before="120" w:after="120"/>
                  <w:rPr>
                    <w:sz w:val="24"/>
                    <w:szCs w:val="24"/>
                  </w:rPr>
                </w:pPr>
              </w:p>
            </w:tc>
            <w:tc>
              <w:tcPr>
                <w:tcW w:w="3793" w:type="dxa"/>
                <w:tcBorders>
                  <w:top w:val="nil"/>
                  <w:bottom w:val="nil"/>
                </w:tcBorders>
              </w:tcPr>
              <w:p w14:paraId="4F75DE05" w14:textId="77777777" w:rsidR="00273C12" w:rsidRPr="00C1754B" w:rsidRDefault="00273C12" w:rsidP="00755227">
                <w:pPr>
                  <w:pStyle w:val="WitnessRegular"/>
                  <w:spacing w:before="120" w:after="120"/>
                  <w:rPr>
                    <w:sz w:val="24"/>
                    <w:szCs w:val="24"/>
                  </w:rPr>
                </w:pPr>
              </w:p>
            </w:tc>
          </w:tr>
          <w:tr w:rsidR="00100061" w:rsidRPr="00F15F16" w14:paraId="1E328F63" w14:textId="77777777" w:rsidTr="0015048E">
            <w:tc>
              <w:tcPr>
                <w:tcW w:w="3285" w:type="dxa"/>
                <w:tcBorders>
                  <w:top w:val="nil"/>
                  <w:bottom w:val="nil"/>
                </w:tcBorders>
              </w:tcPr>
              <w:p w14:paraId="323D42DB" w14:textId="77777777" w:rsidR="00100061" w:rsidRPr="00F15F16" w:rsidRDefault="00100061" w:rsidP="00755227">
                <w:pPr>
                  <w:pStyle w:val="WitnessRegular"/>
                  <w:rPr>
                    <w:b/>
                    <w:bCs/>
                    <w:sz w:val="24"/>
                    <w:szCs w:val="24"/>
                  </w:rPr>
                </w:pPr>
              </w:p>
            </w:tc>
            <w:tc>
              <w:tcPr>
                <w:tcW w:w="2777" w:type="dxa"/>
                <w:tcBorders>
                  <w:top w:val="nil"/>
                  <w:bottom w:val="nil"/>
                </w:tcBorders>
              </w:tcPr>
              <w:p w14:paraId="733A8E8B" w14:textId="77777777" w:rsidR="00100061" w:rsidRPr="001D27AB" w:rsidRDefault="00100061" w:rsidP="00755227">
                <w:pPr>
                  <w:pStyle w:val="WitnessRegular"/>
                  <w:spacing w:before="120" w:after="120"/>
                  <w:rPr>
                    <w:sz w:val="24"/>
                    <w:szCs w:val="24"/>
                  </w:rPr>
                </w:pPr>
                <w:r w:rsidRPr="00C1754B">
                  <w:rPr>
                    <w:sz w:val="24"/>
                    <w:szCs w:val="24"/>
                  </w:rPr>
                  <w:t>Mr Mark Snell</w:t>
                </w:r>
              </w:p>
            </w:tc>
            <w:tc>
              <w:tcPr>
                <w:tcW w:w="3793" w:type="dxa"/>
                <w:tcBorders>
                  <w:top w:val="nil"/>
                  <w:bottom w:val="nil"/>
                </w:tcBorders>
              </w:tcPr>
              <w:p w14:paraId="287B532C" w14:textId="77777777" w:rsidR="00100061" w:rsidRPr="001D27AB" w:rsidRDefault="00100061" w:rsidP="00755227">
                <w:pPr>
                  <w:pStyle w:val="WitnessRegular"/>
                  <w:spacing w:before="120" w:after="120"/>
                  <w:rPr>
                    <w:sz w:val="24"/>
                    <w:szCs w:val="24"/>
                  </w:rPr>
                </w:pPr>
                <w:r w:rsidRPr="00C1754B">
                  <w:rPr>
                    <w:sz w:val="24"/>
                    <w:szCs w:val="24"/>
                  </w:rPr>
                  <w:t>Chairman, Woy Woy Peninsula Residents Association</w:t>
                </w:r>
              </w:p>
            </w:tc>
          </w:tr>
          <w:tr w:rsidR="00100061" w:rsidRPr="00F15F16" w14:paraId="2BD5F778" w14:textId="77777777" w:rsidTr="0015048E">
            <w:tc>
              <w:tcPr>
                <w:tcW w:w="3285" w:type="dxa"/>
                <w:tcBorders>
                  <w:top w:val="nil"/>
                  <w:bottom w:val="nil"/>
                </w:tcBorders>
              </w:tcPr>
              <w:p w14:paraId="14B3789F" w14:textId="77777777" w:rsidR="00100061" w:rsidRPr="00F15F16" w:rsidRDefault="00100061" w:rsidP="00755227">
                <w:pPr>
                  <w:pStyle w:val="WitnessRegular"/>
                  <w:rPr>
                    <w:b/>
                    <w:bCs/>
                    <w:sz w:val="24"/>
                    <w:szCs w:val="24"/>
                  </w:rPr>
                </w:pPr>
              </w:p>
            </w:tc>
            <w:tc>
              <w:tcPr>
                <w:tcW w:w="2777" w:type="dxa"/>
                <w:tcBorders>
                  <w:top w:val="nil"/>
                  <w:bottom w:val="nil"/>
                </w:tcBorders>
              </w:tcPr>
              <w:p w14:paraId="32BC36C2" w14:textId="77777777" w:rsidR="00100061" w:rsidRDefault="00100061" w:rsidP="00755227">
                <w:pPr>
                  <w:pStyle w:val="WitnessRegular"/>
                  <w:spacing w:before="120" w:after="120"/>
                  <w:rPr>
                    <w:sz w:val="24"/>
                    <w:szCs w:val="24"/>
                  </w:rPr>
                </w:pPr>
                <w:r w:rsidRPr="00C1754B">
                  <w:rPr>
                    <w:sz w:val="24"/>
                    <w:szCs w:val="24"/>
                  </w:rPr>
                  <w:t>Mr Peter Gillis</w:t>
                </w:r>
              </w:p>
              <w:p w14:paraId="447648D1" w14:textId="77777777" w:rsidR="000207A7" w:rsidRDefault="000207A7" w:rsidP="00755227">
                <w:pPr>
                  <w:pStyle w:val="WitnessRegular"/>
                  <w:spacing w:before="120" w:after="120"/>
                  <w:rPr>
                    <w:sz w:val="24"/>
                    <w:szCs w:val="24"/>
                  </w:rPr>
                </w:pPr>
              </w:p>
              <w:p w14:paraId="44273351" w14:textId="1D220EF9" w:rsidR="000207A7" w:rsidRPr="001D27AB" w:rsidRDefault="000207A7" w:rsidP="00755227">
                <w:pPr>
                  <w:pStyle w:val="WitnessRegular"/>
                  <w:spacing w:before="120" w:after="120"/>
                  <w:rPr>
                    <w:sz w:val="24"/>
                    <w:szCs w:val="24"/>
                  </w:rPr>
                </w:pPr>
                <w:r>
                  <w:rPr>
                    <w:sz w:val="24"/>
                    <w:szCs w:val="24"/>
                  </w:rPr>
                  <w:t>Mr Ian Carruthers</w:t>
                </w:r>
              </w:p>
            </w:tc>
            <w:tc>
              <w:tcPr>
                <w:tcW w:w="3793" w:type="dxa"/>
                <w:tcBorders>
                  <w:top w:val="nil"/>
                  <w:bottom w:val="nil"/>
                </w:tcBorders>
              </w:tcPr>
              <w:p w14:paraId="7CE5A532" w14:textId="77777777" w:rsidR="00100061" w:rsidRDefault="00100061" w:rsidP="00755227">
                <w:pPr>
                  <w:pStyle w:val="WitnessRegular"/>
                  <w:spacing w:before="120" w:after="120"/>
                  <w:rPr>
                    <w:sz w:val="24"/>
                    <w:szCs w:val="24"/>
                  </w:rPr>
                </w:pPr>
                <w:r w:rsidRPr="00C1754B">
                  <w:rPr>
                    <w:sz w:val="24"/>
                    <w:szCs w:val="24"/>
                  </w:rPr>
                  <w:t>Founding Committee Member, Woy Woy Peninsula Residents Association</w:t>
                </w:r>
              </w:p>
              <w:p w14:paraId="2EE8962D" w14:textId="38509ADF" w:rsidR="000207A7" w:rsidRPr="001D27AB" w:rsidRDefault="0062440E" w:rsidP="00755227">
                <w:pPr>
                  <w:pStyle w:val="WitnessRegular"/>
                  <w:spacing w:before="120" w:after="120"/>
                  <w:rPr>
                    <w:sz w:val="24"/>
                    <w:szCs w:val="24"/>
                  </w:rPr>
                </w:pPr>
                <w:r>
                  <w:rPr>
                    <w:sz w:val="24"/>
                    <w:szCs w:val="24"/>
                  </w:rPr>
                  <w:t>Individual</w:t>
                </w:r>
              </w:p>
            </w:tc>
          </w:tr>
          <w:tr w:rsidR="00100061" w:rsidRPr="00F15F16" w14:paraId="0D76739C" w14:textId="77777777" w:rsidTr="0015048E">
            <w:tc>
              <w:tcPr>
                <w:tcW w:w="3285" w:type="dxa"/>
                <w:vMerge w:val="restart"/>
                <w:tcBorders>
                  <w:top w:val="nil"/>
                </w:tcBorders>
              </w:tcPr>
              <w:p w14:paraId="4A837622" w14:textId="77777777" w:rsidR="00100061" w:rsidRPr="001008DB" w:rsidRDefault="00100061" w:rsidP="00755227">
                <w:pPr>
                  <w:pStyle w:val="WitnessRegular"/>
                  <w:rPr>
                    <w:b/>
                    <w:bCs/>
                    <w:sz w:val="24"/>
                    <w:szCs w:val="24"/>
                  </w:rPr>
                </w:pPr>
                <w:r w:rsidRPr="001008DB">
                  <w:rPr>
                    <w:b/>
                    <w:bCs/>
                    <w:sz w:val="24"/>
                    <w:szCs w:val="24"/>
                  </w:rPr>
                  <w:t xml:space="preserve">Thursday 2 May 2024 </w:t>
                </w:r>
              </w:p>
              <w:p w14:paraId="3057D164" w14:textId="77777777" w:rsidR="00100061" w:rsidRPr="001008DB" w:rsidRDefault="00100061" w:rsidP="00755227">
                <w:pPr>
                  <w:pStyle w:val="WitnessRegular"/>
                  <w:rPr>
                    <w:b/>
                    <w:bCs/>
                    <w:sz w:val="24"/>
                    <w:szCs w:val="24"/>
                  </w:rPr>
                </w:pPr>
                <w:r w:rsidRPr="001008DB">
                  <w:rPr>
                    <w:b/>
                    <w:bCs/>
                    <w:sz w:val="24"/>
                    <w:szCs w:val="24"/>
                  </w:rPr>
                  <w:t>Biamanga Room</w:t>
                </w:r>
              </w:p>
              <w:p w14:paraId="3408B768" w14:textId="77777777" w:rsidR="00100061" w:rsidRPr="00F15F16" w:rsidRDefault="00100061" w:rsidP="00755227">
                <w:pPr>
                  <w:pStyle w:val="WitnessRegular"/>
                  <w:rPr>
                    <w:b/>
                    <w:bCs/>
                    <w:sz w:val="24"/>
                    <w:szCs w:val="24"/>
                  </w:rPr>
                </w:pPr>
                <w:r w:rsidRPr="001008DB">
                  <w:rPr>
                    <w:b/>
                    <w:bCs/>
                    <w:sz w:val="24"/>
                    <w:szCs w:val="24"/>
                  </w:rPr>
                  <w:t>Bega Valley Commemorative Civic Centre, Bega</w:t>
                </w:r>
              </w:p>
            </w:tc>
            <w:tc>
              <w:tcPr>
                <w:tcW w:w="2777" w:type="dxa"/>
                <w:tcBorders>
                  <w:top w:val="nil"/>
                  <w:bottom w:val="nil"/>
                </w:tcBorders>
              </w:tcPr>
              <w:p w14:paraId="4D70CE99" w14:textId="77777777" w:rsidR="00100061" w:rsidRPr="001D27AB" w:rsidRDefault="00100061" w:rsidP="00755227">
                <w:pPr>
                  <w:pStyle w:val="WitnessRegular"/>
                  <w:spacing w:before="120" w:after="120"/>
                  <w:rPr>
                    <w:sz w:val="24"/>
                    <w:szCs w:val="24"/>
                  </w:rPr>
                </w:pPr>
                <w:r w:rsidRPr="00C04CA8">
                  <w:rPr>
                    <w:sz w:val="24"/>
                    <w:szCs w:val="24"/>
                  </w:rPr>
                  <w:t>Cr Russell Fitzpatrick</w:t>
                </w:r>
              </w:p>
            </w:tc>
            <w:tc>
              <w:tcPr>
                <w:tcW w:w="3793" w:type="dxa"/>
                <w:tcBorders>
                  <w:top w:val="nil"/>
                  <w:bottom w:val="nil"/>
                </w:tcBorders>
              </w:tcPr>
              <w:p w14:paraId="7BB297CC" w14:textId="77777777" w:rsidR="00100061" w:rsidRPr="001D27AB" w:rsidRDefault="00100061" w:rsidP="00755227">
                <w:pPr>
                  <w:pStyle w:val="WitnessRegular"/>
                  <w:spacing w:before="120" w:after="120"/>
                  <w:rPr>
                    <w:sz w:val="24"/>
                    <w:szCs w:val="24"/>
                  </w:rPr>
                </w:pPr>
                <w:r w:rsidRPr="00E86A5A">
                  <w:rPr>
                    <w:sz w:val="24"/>
                    <w:szCs w:val="24"/>
                  </w:rPr>
                  <w:t>Mayor, Bega Valley Shire Council</w:t>
                </w:r>
              </w:p>
            </w:tc>
          </w:tr>
          <w:tr w:rsidR="00100061" w:rsidRPr="00F15F16" w14:paraId="4611B835" w14:textId="77777777" w:rsidTr="0015048E">
            <w:tc>
              <w:tcPr>
                <w:tcW w:w="3285" w:type="dxa"/>
                <w:vMerge/>
                <w:tcBorders>
                  <w:bottom w:val="nil"/>
                </w:tcBorders>
              </w:tcPr>
              <w:p w14:paraId="143DDCF3" w14:textId="77777777" w:rsidR="00100061" w:rsidRPr="00F15F16" w:rsidRDefault="00100061" w:rsidP="00755227">
                <w:pPr>
                  <w:pStyle w:val="WitnessRegular"/>
                  <w:rPr>
                    <w:b/>
                    <w:bCs/>
                    <w:sz w:val="24"/>
                    <w:szCs w:val="24"/>
                  </w:rPr>
                </w:pPr>
              </w:p>
            </w:tc>
            <w:tc>
              <w:tcPr>
                <w:tcW w:w="2777" w:type="dxa"/>
                <w:tcBorders>
                  <w:top w:val="nil"/>
                  <w:bottom w:val="nil"/>
                </w:tcBorders>
              </w:tcPr>
              <w:p w14:paraId="24520F60" w14:textId="77777777" w:rsidR="00100061" w:rsidRPr="001D27AB" w:rsidRDefault="00100061" w:rsidP="00755227">
                <w:pPr>
                  <w:pStyle w:val="WitnessRegular"/>
                  <w:spacing w:before="120" w:after="120"/>
                  <w:rPr>
                    <w:sz w:val="24"/>
                    <w:szCs w:val="24"/>
                  </w:rPr>
                </w:pPr>
                <w:r w:rsidRPr="00E86A5A">
                  <w:rPr>
                    <w:sz w:val="24"/>
                    <w:szCs w:val="24"/>
                  </w:rPr>
                  <w:t>Mr Anthony McMahon</w:t>
                </w:r>
              </w:p>
            </w:tc>
            <w:tc>
              <w:tcPr>
                <w:tcW w:w="3793" w:type="dxa"/>
                <w:tcBorders>
                  <w:top w:val="nil"/>
                  <w:bottom w:val="nil"/>
                </w:tcBorders>
              </w:tcPr>
              <w:p w14:paraId="7B249915" w14:textId="77777777" w:rsidR="00100061" w:rsidRPr="001D27AB" w:rsidRDefault="00100061" w:rsidP="00755227">
                <w:pPr>
                  <w:pStyle w:val="WitnessRegular"/>
                  <w:spacing w:before="120" w:after="120"/>
                  <w:rPr>
                    <w:sz w:val="24"/>
                    <w:szCs w:val="24"/>
                  </w:rPr>
                </w:pPr>
                <w:r w:rsidRPr="00E86A5A">
                  <w:rPr>
                    <w:sz w:val="24"/>
                    <w:szCs w:val="24"/>
                  </w:rPr>
                  <w:t>CEO, Bega Valley Shire Council</w:t>
                </w:r>
              </w:p>
            </w:tc>
          </w:tr>
          <w:tr w:rsidR="00100061" w:rsidRPr="00F15F16" w14:paraId="4C1C17C1" w14:textId="77777777" w:rsidTr="0015048E">
            <w:tc>
              <w:tcPr>
                <w:tcW w:w="3285" w:type="dxa"/>
                <w:tcBorders>
                  <w:top w:val="nil"/>
                  <w:bottom w:val="nil"/>
                </w:tcBorders>
              </w:tcPr>
              <w:p w14:paraId="30D4B394" w14:textId="77777777" w:rsidR="00100061" w:rsidRPr="00F15F16" w:rsidRDefault="00100061" w:rsidP="00755227">
                <w:pPr>
                  <w:pStyle w:val="WitnessRegular"/>
                  <w:rPr>
                    <w:b/>
                    <w:bCs/>
                    <w:sz w:val="24"/>
                    <w:szCs w:val="24"/>
                  </w:rPr>
                </w:pPr>
              </w:p>
            </w:tc>
            <w:tc>
              <w:tcPr>
                <w:tcW w:w="2777" w:type="dxa"/>
                <w:tcBorders>
                  <w:top w:val="nil"/>
                  <w:bottom w:val="nil"/>
                </w:tcBorders>
              </w:tcPr>
              <w:p w14:paraId="6AFA04F0" w14:textId="77777777" w:rsidR="00100061" w:rsidRPr="001D27AB" w:rsidRDefault="00100061" w:rsidP="00755227">
                <w:pPr>
                  <w:pStyle w:val="WitnessRegular"/>
                  <w:spacing w:before="120" w:after="120"/>
                  <w:rPr>
                    <w:sz w:val="24"/>
                    <w:szCs w:val="24"/>
                  </w:rPr>
                </w:pPr>
                <w:r w:rsidRPr="00F14782">
                  <w:rPr>
                    <w:sz w:val="24"/>
                    <w:szCs w:val="24"/>
                  </w:rPr>
                  <w:t>Mrs Emily Harrison</w:t>
                </w:r>
              </w:p>
            </w:tc>
            <w:tc>
              <w:tcPr>
                <w:tcW w:w="3793" w:type="dxa"/>
                <w:tcBorders>
                  <w:top w:val="nil"/>
                  <w:bottom w:val="nil"/>
                </w:tcBorders>
              </w:tcPr>
              <w:p w14:paraId="149C52AB" w14:textId="77777777" w:rsidR="00100061" w:rsidRPr="001D27AB" w:rsidRDefault="00100061" w:rsidP="00755227">
                <w:pPr>
                  <w:pStyle w:val="WitnessRegular"/>
                  <w:spacing w:before="120" w:after="120"/>
                  <w:rPr>
                    <w:sz w:val="24"/>
                    <w:szCs w:val="24"/>
                  </w:rPr>
                </w:pPr>
                <w:r w:rsidRPr="00CC39B2">
                  <w:rPr>
                    <w:sz w:val="24"/>
                    <w:szCs w:val="24"/>
                  </w:rPr>
                  <w:t>Director, Community Environment and Planning, Bega Valley Shire Council</w:t>
                </w:r>
              </w:p>
            </w:tc>
          </w:tr>
          <w:tr w:rsidR="00100061" w:rsidRPr="00F15F16" w14:paraId="65D248B2" w14:textId="77777777" w:rsidTr="0015048E">
            <w:tc>
              <w:tcPr>
                <w:tcW w:w="3285" w:type="dxa"/>
                <w:tcBorders>
                  <w:top w:val="nil"/>
                  <w:bottom w:val="nil"/>
                </w:tcBorders>
              </w:tcPr>
              <w:p w14:paraId="6CC81257" w14:textId="77777777" w:rsidR="00100061" w:rsidRPr="00F15F16" w:rsidRDefault="00100061" w:rsidP="00755227">
                <w:pPr>
                  <w:pStyle w:val="WitnessRegular"/>
                  <w:rPr>
                    <w:b/>
                    <w:bCs/>
                    <w:sz w:val="24"/>
                    <w:szCs w:val="24"/>
                  </w:rPr>
                </w:pPr>
              </w:p>
            </w:tc>
            <w:tc>
              <w:tcPr>
                <w:tcW w:w="2777" w:type="dxa"/>
                <w:tcBorders>
                  <w:top w:val="nil"/>
                  <w:bottom w:val="nil"/>
                </w:tcBorders>
              </w:tcPr>
              <w:p w14:paraId="52747B88" w14:textId="77777777" w:rsidR="00100061" w:rsidRPr="001D27AB" w:rsidRDefault="00100061" w:rsidP="00755227">
                <w:pPr>
                  <w:pStyle w:val="WitnessRegular"/>
                  <w:spacing w:before="120" w:after="120"/>
                  <w:rPr>
                    <w:sz w:val="24"/>
                    <w:szCs w:val="24"/>
                  </w:rPr>
                </w:pPr>
                <w:r w:rsidRPr="00CC39B2">
                  <w:rPr>
                    <w:sz w:val="24"/>
                    <w:szCs w:val="24"/>
                  </w:rPr>
                  <w:t>Ms Leanne Atkinson</w:t>
                </w:r>
              </w:p>
            </w:tc>
            <w:tc>
              <w:tcPr>
                <w:tcW w:w="3793" w:type="dxa"/>
                <w:tcBorders>
                  <w:top w:val="nil"/>
                  <w:bottom w:val="nil"/>
                </w:tcBorders>
              </w:tcPr>
              <w:p w14:paraId="59B3E7D9" w14:textId="77777777" w:rsidR="00100061" w:rsidRPr="001D27AB" w:rsidRDefault="00100061" w:rsidP="00755227">
                <w:pPr>
                  <w:pStyle w:val="WitnessRegular"/>
                  <w:spacing w:before="120" w:after="120"/>
                  <w:rPr>
                    <w:sz w:val="24"/>
                    <w:szCs w:val="24"/>
                  </w:rPr>
                </w:pPr>
                <w:r w:rsidRPr="005C246F">
                  <w:rPr>
                    <w:sz w:val="24"/>
                    <w:szCs w:val="24"/>
                  </w:rPr>
                  <w:t>Chief Executive Officer, Bega Local Aboriginal Land Council</w:t>
                </w:r>
              </w:p>
            </w:tc>
          </w:tr>
          <w:tr w:rsidR="00100061" w:rsidRPr="00F15F16" w14:paraId="31FBB853" w14:textId="77777777" w:rsidTr="0015048E">
            <w:tc>
              <w:tcPr>
                <w:tcW w:w="3285" w:type="dxa"/>
                <w:tcBorders>
                  <w:top w:val="nil"/>
                  <w:bottom w:val="nil"/>
                </w:tcBorders>
              </w:tcPr>
              <w:p w14:paraId="4F3BBED6" w14:textId="77777777" w:rsidR="00100061" w:rsidRPr="00F15F16" w:rsidRDefault="00100061" w:rsidP="00755227">
                <w:pPr>
                  <w:pStyle w:val="WitnessRegular"/>
                  <w:rPr>
                    <w:b/>
                    <w:bCs/>
                    <w:sz w:val="24"/>
                    <w:szCs w:val="24"/>
                  </w:rPr>
                </w:pPr>
              </w:p>
            </w:tc>
            <w:tc>
              <w:tcPr>
                <w:tcW w:w="2777" w:type="dxa"/>
                <w:tcBorders>
                  <w:top w:val="nil"/>
                  <w:bottom w:val="nil"/>
                </w:tcBorders>
              </w:tcPr>
              <w:p w14:paraId="42150058" w14:textId="77777777" w:rsidR="00100061" w:rsidRPr="001D27AB" w:rsidRDefault="00100061" w:rsidP="00755227">
                <w:pPr>
                  <w:pStyle w:val="WitnessRegular"/>
                  <w:spacing w:before="120" w:after="120"/>
                  <w:rPr>
                    <w:sz w:val="24"/>
                    <w:szCs w:val="24"/>
                  </w:rPr>
                </w:pPr>
                <w:r w:rsidRPr="00D12177">
                  <w:rPr>
                    <w:sz w:val="24"/>
                    <w:szCs w:val="24"/>
                  </w:rPr>
                  <w:t>Mr David Dixon</w:t>
                </w:r>
              </w:p>
            </w:tc>
            <w:tc>
              <w:tcPr>
                <w:tcW w:w="3793" w:type="dxa"/>
                <w:tcBorders>
                  <w:top w:val="nil"/>
                  <w:bottom w:val="nil"/>
                </w:tcBorders>
              </w:tcPr>
              <w:p w14:paraId="3ABAF953" w14:textId="77777777" w:rsidR="00100061" w:rsidRPr="001D27AB" w:rsidRDefault="00100061" w:rsidP="00755227">
                <w:pPr>
                  <w:pStyle w:val="WitnessRegular"/>
                  <w:spacing w:before="120" w:after="120"/>
                  <w:rPr>
                    <w:sz w:val="24"/>
                    <w:szCs w:val="24"/>
                  </w:rPr>
                </w:pPr>
                <w:r w:rsidRPr="00D12177">
                  <w:rPr>
                    <w:sz w:val="24"/>
                    <w:szCs w:val="24"/>
                  </w:rPr>
                  <w:t>Board Member, Bega Local Aboriginal Land Council</w:t>
                </w:r>
              </w:p>
            </w:tc>
          </w:tr>
          <w:tr w:rsidR="00100061" w:rsidRPr="00F15F16" w14:paraId="19888E3A" w14:textId="77777777" w:rsidTr="0015048E">
            <w:tc>
              <w:tcPr>
                <w:tcW w:w="3285" w:type="dxa"/>
                <w:tcBorders>
                  <w:top w:val="nil"/>
                  <w:bottom w:val="nil"/>
                </w:tcBorders>
              </w:tcPr>
              <w:p w14:paraId="20DB1375" w14:textId="77777777" w:rsidR="00100061" w:rsidRPr="00F15F16" w:rsidRDefault="00100061" w:rsidP="00755227">
                <w:pPr>
                  <w:pStyle w:val="WitnessRegular"/>
                  <w:rPr>
                    <w:b/>
                    <w:bCs/>
                    <w:sz w:val="24"/>
                    <w:szCs w:val="24"/>
                  </w:rPr>
                </w:pPr>
              </w:p>
            </w:tc>
            <w:tc>
              <w:tcPr>
                <w:tcW w:w="2777" w:type="dxa"/>
                <w:tcBorders>
                  <w:top w:val="nil"/>
                  <w:bottom w:val="nil"/>
                </w:tcBorders>
              </w:tcPr>
              <w:p w14:paraId="0F86380A" w14:textId="77777777" w:rsidR="00100061" w:rsidRPr="001D27AB" w:rsidRDefault="00100061" w:rsidP="00755227">
                <w:pPr>
                  <w:pStyle w:val="WitnessRegular"/>
                  <w:spacing w:before="120" w:after="120"/>
                  <w:rPr>
                    <w:sz w:val="24"/>
                    <w:szCs w:val="24"/>
                  </w:rPr>
                </w:pPr>
                <w:r w:rsidRPr="00D12177">
                  <w:rPr>
                    <w:sz w:val="24"/>
                    <w:szCs w:val="24"/>
                  </w:rPr>
                  <w:t>Ms Gillian McNamara</w:t>
                </w:r>
              </w:p>
            </w:tc>
            <w:tc>
              <w:tcPr>
                <w:tcW w:w="3793" w:type="dxa"/>
                <w:tcBorders>
                  <w:top w:val="nil"/>
                  <w:bottom w:val="nil"/>
                </w:tcBorders>
              </w:tcPr>
              <w:p w14:paraId="2B208484" w14:textId="77777777" w:rsidR="00100061" w:rsidRPr="001D27AB" w:rsidRDefault="00100061" w:rsidP="00755227">
                <w:pPr>
                  <w:pStyle w:val="WitnessRegular"/>
                  <w:spacing w:before="120" w:after="120"/>
                  <w:rPr>
                    <w:sz w:val="24"/>
                    <w:szCs w:val="24"/>
                  </w:rPr>
                </w:pPr>
                <w:r w:rsidRPr="004E3CD2">
                  <w:rPr>
                    <w:sz w:val="24"/>
                    <w:szCs w:val="24"/>
                  </w:rPr>
                  <w:t>Committee Member, Friends of Coila</w:t>
                </w:r>
              </w:p>
            </w:tc>
          </w:tr>
          <w:tr w:rsidR="00100061" w:rsidRPr="00F15F16" w14:paraId="76864E3B" w14:textId="77777777" w:rsidTr="0015048E">
            <w:tc>
              <w:tcPr>
                <w:tcW w:w="3285" w:type="dxa"/>
                <w:tcBorders>
                  <w:top w:val="nil"/>
                  <w:bottom w:val="nil"/>
                </w:tcBorders>
              </w:tcPr>
              <w:p w14:paraId="26C50B7B" w14:textId="77777777" w:rsidR="00100061" w:rsidRPr="00F15F16" w:rsidRDefault="00100061" w:rsidP="00755227">
                <w:pPr>
                  <w:pStyle w:val="WitnessRegular"/>
                  <w:rPr>
                    <w:b/>
                    <w:bCs/>
                    <w:sz w:val="24"/>
                    <w:szCs w:val="24"/>
                  </w:rPr>
                </w:pPr>
              </w:p>
            </w:tc>
            <w:tc>
              <w:tcPr>
                <w:tcW w:w="2777" w:type="dxa"/>
                <w:tcBorders>
                  <w:top w:val="nil"/>
                  <w:bottom w:val="nil"/>
                </w:tcBorders>
              </w:tcPr>
              <w:p w14:paraId="7056414D" w14:textId="77777777" w:rsidR="00100061" w:rsidRPr="001D27AB" w:rsidRDefault="00100061" w:rsidP="00755227">
                <w:pPr>
                  <w:pStyle w:val="WitnessRegular"/>
                  <w:spacing w:before="120" w:after="120"/>
                  <w:rPr>
                    <w:sz w:val="24"/>
                    <w:szCs w:val="24"/>
                  </w:rPr>
                </w:pPr>
                <w:r w:rsidRPr="001E2BB8">
                  <w:rPr>
                    <w:sz w:val="24"/>
                    <w:szCs w:val="24"/>
                  </w:rPr>
                  <w:t>Mr Nick Summers</w:t>
                </w:r>
              </w:p>
            </w:tc>
            <w:tc>
              <w:tcPr>
                <w:tcW w:w="3793" w:type="dxa"/>
                <w:tcBorders>
                  <w:top w:val="nil"/>
                  <w:bottom w:val="nil"/>
                </w:tcBorders>
              </w:tcPr>
              <w:p w14:paraId="38141C16" w14:textId="77777777" w:rsidR="00100061" w:rsidRPr="001D27AB" w:rsidRDefault="00100061" w:rsidP="00755227">
                <w:pPr>
                  <w:pStyle w:val="WitnessRegular"/>
                  <w:spacing w:before="120" w:after="120"/>
                  <w:rPr>
                    <w:sz w:val="24"/>
                    <w:szCs w:val="24"/>
                  </w:rPr>
                </w:pPr>
                <w:r w:rsidRPr="001E2BB8">
                  <w:rPr>
                    <w:sz w:val="24"/>
                    <w:szCs w:val="24"/>
                  </w:rPr>
                  <w:t>Convenor and Committee Member, Friends of Coila</w:t>
                </w:r>
              </w:p>
            </w:tc>
          </w:tr>
          <w:tr w:rsidR="00100061" w:rsidRPr="00F15F16" w14:paraId="2A6E42AA" w14:textId="77777777" w:rsidTr="0015048E">
            <w:tc>
              <w:tcPr>
                <w:tcW w:w="3285" w:type="dxa"/>
                <w:tcBorders>
                  <w:top w:val="nil"/>
                  <w:bottom w:val="nil"/>
                </w:tcBorders>
              </w:tcPr>
              <w:p w14:paraId="19743043" w14:textId="77777777" w:rsidR="00100061" w:rsidRPr="00F15F16" w:rsidRDefault="00100061" w:rsidP="00755227">
                <w:pPr>
                  <w:pStyle w:val="WitnessRegular"/>
                  <w:rPr>
                    <w:b/>
                    <w:bCs/>
                    <w:sz w:val="24"/>
                    <w:szCs w:val="24"/>
                  </w:rPr>
                </w:pPr>
              </w:p>
            </w:tc>
            <w:tc>
              <w:tcPr>
                <w:tcW w:w="2777" w:type="dxa"/>
                <w:tcBorders>
                  <w:top w:val="nil"/>
                  <w:bottom w:val="nil"/>
                </w:tcBorders>
              </w:tcPr>
              <w:p w14:paraId="196C3383" w14:textId="77777777" w:rsidR="00100061" w:rsidRPr="001D27AB" w:rsidRDefault="00100061" w:rsidP="00755227">
                <w:pPr>
                  <w:pStyle w:val="WitnessRegular"/>
                  <w:spacing w:before="120" w:after="120"/>
                  <w:rPr>
                    <w:sz w:val="24"/>
                    <w:szCs w:val="24"/>
                  </w:rPr>
                </w:pPr>
                <w:r w:rsidRPr="001E2BB8">
                  <w:rPr>
                    <w:sz w:val="24"/>
                    <w:szCs w:val="24"/>
                  </w:rPr>
                  <w:t>Mr Sam Tierny</w:t>
                </w:r>
              </w:p>
            </w:tc>
            <w:tc>
              <w:tcPr>
                <w:tcW w:w="3793" w:type="dxa"/>
                <w:tcBorders>
                  <w:top w:val="nil"/>
                  <w:bottom w:val="nil"/>
                </w:tcBorders>
              </w:tcPr>
              <w:p w14:paraId="6700F2C4" w14:textId="77777777" w:rsidR="00100061" w:rsidRPr="001D27AB" w:rsidRDefault="00100061" w:rsidP="00755227">
                <w:pPr>
                  <w:pStyle w:val="WitnessRegular"/>
                  <w:spacing w:before="120" w:after="120"/>
                  <w:rPr>
                    <w:sz w:val="24"/>
                    <w:szCs w:val="24"/>
                  </w:rPr>
                </w:pPr>
                <w:r w:rsidRPr="00F67727">
                  <w:rPr>
                    <w:sz w:val="24"/>
                    <w:szCs w:val="24"/>
                  </w:rPr>
                  <w:t>Solicitor, Friends of CRUNCH Inc.</w:t>
                </w:r>
              </w:p>
            </w:tc>
          </w:tr>
          <w:tr w:rsidR="00100061" w:rsidRPr="00F15F16" w14:paraId="47536832" w14:textId="77777777" w:rsidTr="0015048E">
            <w:tc>
              <w:tcPr>
                <w:tcW w:w="3285" w:type="dxa"/>
                <w:vMerge w:val="restart"/>
                <w:tcBorders>
                  <w:top w:val="single" w:sz="4" w:space="0" w:color="auto"/>
                </w:tcBorders>
              </w:tcPr>
              <w:p w14:paraId="7C1AC4B4" w14:textId="77777777" w:rsidR="00100061" w:rsidRPr="001008DB" w:rsidRDefault="00100061" w:rsidP="00755227">
                <w:pPr>
                  <w:pStyle w:val="WitnessRegular"/>
                  <w:rPr>
                    <w:b/>
                    <w:bCs/>
                    <w:sz w:val="24"/>
                    <w:szCs w:val="24"/>
                  </w:rPr>
                </w:pPr>
                <w:r w:rsidRPr="00792E67">
                  <w:rPr>
                    <w:b/>
                    <w:bCs/>
                    <w:sz w:val="24"/>
                    <w:szCs w:val="24"/>
                  </w:rPr>
                  <w:t>Friday</w:t>
                </w:r>
                <w:r>
                  <w:rPr>
                    <w:b/>
                    <w:bCs/>
                    <w:sz w:val="24"/>
                    <w:szCs w:val="24"/>
                  </w:rPr>
                  <w:t xml:space="preserve"> 3</w:t>
                </w:r>
                <w:r w:rsidRPr="001008DB">
                  <w:rPr>
                    <w:b/>
                    <w:bCs/>
                    <w:sz w:val="24"/>
                    <w:szCs w:val="24"/>
                  </w:rPr>
                  <w:t xml:space="preserve"> May 2024 </w:t>
                </w:r>
              </w:p>
              <w:p w14:paraId="29F92581" w14:textId="77777777" w:rsidR="00100061" w:rsidRDefault="00100061" w:rsidP="00755227">
                <w:pPr>
                  <w:pStyle w:val="WitnessRegular"/>
                  <w:rPr>
                    <w:b/>
                    <w:bCs/>
                    <w:sz w:val="24"/>
                    <w:szCs w:val="24"/>
                  </w:rPr>
                </w:pPr>
                <w:r w:rsidRPr="00792E67">
                  <w:rPr>
                    <w:b/>
                    <w:bCs/>
                    <w:sz w:val="24"/>
                    <w:szCs w:val="24"/>
                  </w:rPr>
                  <w:t>Studio Room,</w:t>
                </w:r>
              </w:p>
              <w:p w14:paraId="56207FEF" w14:textId="77777777" w:rsidR="00100061" w:rsidRDefault="00100061" w:rsidP="00755227">
                <w:pPr>
                  <w:pStyle w:val="WitnessRegular"/>
                  <w:rPr>
                    <w:b/>
                    <w:bCs/>
                    <w:sz w:val="24"/>
                    <w:szCs w:val="24"/>
                  </w:rPr>
                </w:pPr>
                <w:r w:rsidRPr="00792E67">
                  <w:rPr>
                    <w:b/>
                    <w:bCs/>
                    <w:sz w:val="24"/>
                    <w:szCs w:val="24"/>
                  </w:rPr>
                  <w:t>Shoalhaven Entertainment Centre</w:t>
                </w:r>
                <w:r>
                  <w:rPr>
                    <w:b/>
                    <w:bCs/>
                    <w:sz w:val="24"/>
                    <w:szCs w:val="24"/>
                  </w:rPr>
                  <w:t>, Nowra</w:t>
                </w:r>
              </w:p>
              <w:p w14:paraId="37D8C4E6" w14:textId="77777777" w:rsidR="00100061" w:rsidRPr="00F15F16" w:rsidRDefault="00100061" w:rsidP="00755227">
                <w:pPr>
                  <w:pStyle w:val="WitnessRegular"/>
                  <w:rPr>
                    <w:b/>
                    <w:bCs/>
                    <w:sz w:val="24"/>
                    <w:szCs w:val="24"/>
                  </w:rPr>
                </w:pPr>
              </w:p>
            </w:tc>
            <w:tc>
              <w:tcPr>
                <w:tcW w:w="2777" w:type="dxa"/>
                <w:tcBorders>
                  <w:top w:val="single" w:sz="4" w:space="0" w:color="auto"/>
                  <w:bottom w:val="nil"/>
                </w:tcBorders>
              </w:tcPr>
              <w:p w14:paraId="12067390" w14:textId="77777777" w:rsidR="00100061" w:rsidRPr="001D27AB" w:rsidRDefault="00100061" w:rsidP="00755227">
                <w:pPr>
                  <w:pStyle w:val="WitnessRegular"/>
                  <w:spacing w:before="120" w:after="120"/>
                  <w:rPr>
                    <w:sz w:val="24"/>
                    <w:szCs w:val="24"/>
                  </w:rPr>
                </w:pPr>
                <w:r w:rsidRPr="00F9783B">
                  <w:rPr>
                    <w:sz w:val="24"/>
                    <w:szCs w:val="24"/>
                  </w:rPr>
                  <w:t>Mr Gordon Clark</w:t>
                </w:r>
              </w:p>
            </w:tc>
            <w:tc>
              <w:tcPr>
                <w:tcW w:w="3793" w:type="dxa"/>
                <w:tcBorders>
                  <w:top w:val="single" w:sz="4" w:space="0" w:color="auto"/>
                  <w:bottom w:val="nil"/>
                </w:tcBorders>
              </w:tcPr>
              <w:p w14:paraId="1C8C2425" w14:textId="77777777" w:rsidR="00100061" w:rsidRPr="001D27AB" w:rsidRDefault="00100061" w:rsidP="00755227">
                <w:pPr>
                  <w:pStyle w:val="WitnessRegular"/>
                  <w:spacing w:before="120" w:after="120"/>
                  <w:rPr>
                    <w:sz w:val="24"/>
                    <w:szCs w:val="24"/>
                  </w:rPr>
                </w:pPr>
                <w:r w:rsidRPr="005839B2">
                  <w:rPr>
                    <w:sz w:val="24"/>
                    <w:szCs w:val="24"/>
                  </w:rPr>
                  <w:t>Manager, Strategic Planning, Shoalhaven City Council</w:t>
                </w:r>
              </w:p>
            </w:tc>
          </w:tr>
          <w:tr w:rsidR="00100061" w:rsidRPr="00F15F16" w14:paraId="17067A5A" w14:textId="77777777" w:rsidTr="0015048E">
            <w:tc>
              <w:tcPr>
                <w:tcW w:w="3285" w:type="dxa"/>
                <w:vMerge/>
              </w:tcPr>
              <w:p w14:paraId="65D12E50" w14:textId="77777777" w:rsidR="00100061" w:rsidRPr="00F15F16" w:rsidRDefault="00100061" w:rsidP="00755227">
                <w:pPr>
                  <w:pStyle w:val="WitnessRegular"/>
                  <w:rPr>
                    <w:b/>
                    <w:bCs/>
                    <w:sz w:val="24"/>
                    <w:szCs w:val="24"/>
                  </w:rPr>
                </w:pPr>
              </w:p>
            </w:tc>
            <w:tc>
              <w:tcPr>
                <w:tcW w:w="2777" w:type="dxa"/>
                <w:tcBorders>
                  <w:top w:val="nil"/>
                  <w:bottom w:val="nil"/>
                </w:tcBorders>
              </w:tcPr>
              <w:p w14:paraId="24EA9F56" w14:textId="77777777" w:rsidR="00100061" w:rsidRPr="001D27AB" w:rsidRDefault="00100061" w:rsidP="00755227">
                <w:pPr>
                  <w:pStyle w:val="WitnessRegular"/>
                  <w:spacing w:before="120" w:after="120"/>
                  <w:rPr>
                    <w:sz w:val="24"/>
                    <w:szCs w:val="24"/>
                  </w:rPr>
                </w:pPr>
                <w:r w:rsidRPr="005839B2">
                  <w:rPr>
                    <w:sz w:val="24"/>
                    <w:szCs w:val="24"/>
                  </w:rPr>
                  <w:t>Mr Matthew Rose</w:t>
                </w:r>
              </w:p>
            </w:tc>
            <w:tc>
              <w:tcPr>
                <w:tcW w:w="3793" w:type="dxa"/>
                <w:tcBorders>
                  <w:top w:val="nil"/>
                  <w:bottom w:val="nil"/>
                </w:tcBorders>
              </w:tcPr>
              <w:p w14:paraId="57EF6BC6" w14:textId="77777777" w:rsidR="00100061" w:rsidRPr="001D27AB" w:rsidRDefault="00100061" w:rsidP="00755227">
                <w:pPr>
                  <w:pStyle w:val="WitnessRegular"/>
                  <w:spacing w:before="120" w:after="120"/>
                  <w:rPr>
                    <w:sz w:val="24"/>
                    <w:szCs w:val="24"/>
                  </w:rPr>
                </w:pPr>
                <w:r w:rsidRPr="005839B2">
                  <w:rPr>
                    <w:sz w:val="24"/>
                    <w:szCs w:val="24"/>
                  </w:rPr>
                  <w:t>Coordinator, Strategic Planning, Shoalhaven City Council</w:t>
                </w:r>
              </w:p>
            </w:tc>
          </w:tr>
          <w:tr w:rsidR="00100061" w:rsidRPr="00F15F16" w14:paraId="672D00AB" w14:textId="77777777" w:rsidTr="0015048E">
            <w:tc>
              <w:tcPr>
                <w:tcW w:w="3285" w:type="dxa"/>
                <w:vMerge/>
                <w:tcBorders>
                  <w:bottom w:val="nil"/>
                </w:tcBorders>
              </w:tcPr>
              <w:p w14:paraId="6E9085FD" w14:textId="77777777" w:rsidR="00100061" w:rsidRPr="00F15F16" w:rsidRDefault="00100061" w:rsidP="00755227">
                <w:pPr>
                  <w:pStyle w:val="WitnessRegular"/>
                  <w:rPr>
                    <w:b/>
                    <w:bCs/>
                    <w:sz w:val="24"/>
                    <w:szCs w:val="24"/>
                  </w:rPr>
                </w:pPr>
              </w:p>
            </w:tc>
            <w:tc>
              <w:tcPr>
                <w:tcW w:w="2777" w:type="dxa"/>
                <w:tcBorders>
                  <w:top w:val="nil"/>
                  <w:bottom w:val="nil"/>
                </w:tcBorders>
              </w:tcPr>
              <w:p w14:paraId="39713D10" w14:textId="77777777" w:rsidR="00100061" w:rsidRPr="001D27AB" w:rsidRDefault="00100061" w:rsidP="00755227">
                <w:pPr>
                  <w:pStyle w:val="WitnessRegular"/>
                  <w:spacing w:before="120" w:after="120"/>
                  <w:rPr>
                    <w:sz w:val="24"/>
                    <w:szCs w:val="24"/>
                  </w:rPr>
                </w:pPr>
                <w:r w:rsidRPr="005839B2">
                  <w:rPr>
                    <w:sz w:val="24"/>
                    <w:szCs w:val="24"/>
                  </w:rPr>
                  <w:t>Cr Chris Homer</w:t>
                </w:r>
              </w:p>
            </w:tc>
            <w:tc>
              <w:tcPr>
                <w:tcW w:w="3793" w:type="dxa"/>
                <w:tcBorders>
                  <w:top w:val="nil"/>
                  <w:bottom w:val="nil"/>
                </w:tcBorders>
              </w:tcPr>
              <w:p w14:paraId="484055EB" w14:textId="77777777" w:rsidR="00100061" w:rsidRPr="001D27AB" w:rsidRDefault="00100061" w:rsidP="00755227">
                <w:pPr>
                  <w:pStyle w:val="WitnessRegular"/>
                  <w:spacing w:before="120" w:after="120"/>
                  <w:rPr>
                    <w:sz w:val="24"/>
                    <w:szCs w:val="24"/>
                  </w:rPr>
                </w:pPr>
                <w:r w:rsidRPr="005839B2">
                  <w:rPr>
                    <w:sz w:val="24"/>
                    <w:szCs w:val="24"/>
                  </w:rPr>
                  <w:t>Mayor, Shellharbour City Council</w:t>
                </w:r>
              </w:p>
            </w:tc>
          </w:tr>
          <w:tr w:rsidR="00100061" w:rsidRPr="00F15F16" w14:paraId="627C2513" w14:textId="77777777" w:rsidTr="0015048E">
            <w:tc>
              <w:tcPr>
                <w:tcW w:w="3285" w:type="dxa"/>
                <w:tcBorders>
                  <w:top w:val="nil"/>
                  <w:bottom w:val="nil"/>
                </w:tcBorders>
              </w:tcPr>
              <w:p w14:paraId="447F9A54" w14:textId="77777777" w:rsidR="00100061" w:rsidRPr="00F15F16" w:rsidRDefault="00100061" w:rsidP="00755227">
                <w:pPr>
                  <w:pStyle w:val="WitnessRegular"/>
                  <w:rPr>
                    <w:b/>
                    <w:bCs/>
                    <w:sz w:val="24"/>
                    <w:szCs w:val="24"/>
                  </w:rPr>
                </w:pPr>
              </w:p>
            </w:tc>
            <w:tc>
              <w:tcPr>
                <w:tcW w:w="2777" w:type="dxa"/>
                <w:tcBorders>
                  <w:top w:val="nil"/>
                  <w:bottom w:val="nil"/>
                </w:tcBorders>
              </w:tcPr>
              <w:p w14:paraId="6E506C2B" w14:textId="77777777" w:rsidR="00100061" w:rsidRPr="001D27AB" w:rsidRDefault="00100061" w:rsidP="00755227">
                <w:pPr>
                  <w:pStyle w:val="WitnessRegular"/>
                  <w:spacing w:before="120" w:after="120"/>
                  <w:rPr>
                    <w:sz w:val="24"/>
                    <w:szCs w:val="24"/>
                  </w:rPr>
                </w:pPr>
                <w:r w:rsidRPr="0068157C">
                  <w:rPr>
                    <w:sz w:val="24"/>
                    <w:szCs w:val="24"/>
                  </w:rPr>
                  <w:t>Mr Michael Park</w:t>
                </w:r>
              </w:p>
            </w:tc>
            <w:tc>
              <w:tcPr>
                <w:tcW w:w="3793" w:type="dxa"/>
                <w:tcBorders>
                  <w:top w:val="nil"/>
                  <w:bottom w:val="nil"/>
                </w:tcBorders>
              </w:tcPr>
              <w:p w14:paraId="1E529DCB" w14:textId="77777777" w:rsidR="00100061" w:rsidRPr="001D27AB" w:rsidRDefault="00100061" w:rsidP="00755227">
                <w:pPr>
                  <w:pStyle w:val="WitnessRegular"/>
                  <w:spacing w:before="120" w:after="120"/>
                  <w:rPr>
                    <w:sz w:val="24"/>
                    <w:szCs w:val="24"/>
                  </w:rPr>
                </w:pPr>
                <w:r w:rsidRPr="0068157C">
                  <w:rPr>
                    <w:sz w:val="24"/>
                    <w:szCs w:val="24"/>
                  </w:rPr>
                  <w:t>Executive Director, Planning and Environment, Shellharbour City Council</w:t>
                </w:r>
              </w:p>
            </w:tc>
          </w:tr>
          <w:tr w:rsidR="00100061" w:rsidRPr="00F15F16" w14:paraId="611CBEBC" w14:textId="77777777" w:rsidTr="0015048E">
            <w:tc>
              <w:tcPr>
                <w:tcW w:w="3285" w:type="dxa"/>
                <w:tcBorders>
                  <w:top w:val="nil"/>
                  <w:bottom w:val="nil"/>
                </w:tcBorders>
              </w:tcPr>
              <w:p w14:paraId="4FA729CF" w14:textId="77777777" w:rsidR="00100061" w:rsidRPr="00F15F16" w:rsidRDefault="00100061" w:rsidP="00755227">
                <w:pPr>
                  <w:pStyle w:val="WitnessRegular"/>
                  <w:rPr>
                    <w:b/>
                    <w:bCs/>
                    <w:sz w:val="24"/>
                    <w:szCs w:val="24"/>
                  </w:rPr>
                </w:pPr>
              </w:p>
            </w:tc>
            <w:tc>
              <w:tcPr>
                <w:tcW w:w="2777" w:type="dxa"/>
                <w:tcBorders>
                  <w:top w:val="nil"/>
                  <w:bottom w:val="nil"/>
                </w:tcBorders>
              </w:tcPr>
              <w:p w14:paraId="5AFBD738" w14:textId="77777777" w:rsidR="00100061" w:rsidRPr="001D27AB" w:rsidRDefault="00100061" w:rsidP="00755227">
                <w:pPr>
                  <w:pStyle w:val="WitnessRegular"/>
                  <w:spacing w:before="120" w:after="120"/>
                  <w:rPr>
                    <w:sz w:val="24"/>
                    <w:szCs w:val="24"/>
                  </w:rPr>
                </w:pPr>
                <w:r w:rsidRPr="0068157C">
                  <w:rPr>
                    <w:sz w:val="24"/>
                    <w:szCs w:val="24"/>
                  </w:rPr>
                  <w:t>Ms Jane Stroud</w:t>
                </w:r>
              </w:p>
            </w:tc>
            <w:tc>
              <w:tcPr>
                <w:tcW w:w="3793" w:type="dxa"/>
                <w:tcBorders>
                  <w:top w:val="nil"/>
                  <w:bottom w:val="nil"/>
                </w:tcBorders>
              </w:tcPr>
              <w:p w14:paraId="0A7C6433" w14:textId="77777777" w:rsidR="00100061" w:rsidRPr="001D27AB" w:rsidRDefault="00100061" w:rsidP="00755227">
                <w:pPr>
                  <w:pStyle w:val="WitnessRegular"/>
                  <w:spacing w:before="120" w:after="120"/>
                  <w:rPr>
                    <w:sz w:val="24"/>
                    <w:szCs w:val="24"/>
                  </w:rPr>
                </w:pPr>
                <w:r w:rsidRPr="00A864E7">
                  <w:rPr>
                    <w:sz w:val="24"/>
                    <w:szCs w:val="24"/>
                  </w:rPr>
                  <w:t>CEO, Kiama Council</w:t>
                </w:r>
              </w:p>
            </w:tc>
          </w:tr>
          <w:tr w:rsidR="00100061" w:rsidRPr="00F15F16" w14:paraId="03A374C4" w14:textId="77777777" w:rsidTr="0015048E">
            <w:tc>
              <w:tcPr>
                <w:tcW w:w="3285" w:type="dxa"/>
                <w:tcBorders>
                  <w:top w:val="nil"/>
                  <w:bottom w:val="nil"/>
                </w:tcBorders>
              </w:tcPr>
              <w:p w14:paraId="26CE13B5" w14:textId="77777777" w:rsidR="00100061" w:rsidRPr="00F15F16" w:rsidRDefault="00100061" w:rsidP="00755227">
                <w:pPr>
                  <w:pStyle w:val="WitnessRegular"/>
                  <w:rPr>
                    <w:b/>
                    <w:bCs/>
                    <w:sz w:val="24"/>
                    <w:szCs w:val="24"/>
                  </w:rPr>
                </w:pPr>
              </w:p>
            </w:tc>
            <w:tc>
              <w:tcPr>
                <w:tcW w:w="2777" w:type="dxa"/>
                <w:tcBorders>
                  <w:top w:val="nil"/>
                  <w:bottom w:val="nil"/>
                </w:tcBorders>
              </w:tcPr>
              <w:p w14:paraId="4AD6BF53" w14:textId="77777777" w:rsidR="00100061" w:rsidRPr="001D27AB" w:rsidRDefault="00100061" w:rsidP="00755227">
                <w:pPr>
                  <w:pStyle w:val="WitnessRegular"/>
                  <w:spacing w:before="120" w:after="120"/>
                  <w:rPr>
                    <w:sz w:val="24"/>
                    <w:szCs w:val="24"/>
                  </w:rPr>
                </w:pPr>
                <w:r w:rsidRPr="00A864E7">
                  <w:rPr>
                    <w:sz w:val="24"/>
                    <w:szCs w:val="24"/>
                  </w:rPr>
                  <w:t>Mr Alfred Wellington</w:t>
                </w:r>
              </w:p>
            </w:tc>
            <w:tc>
              <w:tcPr>
                <w:tcW w:w="3793" w:type="dxa"/>
                <w:tcBorders>
                  <w:top w:val="nil"/>
                  <w:bottom w:val="nil"/>
                </w:tcBorders>
              </w:tcPr>
              <w:p w14:paraId="2B76B250" w14:textId="77777777" w:rsidR="00100061" w:rsidRPr="001D27AB" w:rsidRDefault="00100061" w:rsidP="00755227">
                <w:pPr>
                  <w:pStyle w:val="WitnessRegular"/>
                  <w:spacing w:before="120" w:after="120"/>
                  <w:rPr>
                    <w:sz w:val="24"/>
                    <w:szCs w:val="24"/>
                  </w:rPr>
                </w:pPr>
                <w:r w:rsidRPr="00DC1EFF">
                  <w:rPr>
                    <w:sz w:val="24"/>
                    <w:szCs w:val="24"/>
                  </w:rPr>
                  <w:t>CEO, Jerrinja Local Aboriginal Land Council</w:t>
                </w:r>
              </w:p>
            </w:tc>
          </w:tr>
          <w:tr w:rsidR="00100061" w:rsidRPr="00F15F16" w14:paraId="68453282" w14:textId="77777777" w:rsidTr="0015048E">
            <w:tc>
              <w:tcPr>
                <w:tcW w:w="3285" w:type="dxa"/>
                <w:tcBorders>
                  <w:top w:val="nil"/>
                  <w:bottom w:val="nil"/>
                </w:tcBorders>
              </w:tcPr>
              <w:p w14:paraId="30C3448B" w14:textId="77777777" w:rsidR="00100061" w:rsidRPr="00F15F16" w:rsidRDefault="00100061" w:rsidP="00755227">
                <w:pPr>
                  <w:pStyle w:val="WitnessRegular"/>
                  <w:rPr>
                    <w:b/>
                    <w:bCs/>
                    <w:sz w:val="24"/>
                    <w:szCs w:val="24"/>
                  </w:rPr>
                </w:pPr>
              </w:p>
            </w:tc>
            <w:tc>
              <w:tcPr>
                <w:tcW w:w="2777" w:type="dxa"/>
                <w:tcBorders>
                  <w:top w:val="nil"/>
                  <w:bottom w:val="nil"/>
                </w:tcBorders>
              </w:tcPr>
              <w:p w14:paraId="52BE44C2" w14:textId="77777777" w:rsidR="00100061" w:rsidRDefault="00100061" w:rsidP="00755227">
                <w:pPr>
                  <w:pStyle w:val="WitnessRegular"/>
                  <w:spacing w:before="120" w:after="120"/>
                  <w:rPr>
                    <w:sz w:val="24"/>
                    <w:szCs w:val="24"/>
                  </w:rPr>
                </w:pPr>
                <w:r w:rsidRPr="00053291">
                  <w:rPr>
                    <w:sz w:val="24"/>
                    <w:szCs w:val="24"/>
                  </w:rPr>
                  <w:t>Dr Penelope Davidson</w:t>
                </w:r>
              </w:p>
              <w:p w14:paraId="4E294AF5" w14:textId="77E2B742" w:rsidR="002949C4" w:rsidRPr="001D27AB" w:rsidRDefault="002949C4" w:rsidP="00755227">
                <w:pPr>
                  <w:pStyle w:val="WitnessRegular"/>
                  <w:spacing w:before="120" w:after="120"/>
                  <w:rPr>
                    <w:sz w:val="24"/>
                    <w:szCs w:val="24"/>
                  </w:rPr>
                </w:pPr>
                <w:r>
                  <w:rPr>
                    <w:sz w:val="24"/>
                    <w:szCs w:val="24"/>
                  </w:rPr>
                  <w:t>Mr Bruce McKenzie</w:t>
                </w:r>
              </w:p>
            </w:tc>
            <w:tc>
              <w:tcPr>
                <w:tcW w:w="3793" w:type="dxa"/>
                <w:tcBorders>
                  <w:top w:val="nil"/>
                  <w:bottom w:val="nil"/>
                </w:tcBorders>
              </w:tcPr>
              <w:p w14:paraId="64928B49" w14:textId="77777777" w:rsidR="00100061" w:rsidRDefault="00100061" w:rsidP="00755227">
                <w:pPr>
                  <w:pStyle w:val="WitnessRegular"/>
                  <w:spacing w:before="120" w:after="120"/>
                  <w:rPr>
                    <w:sz w:val="24"/>
                    <w:szCs w:val="24"/>
                  </w:rPr>
                </w:pPr>
                <w:r w:rsidRPr="00053291">
                  <w:rPr>
                    <w:sz w:val="24"/>
                    <w:szCs w:val="24"/>
                  </w:rPr>
                  <w:t>Secretary, Our Future Shoalhaven</w:t>
                </w:r>
              </w:p>
              <w:p w14:paraId="212D7744" w14:textId="491B0D4D" w:rsidR="002949C4" w:rsidRPr="001D27AB" w:rsidRDefault="002949C4" w:rsidP="00755227">
                <w:pPr>
                  <w:pStyle w:val="WitnessRegular"/>
                  <w:spacing w:before="120" w:after="120"/>
                  <w:rPr>
                    <w:sz w:val="24"/>
                    <w:szCs w:val="24"/>
                  </w:rPr>
                </w:pPr>
                <w:r>
                  <w:rPr>
                    <w:sz w:val="24"/>
                    <w:szCs w:val="24"/>
                  </w:rPr>
                  <w:t>President, Our Future Shoalhaven</w:t>
                </w:r>
              </w:p>
            </w:tc>
          </w:tr>
          <w:tr w:rsidR="00100061" w:rsidRPr="00F15F16" w14:paraId="0B275275" w14:textId="77777777" w:rsidTr="0015048E">
            <w:tc>
              <w:tcPr>
                <w:tcW w:w="3285" w:type="dxa"/>
                <w:tcBorders>
                  <w:top w:val="nil"/>
                  <w:bottom w:val="nil"/>
                </w:tcBorders>
              </w:tcPr>
              <w:p w14:paraId="41AF9804" w14:textId="77777777" w:rsidR="00100061" w:rsidRPr="00F15F16" w:rsidRDefault="00100061" w:rsidP="00755227">
                <w:pPr>
                  <w:pStyle w:val="WitnessRegular"/>
                  <w:rPr>
                    <w:b/>
                    <w:bCs/>
                    <w:sz w:val="24"/>
                    <w:szCs w:val="24"/>
                  </w:rPr>
                </w:pPr>
              </w:p>
            </w:tc>
            <w:tc>
              <w:tcPr>
                <w:tcW w:w="2777" w:type="dxa"/>
                <w:tcBorders>
                  <w:top w:val="nil"/>
                  <w:bottom w:val="nil"/>
                </w:tcBorders>
              </w:tcPr>
              <w:p w14:paraId="0867B5C9" w14:textId="77777777" w:rsidR="00100061" w:rsidRPr="001D27AB" w:rsidRDefault="00100061" w:rsidP="00755227">
                <w:pPr>
                  <w:pStyle w:val="WitnessRegular"/>
                  <w:spacing w:before="120" w:after="120"/>
                  <w:rPr>
                    <w:sz w:val="24"/>
                    <w:szCs w:val="24"/>
                  </w:rPr>
                </w:pPr>
                <w:r w:rsidRPr="00053291">
                  <w:rPr>
                    <w:sz w:val="24"/>
                    <w:szCs w:val="24"/>
                  </w:rPr>
                  <w:t>Mrs Rebecca Sleath</w:t>
                </w:r>
              </w:p>
            </w:tc>
            <w:tc>
              <w:tcPr>
                <w:tcW w:w="3793" w:type="dxa"/>
                <w:tcBorders>
                  <w:top w:val="nil"/>
                  <w:bottom w:val="nil"/>
                </w:tcBorders>
              </w:tcPr>
              <w:p w14:paraId="0DB59BD1" w14:textId="77777777" w:rsidR="00100061" w:rsidRPr="001D27AB" w:rsidRDefault="00100061" w:rsidP="00755227">
                <w:pPr>
                  <w:pStyle w:val="WitnessRegular"/>
                  <w:spacing w:before="120" w:after="120"/>
                  <w:rPr>
                    <w:sz w:val="24"/>
                    <w:szCs w:val="24"/>
                  </w:rPr>
                </w:pPr>
                <w:r w:rsidRPr="00053291">
                  <w:rPr>
                    <w:sz w:val="24"/>
                    <w:szCs w:val="24"/>
                  </w:rPr>
                  <w:t>Secretary, Culburra Residents and Ratepayers Action Group Committee</w:t>
                </w:r>
              </w:p>
            </w:tc>
          </w:tr>
          <w:tr w:rsidR="00100061" w:rsidRPr="00F15F16" w14:paraId="27F1C27E" w14:textId="77777777" w:rsidTr="0015048E">
            <w:tc>
              <w:tcPr>
                <w:tcW w:w="3285" w:type="dxa"/>
                <w:tcBorders>
                  <w:top w:val="nil"/>
                  <w:bottom w:val="nil"/>
                </w:tcBorders>
              </w:tcPr>
              <w:p w14:paraId="7E930873" w14:textId="77777777" w:rsidR="00100061" w:rsidRPr="00F15F16" w:rsidRDefault="00100061" w:rsidP="00755227">
                <w:pPr>
                  <w:pStyle w:val="WitnessRegular"/>
                  <w:rPr>
                    <w:b/>
                    <w:bCs/>
                    <w:sz w:val="24"/>
                    <w:szCs w:val="24"/>
                  </w:rPr>
                </w:pPr>
              </w:p>
            </w:tc>
            <w:tc>
              <w:tcPr>
                <w:tcW w:w="2777" w:type="dxa"/>
                <w:tcBorders>
                  <w:top w:val="nil"/>
                  <w:bottom w:val="nil"/>
                </w:tcBorders>
              </w:tcPr>
              <w:p w14:paraId="4A72A810" w14:textId="108B0EC5" w:rsidR="00100061" w:rsidRPr="001D27AB" w:rsidRDefault="00100061" w:rsidP="00755227">
                <w:pPr>
                  <w:pStyle w:val="WitnessRegular"/>
                  <w:spacing w:before="120" w:after="120"/>
                  <w:rPr>
                    <w:sz w:val="24"/>
                    <w:szCs w:val="24"/>
                  </w:rPr>
                </w:pPr>
                <w:r w:rsidRPr="00F46454">
                  <w:rPr>
                    <w:sz w:val="24"/>
                    <w:szCs w:val="24"/>
                  </w:rPr>
                  <w:t>Mr Kingston Anderson</w:t>
                </w:r>
                <w:r>
                  <w:rPr>
                    <w:sz w:val="24"/>
                    <w:szCs w:val="24"/>
                  </w:rPr>
                  <w:t xml:space="preserve"> </w:t>
                </w:r>
              </w:p>
            </w:tc>
            <w:tc>
              <w:tcPr>
                <w:tcW w:w="3793" w:type="dxa"/>
                <w:tcBorders>
                  <w:top w:val="nil"/>
                  <w:bottom w:val="nil"/>
                </w:tcBorders>
              </w:tcPr>
              <w:p w14:paraId="2BA65AAF" w14:textId="77777777" w:rsidR="00100061" w:rsidRPr="001D27AB" w:rsidRDefault="00100061" w:rsidP="00755227">
                <w:pPr>
                  <w:pStyle w:val="WitnessRegular"/>
                  <w:spacing w:before="120" w:after="120"/>
                  <w:rPr>
                    <w:sz w:val="24"/>
                    <w:szCs w:val="24"/>
                  </w:rPr>
                </w:pPr>
                <w:r w:rsidRPr="00F46454">
                  <w:rPr>
                    <w:sz w:val="24"/>
                    <w:szCs w:val="24"/>
                  </w:rPr>
                  <w:t>Treasurer, Culburra Residents and Ratepayers Action Group</w:t>
                </w:r>
              </w:p>
            </w:tc>
          </w:tr>
          <w:tr w:rsidR="00697A3D" w:rsidRPr="00F15F16" w14:paraId="70912384" w14:textId="77777777" w:rsidTr="00E73B56">
            <w:tc>
              <w:tcPr>
                <w:tcW w:w="3285" w:type="dxa"/>
                <w:tcBorders>
                  <w:top w:val="nil"/>
                  <w:bottom w:val="nil"/>
                </w:tcBorders>
              </w:tcPr>
              <w:p w14:paraId="5A7611EE" w14:textId="77777777" w:rsidR="00697A3D" w:rsidRPr="00697A3D" w:rsidRDefault="00697A3D" w:rsidP="00755227">
                <w:pPr>
                  <w:pStyle w:val="WitnessRegular"/>
                  <w:rPr>
                    <w:b/>
                    <w:bCs/>
                    <w:sz w:val="24"/>
                    <w:szCs w:val="24"/>
                  </w:rPr>
                </w:pPr>
              </w:p>
            </w:tc>
            <w:tc>
              <w:tcPr>
                <w:tcW w:w="2777" w:type="dxa"/>
                <w:tcBorders>
                  <w:top w:val="nil"/>
                  <w:bottom w:val="nil"/>
                </w:tcBorders>
              </w:tcPr>
              <w:p w14:paraId="7E9ABAD0" w14:textId="001CB260" w:rsidR="00697A3D" w:rsidRPr="00697A3D" w:rsidRDefault="00697A3D" w:rsidP="00755227">
                <w:pPr>
                  <w:pStyle w:val="WitnessRegular"/>
                  <w:spacing w:before="120" w:after="120"/>
                  <w:rPr>
                    <w:sz w:val="24"/>
                    <w:szCs w:val="24"/>
                  </w:rPr>
                </w:pPr>
                <w:r w:rsidRPr="00697A3D">
                  <w:rPr>
                    <w:sz w:val="24"/>
                    <w:szCs w:val="24"/>
                  </w:rPr>
                  <w:t>Mr William Eger</w:t>
                </w:r>
              </w:p>
            </w:tc>
            <w:tc>
              <w:tcPr>
                <w:tcW w:w="3793" w:type="dxa"/>
                <w:tcBorders>
                  <w:top w:val="nil"/>
                  <w:bottom w:val="nil"/>
                </w:tcBorders>
              </w:tcPr>
              <w:p w14:paraId="10FDB839" w14:textId="7D1E280E" w:rsidR="00697A3D" w:rsidRPr="005A791A" w:rsidRDefault="00697A3D" w:rsidP="00755227">
                <w:pPr>
                  <w:pStyle w:val="WitnessRegular"/>
                  <w:spacing w:before="120" w:after="120"/>
                  <w:rPr>
                    <w:sz w:val="24"/>
                    <w:szCs w:val="24"/>
                  </w:rPr>
                </w:pPr>
                <w:r>
                  <w:rPr>
                    <w:sz w:val="24"/>
                    <w:szCs w:val="24"/>
                  </w:rPr>
                  <w:t>President, Manyana Matters Environmental Association</w:t>
                </w:r>
              </w:p>
            </w:tc>
          </w:tr>
          <w:tr w:rsidR="00100061" w:rsidRPr="00F15F16" w14:paraId="52E35C4F" w14:textId="77777777" w:rsidTr="00E73B56">
            <w:tc>
              <w:tcPr>
                <w:tcW w:w="3285" w:type="dxa"/>
                <w:tcBorders>
                  <w:top w:val="nil"/>
                  <w:bottom w:val="nil"/>
                </w:tcBorders>
              </w:tcPr>
              <w:p w14:paraId="00BF2A3A" w14:textId="77777777" w:rsidR="00100061" w:rsidRPr="00697A3D" w:rsidRDefault="00100061" w:rsidP="00755227">
                <w:pPr>
                  <w:pStyle w:val="WitnessRegular"/>
                  <w:rPr>
                    <w:b/>
                    <w:bCs/>
                    <w:sz w:val="24"/>
                    <w:szCs w:val="24"/>
                  </w:rPr>
                </w:pPr>
              </w:p>
            </w:tc>
            <w:tc>
              <w:tcPr>
                <w:tcW w:w="2777" w:type="dxa"/>
                <w:tcBorders>
                  <w:top w:val="nil"/>
                  <w:bottom w:val="single" w:sz="4" w:space="0" w:color="auto"/>
                </w:tcBorders>
              </w:tcPr>
              <w:p w14:paraId="40C3AD5D" w14:textId="77777777" w:rsidR="00100061" w:rsidRPr="00697A3D" w:rsidRDefault="00100061" w:rsidP="00755227">
                <w:pPr>
                  <w:pStyle w:val="WitnessRegular"/>
                  <w:spacing w:before="120" w:after="120"/>
                  <w:rPr>
                    <w:sz w:val="24"/>
                    <w:szCs w:val="24"/>
                  </w:rPr>
                </w:pPr>
                <w:r w:rsidRPr="00697A3D">
                  <w:rPr>
                    <w:sz w:val="24"/>
                    <w:szCs w:val="24"/>
                  </w:rPr>
                  <w:t>Ms Jorj Lowrey</w:t>
                </w:r>
              </w:p>
            </w:tc>
            <w:tc>
              <w:tcPr>
                <w:tcW w:w="3793" w:type="dxa"/>
                <w:tcBorders>
                  <w:top w:val="nil"/>
                  <w:bottom w:val="single" w:sz="4" w:space="0" w:color="auto"/>
                </w:tcBorders>
              </w:tcPr>
              <w:p w14:paraId="2DDEAEC4" w14:textId="3C8B5839" w:rsidR="00100061" w:rsidRPr="005A791A" w:rsidRDefault="005A791A" w:rsidP="00755227">
                <w:pPr>
                  <w:pStyle w:val="WitnessRegular"/>
                  <w:spacing w:before="120" w:after="120"/>
                  <w:rPr>
                    <w:sz w:val="24"/>
                    <w:szCs w:val="24"/>
                  </w:rPr>
                </w:pPr>
                <w:r w:rsidRPr="005A791A">
                  <w:rPr>
                    <w:sz w:val="24"/>
                    <w:szCs w:val="24"/>
                  </w:rPr>
                  <w:t>Founder and Committee Member, Manyana Matters Environmental Association</w:t>
                </w:r>
              </w:p>
            </w:tc>
          </w:tr>
          <w:tr w:rsidR="0015048E" w:rsidRPr="00F15F16" w14:paraId="1A737DBC" w14:textId="77777777" w:rsidTr="00E73B56">
            <w:tc>
              <w:tcPr>
                <w:tcW w:w="3285" w:type="dxa"/>
                <w:vMerge w:val="restart"/>
                <w:tcBorders>
                  <w:top w:val="single" w:sz="4" w:space="0" w:color="auto"/>
                  <w:bottom w:val="nil"/>
                </w:tcBorders>
              </w:tcPr>
              <w:p w14:paraId="1E58E99F" w14:textId="77777777" w:rsidR="0015048E" w:rsidRDefault="0015048E" w:rsidP="00755227">
                <w:pPr>
                  <w:pStyle w:val="WitnessRegular"/>
                  <w:rPr>
                    <w:b/>
                    <w:bCs/>
                    <w:sz w:val="24"/>
                    <w:szCs w:val="24"/>
                  </w:rPr>
                </w:pPr>
                <w:r>
                  <w:rPr>
                    <w:b/>
                    <w:bCs/>
                    <w:sz w:val="24"/>
                    <w:szCs w:val="24"/>
                  </w:rPr>
                  <w:t>Monday</w:t>
                </w:r>
                <w:r w:rsidRPr="00AF4291">
                  <w:rPr>
                    <w:b/>
                    <w:bCs/>
                    <w:sz w:val="24"/>
                    <w:szCs w:val="24"/>
                  </w:rPr>
                  <w:t xml:space="preserve"> </w:t>
                </w:r>
                <w:r>
                  <w:rPr>
                    <w:b/>
                    <w:bCs/>
                    <w:sz w:val="24"/>
                    <w:szCs w:val="24"/>
                  </w:rPr>
                  <w:t>6</w:t>
                </w:r>
                <w:r w:rsidRPr="00AF4291">
                  <w:rPr>
                    <w:b/>
                    <w:bCs/>
                    <w:sz w:val="24"/>
                    <w:szCs w:val="24"/>
                  </w:rPr>
                  <w:t xml:space="preserve"> </w:t>
                </w:r>
                <w:r>
                  <w:rPr>
                    <w:b/>
                    <w:bCs/>
                    <w:sz w:val="24"/>
                    <w:szCs w:val="24"/>
                  </w:rPr>
                  <w:t>May</w:t>
                </w:r>
                <w:r w:rsidRPr="00AF4291">
                  <w:rPr>
                    <w:b/>
                    <w:bCs/>
                    <w:sz w:val="24"/>
                    <w:szCs w:val="24"/>
                  </w:rPr>
                  <w:t xml:space="preserve"> 2024 </w:t>
                </w:r>
              </w:p>
              <w:p w14:paraId="540739A6" w14:textId="77777777" w:rsidR="0015048E" w:rsidRDefault="0015048E" w:rsidP="00755227">
                <w:pPr>
                  <w:pStyle w:val="WitnessRegular"/>
                  <w:rPr>
                    <w:b/>
                    <w:bCs/>
                    <w:sz w:val="24"/>
                    <w:szCs w:val="24"/>
                  </w:rPr>
                </w:pPr>
                <w:r w:rsidRPr="0005516D">
                  <w:rPr>
                    <w:b/>
                    <w:bCs/>
                    <w:sz w:val="24"/>
                    <w:szCs w:val="24"/>
                  </w:rPr>
                  <w:t>Opal and Emerald Room</w:t>
                </w:r>
              </w:p>
              <w:p w14:paraId="343B7AAF" w14:textId="77777777" w:rsidR="0015048E" w:rsidRPr="00AF4291" w:rsidRDefault="0015048E" w:rsidP="00755227">
                <w:pPr>
                  <w:pStyle w:val="WitnessRegular"/>
                  <w:rPr>
                    <w:b/>
                    <w:bCs/>
                    <w:sz w:val="24"/>
                    <w:szCs w:val="24"/>
                  </w:rPr>
                </w:pPr>
                <w:r w:rsidRPr="0005516D">
                  <w:rPr>
                    <w:b/>
                    <w:bCs/>
                    <w:sz w:val="24"/>
                    <w:szCs w:val="24"/>
                  </w:rPr>
                  <w:t>Campbelltown RSL</w:t>
                </w:r>
                <w:r w:rsidRPr="00AF4291">
                  <w:rPr>
                    <w:b/>
                    <w:bCs/>
                    <w:sz w:val="24"/>
                    <w:szCs w:val="24"/>
                  </w:rPr>
                  <w:t>,</w:t>
                </w:r>
              </w:p>
              <w:p w14:paraId="68DE5C32" w14:textId="77777777" w:rsidR="0015048E" w:rsidRPr="00F15F16" w:rsidRDefault="0015048E" w:rsidP="00755227">
                <w:pPr>
                  <w:pStyle w:val="WitnessRegular"/>
                  <w:rPr>
                    <w:b/>
                    <w:bCs/>
                    <w:sz w:val="24"/>
                    <w:szCs w:val="24"/>
                  </w:rPr>
                </w:pPr>
                <w:r w:rsidRPr="0005516D">
                  <w:rPr>
                    <w:b/>
                    <w:bCs/>
                    <w:sz w:val="24"/>
                    <w:szCs w:val="24"/>
                  </w:rPr>
                  <w:t>Campbelltown</w:t>
                </w:r>
              </w:p>
            </w:tc>
            <w:tc>
              <w:tcPr>
                <w:tcW w:w="2777" w:type="dxa"/>
                <w:tcBorders>
                  <w:top w:val="single" w:sz="4" w:space="0" w:color="auto"/>
                  <w:bottom w:val="nil"/>
                </w:tcBorders>
              </w:tcPr>
              <w:p w14:paraId="3583D516" w14:textId="4E44140A" w:rsidR="0015048E" w:rsidRPr="001D27AB" w:rsidRDefault="0015048E" w:rsidP="00755227">
                <w:pPr>
                  <w:pStyle w:val="WitnessRegular"/>
                  <w:spacing w:before="120" w:after="120"/>
                  <w:rPr>
                    <w:sz w:val="24"/>
                    <w:szCs w:val="24"/>
                  </w:rPr>
                </w:pPr>
                <w:r w:rsidRPr="005827D2">
                  <w:rPr>
                    <w:sz w:val="24"/>
                    <w:szCs w:val="24"/>
                  </w:rPr>
                  <w:t>Mr Strini Pillai</w:t>
                </w:r>
              </w:p>
            </w:tc>
            <w:tc>
              <w:tcPr>
                <w:tcW w:w="3793" w:type="dxa"/>
                <w:tcBorders>
                  <w:top w:val="single" w:sz="4" w:space="0" w:color="auto"/>
                  <w:bottom w:val="nil"/>
                </w:tcBorders>
              </w:tcPr>
              <w:p w14:paraId="1D928E8D" w14:textId="24C1ADBC" w:rsidR="0015048E" w:rsidRPr="001D27AB" w:rsidRDefault="0015048E" w:rsidP="00755227">
                <w:pPr>
                  <w:pStyle w:val="WitnessRegular"/>
                  <w:spacing w:before="120" w:after="120"/>
                  <w:rPr>
                    <w:sz w:val="24"/>
                    <w:szCs w:val="24"/>
                  </w:rPr>
                </w:pPr>
                <w:r w:rsidRPr="005827D2">
                  <w:rPr>
                    <w:sz w:val="24"/>
                    <w:szCs w:val="24"/>
                  </w:rPr>
                  <w:t>Program Manager, Heritage, Ecology and Land Manager, Gandangara Local Aboriginal Land Council</w:t>
                </w:r>
              </w:p>
            </w:tc>
          </w:tr>
          <w:tr w:rsidR="0015048E" w:rsidRPr="00F15F16" w14:paraId="33F21F8F" w14:textId="77777777" w:rsidTr="0015048E">
            <w:tc>
              <w:tcPr>
                <w:tcW w:w="3285" w:type="dxa"/>
                <w:vMerge/>
                <w:tcBorders>
                  <w:top w:val="nil"/>
                  <w:bottom w:val="nil"/>
                </w:tcBorders>
              </w:tcPr>
              <w:p w14:paraId="5BAB45D9" w14:textId="77777777" w:rsidR="0015048E" w:rsidRPr="00F15F16" w:rsidRDefault="0015048E" w:rsidP="00755227">
                <w:pPr>
                  <w:pStyle w:val="WitnessRegular"/>
                  <w:rPr>
                    <w:b/>
                    <w:bCs/>
                    <w:sz w:val="24"/>
                    <w:szCs w:val="24"/>
                  </w:rPr>
                </w:pPr>
              </w:p>
            </w:tc>
            <w:tc>
              <w:tcPr>
                <w:tcW w:w="2777" w:type="dxa"/>
                <w:tcBorders>
                  <w:top w:val="nil"/>
                  <w:bottom w:val="nil"/>
                </w:tcBorders>
              </w:tcPr>
              <w:p w14:paraId="54A38AA5" w14:textId="77124826" w:rsidR="0015048E" w:rsidRPr="001D27AB" w:rsidRDefault="0015048E" w:rsidP="00755227">
                <w:pPr>
                  <w:pStyle w:val="WitnessRegular"/>
                  <w:spacing w:before="120" w:after="120"/>
                  <w:rPr>
                    <w:sz w:val="24"/>
                    <w:szCs w:val="24"/>
                  </w:rPr>
                </w:pPr>
                <w:r w:rsidRPr="009658A3">
                  <w:rPr>
                    <w:sz w:val="24"/>
                    <w:szCs w:val="24"/>
                  </w:rPr>
                  <w:t>Mr Charles Casuscelli RFD</w:t>
                </w:r>
              </w:p>
            </w:tc>
            <w:tc>
              <w:tcPr>
                <w:tcW w:w="3793" w:type="dxa"/>
                <w:tcBorders>
                  <w:top w:val="nil"/>
                  <w:bottom w:val="nil"/>
                </w:tcBorders>
              </w:tcPr>
              <w:p w14:paraId="210ABC9A" w14:textId="6AB81CA1" w:rsidR="0015048E" w:rsidRPr="001D27AB" w:rsidRDefault="0015048E" w:rsidP="00755227">
                <w:pPr>
                  <w:pStyle w:val="WitnessRegular"/>
                  <w:spacing w:before="120" w:after="120"/>
                  <w:rPr>
                    <w:sz w:val="24"/>
                    <w:szCs w:val="24"/>
                  </w:rPr>
                </w:pPr>
                <w:r w:rsidRPr="00ED058C">
                  <w:rPr>
                    <w:sz w:val="24"/>
                    <w:szCs w:val="24"/>
                  </w:rPr>
                  <w:t>CEO, Western Sydney Regional Organisation of Councils</w:t>
                </w:r>
              </w:p>
            </w:tc>
          </w:tr>
          <w:tr w:rsidR="0015048E" w:rsidRPr="00F15F16" w14:paraId="640EE7A5" w14:textId="77777777" w:rsidTr="0015048E">
            <w:tc>
              <w:tcPr>
                <w:tcW w:w="3285" w:type="dxa"/>
                <w:tcBorders>
                  <w:top w:val="nil"/>
                  <w:bottom w:val="nil"/>
                </w:tcBorders>
              </w:tcPr>
              <w:p w14:paraId="6AB192F4" w14:textId="77777777" w:rsidR="0015048E" w:rsidRPr="00F15F16" w:rsidRDefault="0015048E" w:rsidP="00755227">
                <w:pPr>
                  <w:pStyle w:val="WitnessRegular"/>
                  <w:rPr>
                    <w:b/>
                    <w:bCs/>
                    <w:sz w:val="24"/>
                    <w:szCs w:val="24"/>
                  </w:rPr>
                </w:pPr>
              </w:p>
            </w:tc>
            <w:tc>
              <w:tcPr>
                <w:tcW w:w="2777" w:type="dxa"/>
                <w:tcBorders>
                  <w:top w:val="nil"/>
                  <w:bottom w:val="nil"/>
                </w:tcBorders>
              </w:tcPr>
              <w:p w14:paraId="395F8AF5" w14:textId="11680479" w:rsidR="0015048E" w:rsidRPr="001D27AB" w:rsidRDefault="0015048E" w:rsidP="00755227">
                <w:pPr>
                  <w:pStyle w:val="WitnessRegular"/>
                  <w:spacing w:before="120" w:after="120"/>
                  <w:rPr>
                    <w:sz w:val="24"/>
                    <w:szCs w:val="24"/>
                  </w:rPr>
                </w:pPr>
                <w:r w:rsidRPr="00BB565F">
                  <w:rPr>
                    <w:sz w:val="24"/>
                    <w:szCs w:val="24"/>
                  </w:rPr>
                  <w:t>Ms Kelly Gee</w:t>
                </w:r>
              </w:p>
            </w:tc>
            <w:tc>
              <w:tcPr>
                <w:tcW w:w="3793" w:type="dxa"/>
                <w:tcBorders>
                  <w:top w:val="nil"/>
                  <w:bottom w:val="nil"/>
                </w:tcBorders>
              </w:tcPr>
              <w:p w14:paraId="2162BD8F" w14:textId="7C1D8704" w:rsidR="0015048E" w:rsidRPr="001D27AB" w:rsidRDefault="0015048E" w:rsidP="00755227">
                <w:pPr>
                  <w:pStyle w:val="WitnessRegular"/>
                  <w:spacing w:before="120" w:after="120"/>
                  <w:rPr>
                    <w:sz w:val="24"/>
                    <w:szCs w:val="24"/>
                  </w:rPr>
                </w:pPr>
                <w:r w:rsidRPr="00BB565F">
                  <w:rPr>
                    <w:sz w:val="24"/>
                    <w:szCs w:val="24"/>
                  </w:rPr>
                  <w:t>Policy and Projects Officer, Western Sydney Regional Organisation of Councils</w:t>
                </w:r>
              </w:p>
            </w:tc>
          </w:tr>
          <w:tr w:rsidR="0015048E" w:rsidRPr="00F15F16" w14:paraId="190186BF" w14:textId="77777777" w:rsidTr="0015048E">
            <w:tc>
              <w:tcPr>
                <w:tcW w:w="3285" w:type="dxa"/>
                <w:tcBorders>
                  <w:top w:val="nil"/>
                  <w:bottom w:val="nil"/>
                </w:tcBorders>
              </w:tcPr>
              <w:p w14:paraId="2AD996D6" w14:textId="77777777" w:rsidR="0015048E" w:rsidRPr="00F15F16" w:rsidRDefault="0015048E" w:rsidP="00755227">
                <w:pPr>
                  <w:pStyle w:val="WitnessRegular"/>
                  <w:rPr>
                    <w:b/>
                    <w:bCs/>
                    <w:sz w:val="24"/>
                    <w:szCs w:val="24"/>
                  </w:rPr>
                </w:pPr>
              </w:p>
            </w:tc>
            <w:tc>
              <w:tcPr>
                <w:tcW w:w="2777" w:type="dxa"/>
                <w:tcBorders>
                  <w:top w:val="nil"/>
                  <w:bottom w:val="nil"/>
                </w:tcBorders>
              </w:tcPr>
              <w:p w14:paraId="787C46D0" w14:textId="6CF9EEF3" w:rsidR="0015048E" w:rsidRPr="001D27AB" w:rsidRDefault="0015048E" w:rsidP="00755227">
                <w:pPr>
                  <w:pStyle w:val="WitnessRegular"/>
                  <w:spacing w:before="120" w:after="120"/>
                  <w:rPr>
                    <w:sz w:val="24"/>
                    <w:szCs w:val="24"/>
                  </w:rPr>
                </w:pPr>
                <w:r w:rsidRPr="00BE16D6">
                  <w:rPr>
                    <w:sz w:val="24"/>
                    <w:szCs w:val="24"/>
                  </w:rPr>
                  <w:t>Mr Kerry Robinson OAM</w:t>
                </w:r>
              </w:p>
            </w:tc>
            <w:tc>
              <w:tcPr>
                <w:tcW w:w="3793" w:type="dxa"/>
                <w:tcBorders>
                  <w:top w:val="nil"/>
                  <w:bottom w:val="nil"/>
                </w:tcBorders>
              </w:tcPr>
              <w:p w14:paraId="52B586CF" w14:textId="7805C8E9" w:rsidR="0015048E" w:rsidRPr="001D27AB" w:rsidRDefault="0015048E" w:rsidP="00755227">
                <w:pPr>
                  <w:pStyle w:val="WitnessRegular"/>
                  <w:spacing w:before="120" w:after="120"/>
                  <w:rPr>
                    <w:sz w:val="24"/>
                    <w:szCs w:val="24"/>
                  </w:rPr>
                </w:pPr>
                <w:r w:rsidRPr="00BE16D6">
                  <w:rPr>
                    <w:sz w:val="24"/>
                    <w:szCs w:val="24"/>
                  </w:rPr>
                  <w:t>CEO, Blacktown City Council</w:t>
                </w:r>
              </w:p>
            </w:tc>
          </w:tr>
          <w:tr w:rsidR="0015048E" w:rsidRPr="00F15F16" w14:paraId="13D0CEDF" w14:textId="77777777" w:rsidTr="0015048E">
            <w:tc>
              <w:tcPr>
                <w:tcW w:w="3285" w:type="dxa"/>
                <w:tcBorders>
                  <w:top w:val="nil"/>
                  <w:bottom w:val="nil"/>
                </w:tcBorders>
              </w:tcPr>
              <w:p w14:paraId="6A9B152A" w14:textId="77777777" w:rsidR="0015048E" w:rsidRPr="00F15F16" w:rsidRDefault="0015048E" w:rsidP="00755227">
                <w:pPr>
                  <w:pStyle w:val="WitnessRegular"/>
                  <w:rPr>
                    <w:b/>
                    <w:bCs/>
                    <w:sz w:val="24"/>
                    <w:szCs w:val="24"/>
                  </w:rPr>
                </w:pPr>
              </w:p>
            </w:tc>
            <w:tc>
              <w:tcPr>
                <w:tcW w:w="2777" w:type="dxa"/>
                <w:tcBorders>
                  <w:top w:val="nil"/>
                  <w:bottom w:val="nil"/>
                </w:tcBorders>
              </w:tcPr>
              <w:p w14:paraId="5A87ECE9" w14:textId="4DAF2CC1" w:rsidR="0015048E" w:rsidRPr="001D27AB" w:rsidRDefault="0015048E" w:rsidP="00755227">
                <w:pPr>
                  <w:pStyle w:val="WitnessRegular"/>
                  <w:spacing w:before="120" w:after="120"/>
                  <w:rPr>
                    <w:sz w:val="24"/>
                    <w:szCs w:val="24"/>
                  </w:rPr>
                </w:pPr>
                <w:r w:rsidRPr="00BE16D6">
                  <w:rPr>
                    <w:sz w:val="24"/>
                    <w:szCs w:val="24"/>
                  </w:rPr>
                  <w:t>Mr Nelson Nolan</w:t>
                </w:r>
              </w:p>
            </w:tc>
            <w:tc>
              <w:tcPr>
                <w:tcW w:w="3793" w:type="dxa"/>
                <w:tcBorders>
                  <w:top w:val="nil"/>
                  <w:bottom w:val="nil"/>
                </w:tcBorders>
              </w:tcPr>
              <w:p w14:paraId="2B987BC4" w14:textId="5287A07A" w:rsidR="0015048E" w:rsidRPr="001D27AB" w:rsidRDefault="0015048E" w:rsidP="00755227">
                <w:pPr>
                  <w:pStyle w:val="WitnessRegular"/>
                  <w:spacing w:before="120" w:after="120"/>
                  <w:rPr>
                    <w:sz w:val="24"/>
                    <w:szCs w:val="24"/>
                  </w:rPr>
                </w:pPr>
                <w:r w:rsidRPr="00BE16D6">
                  <w:rPr>
                    <w:sz w:val="24"/>
                    <w:szCs w:val="24"/>
                  </w:rPr>
                  <w:t>Coordinator, Sustainability and Resilience, Blacktown City Council</w:t>
                </w:r>
              </w:p>
            </w:tc>
          </w:tr>
          <w:tr w:rsidR="0015048E" w:rsidRPr="00F15F16" w14:paraId="370380B2" w14:textId="77777777" w:rsidTr="0015048E">
            <w:tc>
              <w:tcPr>
                <w:tcW w:w="3285" w:type="dxa"/>
                <w:tcBorders>
                  <w:top w:val="nil"/>
                  <w:bottom w:val="nil"/>
                </w:tcBorders>
              </w:tcPr>
              <w:p w14:paraId="4C9CEB1F" w14:textId="77777777" w:rsidR="0015048E" w:rsidRPr="00F15F16" w:rsidRDefault="0015048E" w:rsidP="00755227">
                <w:pPr>
                  <w:pStyle w:val="WitnessRegular"/>
                  <w:rPr>
                    <w:b/>
                    <w:bCs/>
                    <w:sz w:val="24"/>
                    <w:szCs w:val="24"/>
                  </w:rPr>
                </w:pPr>
              </w:p>
            </w:tc>
            <w:tc>
              <w:tcPr>
                <w:tcW w:w="2777" w:type="dxa"/>
                <w:tcBorders>
                  <w:top w:val="nil"/>
                  <w:bottom w:val="nil"/>
                </w:tcBorders>
              </w:tcPr>
              <w:p w14:paraId="3AF4E140" w14:textId="61C8D38A" w:rsidR="0015048E" w:rsidRPr="001D27AB" w:rsidRDefault="0015048E" w:rsidP="00755227">
                <w:pPr>
                  <w:pStyle w:val="WitnessRegular"/>
                  <w:spacing w:before="120" w:after="120"/>
                  <w:rPr>
                    <w:sz w:val="24"/>
                    <w:szCs w:val="24"/>
                  </w:rPr>
                </w:pPr>
                <w:r w:rsidRPr="00596AEA">
                  <w:rPr>
                    <w:sz w:val="24"/>
                    <w:szCs w:val="24"/>
                  </w:rPr>
                  <w:t>Ms Lina Kakish</w:t>
                </w:r>
              </w:p>
            </w:tc>
            <w:tc>
              <w:tcPr>
                <w:tcW w:w="3793" w:type="dxa"/>
                <w:tcBorders>
                  <w:top w:val="nil"/>
                  <w:bottom w:val="nil"/>
                </w:tcBorders>
              </w:tcPr>
              <w:p w14:paraId="5F7217AF" w14:textId="6A8259BC" w:rsidR="0015048E" w:rsidRPr="001D27AB" w:rsidRDefault="0015048E" w:rsidP="00755227">
                <w:pPr>
                  <w:pStyle w:val="WitnessRegular"/>
                  <w:spacing w:before="120" w:after="120"/>
                  <w:rPr>
                    <w:sz w:val="24"/>
                    <w:szCs w:val="24"/>
                  </w:rPr>
                </w:pPr>
                <w:r w:rsidRPr="00596AEA">
                  <w:rPr>
                    <w:sz w:val="24"/>
                    <w:szCs w:val="24"/>
                  </w:rPr>
                  <w:t>Director, Planning and Compliance, Liverpool City Council</w:t>
                </w:r>
              </w:p>
            </w:tc>
          </w:tr>
          <w:tr w:rsidR="0015048E" w:rsidRPr="00F15F16" w14:paraId="2F1B5F46" w14:textId="77777777" w:rsidTr="0015048E">
            <w:tc>
              <w:tcPr>
                <w:tcW w:w="3285" w:type="dxa"/>
                <w:tcBorders>
                  <w:top w:val="nil"/>
                  <w:bottom w:val="nil"/>
                </w:tcBorders>
              </w:tcPr>
              <w:p w14:paraId="1C6D0AA0" w14:textId="77777777" w:rsidR="0015048E" w:rsidRPr="00F15F16" w:rsidRDefault="0015048E" w:rsidP="00755227">
                <w:pPr>
                  <w:pStyle w:val="WitnessRegular"/>
                  <w:rPr>
                    <w:b/>
                    <w:bCs/>
                    <w:sz w:val="24"/>
                    <w:szCs w:val="24"/>
                  </w:rPr>
                </w:pPr>
              </w:p>
            </w:tc>
            <w:tc>
              <w:tcPr>
                <w:tcW w:w="2777" w:type="dxa"/>
                <w:tcBorders>
                  <w:top w:val="nil"/>
                  <w:bottom w:val="nil"/>
                </w:tcBorders>
              </w:tcPr>
              <w:p w14:paraId="1E3D6D6D" w14:textId="57342DFC" w:rsidR="0015048E" w:rsidRPr="001D27AB" w:rsidRDefault="0015048E" w:rsidP="00755227">
                <w:pPr>
                  <w:pStyle w:val="WitnessRegular"/>
                  <w:spacing w:before="120" w:after="120"/>
                  <w:rPr>
                    <w:sz w:val="24"/>
                    <w:szCs w:val="24"/>
                  </w:rPr>
                </w:pPr>
                <w:r w:rsidRPr="00596AEA">
                  <w:rPr>
                    <w:sz w:val="24"/>
                    <w:szCs w:val="24"/>
                  </w:rPr>
                  <w:t>Mr Mark Hannan</w:t>
                </w:r>
              </w:p>
            </w:tc>
            <w:tc>
              <w:tcPr>
                <w:tcW w:w="3793" w:type="dxa"/>
                <w:tcBorders>
                  <w:top w:val="nil"/>
                  <w:bottom w:val="nil"/>
                </w:tcBorders>
              </w:tcPr>
              <w:p w14:paraId="359BA525" w14:textId="0FB808BE" w:rsidR="0015048E" w:rsidRPr="001D27AB" w:rsidRDefault="0015048E" w:rsidP="00755227">
                <w:pPr>
                  <w:pStyle w:val="WitnessRegular"/>
                  <w:spacing w:before="120" w:after="120"/>
                  <w:rPr>
                    <w:sz w:val="24"/>
                    <w:szCs w:val="24"/>
                  </w:rPr>
                </w:pPr>
                <w:r w:rsidRPr="00596AEA">
                  <w:rPr>
                    <w:sz w:val="24"/>
                    <w:szCs w:val="24"/>
                  </w:rPr>
                  <w:t>Manager, City Planning, Liverpool City Council</w:t>
                </w:r>
              </w:p>
            </w:tc>
          </w:tr>
          <w:tr w:rsidR="0015048E" w:rsidRPr="00F15F16" w14:paraId="5DC1ABC2" w14:textId="77777777" w:rsidTr="0015048E">
            <w:tc>
              <w:tcPr>
                <w:tcW w:w="3285" w:type="dxa"/>
                <w:tcBorders>
                  <w:top w:val="nil"/>
                  <w:bottom w:val="nil"/>
                </w:tcBorders>
              </w:tcPr>
              <w:p w14:paraId="4822CA4F" w14:textId="77777777" w:rsidR="0015048E" w:rsidRPr="00F15F16" w:rsidRDefault="0015048E" w:rsidP="00755227">
                <w:pPr>
                  <w:pStyle w:val="WitnessRegular"/>
                  <w:rPr>
                    <w:b/>
                    <w:bCs/>
                    <w:sz w:val="24"/>
                    <w:szCs w:val="24"/>
                  </w:rPr>
                </w:pPr>
              </w:p>
            </w:tc>
            <w:tc>
              <w:tcPr>
                <w:tcW w:w="2777" w:type="dxa"/>
                <w:tcBorders>
                  <w:top w:val="nil"/>
                  <w:bottom w:val="nil"/>
                </w:tcBorders>
              </w:tcPr>
              <w:p w14:paraId="79B81648" w14:textId="4644DEAB" w:rsidR="0015048E" w:rsidRPr="001D27AB" w:rsidRDefault="0015048E" w:rsidP="00755227">
                <w:pPr>
                  <w:pStyle w:val="WitnessRegular"/>
                  <w:spacing w:before="120" w:after="120"/>
                  <w:rPr>
                    <w:sz w:val="24"/>
                    <w:szCs w:val="24"/>
                  </w:rPr>
                </w:pPr>
                <w:r w:rsidRPr="00625A1D">
                  <w:rPr>
                    <w:sz w:val="24"/>
                    <w:szCs w:val="24"/>
                  </w:rPr>
                  <w:t>Ms Nicole Magurren</w:t>
                </w:r>
              </w:p>
            </w:tc>
            <w:tc>
              <w:tcPr>
                <w:tcW w:w="3793" w:type="dxa"/>
                <w:tcBorders>
                  <w:top w:val="nil"/>
                  <w:bottom w:val="nil"/>
                </w:tcBorders>
              </w:tcPr>
              <w:p w14:paraId="263BC357" w14:textId="21AFC97D" w:rsidR="0015048E" w:rsidRPr="001D27AB" w:rsidRDefault="0015048E" w:rsidP="00755227">
                <w:pPr>
                  <w:pStyle w:val="WitnessRegular"/>
                  <w:spacing w:before="120" w:after="120"/>
                  <w:rPr>
                    <w:sz w:val="24"/>
                    <w:szCs w:val="24"/>
                  </w:rPr>
                </w:pPr>
                <w:r w:rsidRPr="00625A1D">
                  <w:rPr>
                    <w:sz w:val="24"/>
                    <w:szCs w:val="24"/>
                  </w:rPr>
                  <w:t>Director, Planning and Environment, Camden Counci</w:t>
                </w:r>
                <w:r w:rsidR="00561642">
                  <w:rPr>
                    <w:sz w:val="24"/>
                    <w:szCs w:val="24"/>
                  </w:rPr>
                  <w:t>l</w:t>
                </w:r>
              </w:p>
            </w:tc>
          </w:tr>
          <w:tr w:rsidR="0015048E" w:rsidRPr="00F15F16" w14:paraId="419C7F72" w14:textId="77777777" w:rsidTr="0015048E">
            <w:tc>
              <w:tcPr>
                <w:tcW w:w="3285" w:type="dxa"/>
                <w:tcBorders>
                  <w:top w:val="nil"/>
                  <w:bottom w:val="nil"/>
                </w:tcBorders>
              </w:tcPr>
              <w:p w14:paraId="69E7126E" w14:textId="77777777" w:rsidR="0015048E" w:rsidRPr="00F15F16" w:rsidRDefault="0015048E" w:rsidP="00755227">
                <w:pPr>
                  <w:pStyle w:val="WitnessRegular"/>
                  <w:rPr>
                    <w:b/>
                    <w:bCs/>
                    <w:sz w:val="24"/>
                    <w:szCs w:val="24"/>
                  </w:rPr>
                </w:pPr>
              </w:p>
            </w:tc>
            <w:tc>
              <w:tcPr>
                <w:tcW w:w="2777" w:type="dxa"/>
                <w:tcBorders>
                  <w:top w:val="nil"/>
                  <w:bottom w:val="nil"/>
                </w:tcBorders>
              </w:tcPr>
              <w:p w14:paraId="60BB07CF" w14:textId="3978BA60" w:rsidR="0015048E" w:rsidRPr="001D27AB" w:rsidRDefault="0015048E" w:rsidP="00755227">
                <w:pPr>
                  <w:pStyle w:val="WitnessRegular"/>
                  <w:spacing w:before="120" w:after="120"/>
                  <w:rPr>
                    <w:sz w:val="24"/>
                    <w:szCs w:val="24"/>
                  </w:rPr>
                </w:pPr>
                <w:r w:rsidRPr="00625A1D">
                  <w:rPr>
                    <w:sz w:val="24"/>
                    <w:szCs w:val="24"/>
                  </w:rPr>
                  <w:t>Mr Jamie Erken</w:t>
                </w:r>
              </w:p>
            </w:tc>
            <w:tc>
              <w:tcPr>
                <w:tcW w:w="3793" w:type="dxa"/>
                <w:tcBorders>
                  <w:top w:val="nil"/>
                  <w:bottom w:val="nil"/>
                </w:tcBorders>
              </w:tcPr>
              <w:p w14:paraId="02278817" w14:textId="024B3F9C" w:rsidR="0015048E" w:rsidRPr="001D27AB" w:rsidRDefault="0015048E" w:rsidP="00755227">
                <w:pPr>
                  <w:pStyle w:val="WitnessRegular"/>
                  <w:spacing w:before="120" w:after="120"/>
                  <w:rPr>
                    <w:sz w:val="24"/>
                    <w:szCs w:val="24"/>
                  </w:rPr>
                </w:pPr>
                <w:r w:rsidRPr="00940A54">
                  <w:rPr>
                    <w:sz w:val="24"/>
                    <w:szCs w:val="24"/>
                  </w:rPr>
                  <w:t>Manager, Statutory Planning, Camden Council</w:t>
                </w:r>
              </w:p>
            </w:tc>
          </w:tr>
          <w:tr w:rsidR="0015048E" w:rsidRPr="00F15F16" w14:paraId="1124422F" w14:textId="77777777" w:rsidTr="0015048E">
            <w:tc>
              <w:tcPr>
                <w:tcW w:w="3285" w:type="dxa"/>
                <w:tcBorders>
                  <w:top w:val="nil"/>
                  <w:bottom w:val="nil"/>
                </w:tcBorders>
              </w:tcPr>
              <w:p w14:paraId="2BD20EE3" w14:textId="77777777" w:rsidR="0015048E" w:rsidRPr="00F15F16" w:rsidRDefault="0015048E" w:rsidP="00755227">
                <w:pPr>
                  <w:pStyle w:val="WitnessRegular"/>
                  <w:rPr>
                    <w:b/>
                    <w:bCs/>
                    <w:sz w:val="24"/>
                    <w:szCs w:val="24"/>
                  </w:rPr>
                </w:pPr>
              </w:p>
            </w:tc>
            <w:tc>
              <w:tcPr>
                <w:tcW w:w="2777" w:type="dxa"/>
                <w:tcBorders>
                  <w:top w:val="nil"/>
                  <w:bottom w:val="nil"/>
                </w:tcBorders>
              </w:tcPr>
              <w:p w14:paraId="3491D61C" w14:textId="2E35F90C" w:rsidR="0015048E" w:rsidRPr="001D27AB" w:rsidRDefault="0015048E" w:rsidP="00755227">
                <w:pPr>
                  <w:pStyle w:val="WitnessRegular"/>
                  <w:spacing w:before="120" w:after="120"/>
                  <w:rPr>
                    <w:sz w:val="24"/>
                    <w:szCs w:val="24"/>
                  </w:rPr>
                </w:pPr>
                <w:r w:rsidRPr="00940A54">
                  <w:rPr>
                    <w:sz w:val="24"/>
                    <w:szCs w:val="24"/>
                  </w:rPr>
                  <w:t>Cr Matt Gould</w:t>
                </w:r>
              </w:p>
            </w:tc>
            <w:tc>
              <w:tcPr>
                <w:tcW w:w="3793" w:type="dxa"/>
                <w:tcBorders>
                  <w:top w:val="nil"/>
                  <w:bottom w:val="nil"/>
                </w:tcBorders>
              </w:tcPr>
              <w:p w14:paraId="59CFBA20" w14:textId="04B06029" w:rsidR="0015048E" w:rsidRPr="001D27AB" w:rsidRDefault="0015048E" w:rsidP="00755227">
                <w:pPr>
                  <w:pStyle w:val="WitnessRegular"/>
                  <w:spacing w:before="120" w:after="120"/>
                  <w:rPr>
                    <w:sz w:val="24"/>
                    <w:szCs w:val="24"/>
                  </w:rPr>
                </w:pPr>
                <w:r w:rsidRPr="00940A54">
                  <w:rPr>
                    <w:sz w:val="24"/>
                    <w:szCs w:val="24"/>
                  </w:rPr>
                  <w:t>Mayor, Wollondilly Shire Council</w:t>
                </w:r>
              </w:p>
            </w:tc>
          </w:tr>
          <w:tr w:rsidR="0015048E" w:rsidRPr="00F15F16" w14:paraId="376EC59E" w14:textId="77777777" w:rsidTr="0015048E">
            <w:tc>
              <w:tcPr>
                <w:tcW w:w="3285" w:type="dxa"/>
                <w:tcBorders>
                  <w:top w:val="nil"/>
                  <w:bottom w:val="nil"/>
                </w:tcBorders>
              </w:tcPr>
              <w:p w14:paraId="370BAF69" w14:textId="77777777" w:rsidR="0015048E" w:rsidRPr="00F15F16" w:rsidRDefault="0015048E" w:rsidP="00755227">
                <w:pPr>
                  <w:pStyle w:val="WitnessRegular"/>
                  <w:rPr>
                    <w:b/>
                    <w:bCs/>
                    <w:sz w:val="24"/>
                    <w:szCs w:val="24"/>
                  </w:rPr>
                </w:pPr>
              </w:p>
            </w:tc>
            <w:tc>
              <w:tcPr>
                <w:tcW w:w="2777" w:type="dxa"/>
                <w:tcBorders>
                  <w:top w:val="nil"/>
                  <w:bottom w:val="nil"/>
                </w:tcBorders>
              </w:tcPr>
              <w:p w14:paraId="56551AAC" w14:textId="4136D381" w:rsidR="0015048E" w:rsidRPr="001D27AB" w:rsidRDefault="0015048E" w:rsidP="00755227">
                <w:pPr>
                  <w:pStyle w:val="WitnessRegular"/>
                  <w:spacing w:before="120" w:after="120"/>
                  <w:rPr>
                    <w:sz w:val="24"/>
                    <w:szCs w:val="24"/>
                  </w:rPr>
                </w:pPr>
                <w:r w:rsidRPr="00940A54">
                  <w:rPr>
                    <w:sz w:val="24"/>
                    <w:szCs w:val="24"/>
                  </w:rPr>
                  <w:t>Ms Sanaa Shah</w:t>
                </w:r>
              </w:p>
            </w:tc>
            <w:tc>
              <w:tcPr>
                <w:tcW w:w="3793" w:type="dxa"/>
                <w:tcBorders>
                  <w:top w:val="nil"/>
                  <w:bottom w:val="nil"/>
                </w:tcBorders>
              </w:tcPr>
              <w:p w14:paraId="19ED15EC" w14:textId="57CFA871" w:rsidR="0015048E" w:rsidRPr="001D27AB" w:rsidRDefault="0015048E" w:rsidP="00755227">
                <w:pPr>
                  <w:pStyle w:val="WitnessRegular"/>
                  <w:spacing w:before="120" w:after="120"/>
                  <w:rPr>
                    <w:sz w:val="24"/>
                    <w:szCs w:val="24"/>
                  </w:rPr>
                </w:pPr>
                <w:r w:rsidRPr="000F2A27">
                  <w:rPr>
                    <w:sz w:val="24"/>
                    <w:szCs w:val="24"/>
                  </w:rPr>
                  <w:t>Community Campaigner, Sweltering Cities</w:t>
                </w:r>
              </w:p>
            </w:tc>
          </w:tr>
          <w:tr w:rsidR="0015048E" w:rsidRPr="00F15F16" w14:paraId="11E16B5B" w14:textId="77777777" w:rsidTr="0015048E">
            <w:tc>
              <w:tcPr>
                <w:tcW w:w="3285" w:type="dxa"/>
                <w:tcBorders>
                  <w:top w:val="nil"/>
                  <w:bottom w:val="nil"/>
                </w:tcBorders>
              </w:tcPr>
              <w:p w14:paraId="2FA011CC" w14:textId="77777777" w:rsidR="0015048E" w:rsidRPr="00F15F16" w:rsidRDefault="0015048E" w:rsidP="00755227">
                <w:pPr>
                  <w:pStyle w:val="WitnessRegular"/>
                  <w:rPr>
                    <w:b/>
                    <w:bCs/>
                    <w:sz w:val="24"/>
                    <w:szCs w:val="24"/>
                  </w:rPr>
                </w:pPr>
              </w:p>
            </w:tc>
            <w:tc>
              <w:tcPr>
                <w:tcW w:w="2777" w:type="dxa"/>
                <w:tcBorders>
                  <w:top w:val="nil"/>
                  <w:bottom w:val="nil"/>
                </w:tcBorders>
              </w:tcPr>
              <w:p w14:paraId="2AD778F5" w14:textId="79AC8D88" w:rsidR="0015048E" w:rsidRPr="001D27AB" w:rsidRDefault="0015048E" w:rsidP="00755227">
                <w:pPr>
                  <w:pStyle w:val="WitnessRegular"/>
                  <w:spacing w:before="120" w:after="120"/>
                  <w:rPr>
                    <w:sz w:val="24"/>
                    <w:szCs w:val="24"/>
                  </w:rPr>
                </w:pPr>
                <w:r w:rsidRPr="007636D6">
                  <w:rPr>
                    <w:sz w:val="24"/>
                    <w:szCs w:val="24"/>
                  </w:rPr>
                  <w:t>Ms Shailja Chandra</w:t>
                </w:r>
              </w:p>
            </w:tc>
            <w:tc>
              <w:tcPr>
                <w:tcW w:w="3793" w:type="dxa"/>
                <w:tcBorders>
                  <w:top w:val="nil"/>
                  <w:bottom w:val="nil"/>
                </w:tcBorders>
              </w:tcPr>
              <w:p w14:paraId="27480B2C" w14:textId="095DEE82" w:rsidR="0015048E" w:rsidRPr="001D27AB" w:rsidRDefault="0015048E" w:rsidP="00755227">
                <w:pPr>
                  <w:pStyle w:val="WitnessRegular"/>
                  <w:spacing w:before="120" w:after="120"/>
                  <w:rPr>
                    <w:sz w:val="24"/>
                    <w:szCs w:val="24"/>
                  </w:rPr>
                </w:pPr>
                <w:r w:rsidRPr="009D391F">
                  <w:rPr>
                    <w:sz w:val="24"/>
                    <w:szCs w:val="22"/>
                  </w:rPr>
                  <w:t>Multicultural Communities Campaigner, Sweltering Cities</w:t>
                </w:r>
              </w:p>
            </w:tc>
          </w:tr>
          <w:tr w:rsidR="00273C12" w:rsidRPr="00F15F16" w14:paraId="5D2F255E" w14:textId="77777777" w:rsidTr="0015048E">
            <w:tc>
              <w:tcPr>
                <w:tcW w:w="3285" w:type="dxa"/>
                <w:tcBorders>
                  <w:top w:val="nil"/>
                </w:tcBorders>
              </w:tcPr>
              <w:p w14:paraId="694BA351" w14:textId="77777777" w:rsidR="00D84D77" w:rsidRPr="00D84D77" w:rsidRDefault="00D84D77" w:rsidP="00D84D77">
                <w:pPr>
                  <w:pStyle w:val="WitnessRegular"/>
                  <w:rPr>
                    <w:b/>
                    <w:bCs/>
                    <w:sz w:val="24"/>
                    <w:szCs w:val="24"/>
                  </w:rPr>
                </w:pPr>
                <w:r w:rsidRPr="00D84D77">
                  <w:rPr>
                    <w:b/>
                    <w:bCs/>
                    <w:sz w:val="24"/>
                    <w:szCs w:val="24"/>
                  </w:rPr>
                  <w:lastRenderedPageBreak/>
                  <w:t>Friday 10 May 2024</w:t>
                </w:r>
              </w:p>
              <w:p w14:paraId="15C54B58" w14:textId="77777777" w:rsidR="00D84D77" w:rsidRPr="00D84D77" w:rsidRDefault="00D84D77" w:rsidP="00D84D77">
                <w:pPr>
                  <w:pStyle w:val="WitnessRegular"/>
                  <w:rPr>
                    <w:b/>
                    <w:bCs/>
                    <w:sz w:val="24"/>
                    <w:szCs w:val="24"/>
                  </w:rPr>
                </w:pPr>
                <w:r w:rsidRPr="00D84D77">
                  <w:rPr>
                    <w:b/>
                    <w:bCs/>
                    <w:sz w:val="24"/>
                    <w:szCs w:val="24"/>
                  </w:rPr>
                  <w:t xml:space="preserve">Oaks Room </w:t>
                </w:r>
              </w:p>
              <w:p w14:paraId="07C5585F" w14:textId="4CE83E8B" w:rsidR="00273C12" w:rsidRPr="00052F1C" w:rsidRDefault="00D84D77" w:rsidP="00D84D77">
                <w:pPr>
                  <w:pStyle w:val="WitnessRegular"/>
                  <w:spacing w:before="0"/>
                  <w:rPr>
                    <w:b/>
                    <w:bCs/>
                    <w:sz w:val="24"/>
                    <w:szCs w:val="24"/>
                  </w:rPr>
                </w:pPr>
                <w:r w:rsidRPr="00D84D77">
                  <w:rPr>
                    <w:b/>
                    <w:bCs/>
                    <w:sz w:val="24"/>
                    <w:szCs w:val="24"/>
                  </w:rPr>
                  <w:t>Dee Why RSL, Dee Why</w:t>
                </w:r>
              </w:p>
            </w:tc>
            <w:tc>
              <w:tcPr>
                <w:tcW w:w="2777" w:type="dxa"/>
                <w:tcBorders>
                  <w:top w:val="nil"/>
                  <w:bottom w:val="nil"/>
                </w:tcBorders>
              </w:tcPr>
              <w:p w14:paraId="38DBF46D" w14:textId="24083DDE" w:rsidR="00273C12" w:rsidRPr="00BC62AA" w:rsidRDefault="00273C12" w:rsidP="00755227">
                <w:pPr>
                  <w:pStyle w:val="WitnessRegular"/>
                  <w:spacing w:before="120" w:after="120"/>
                  <w:rPr>
                    <w:sz w:val="24"/>
                    <w:szCs w:val="24"/>
                  </w:rPr>
                </w:pPr>
                <w:r>
                  <w:rPr>
                    <w:sz w:val="24"/>
                    <w:szCs w:val="24"/>
                  </w:rPr>
                  <w:t xml:space="preserve">Mr </w:t>
                </w:r>
                <w:r w:rsidR="00576897">
                  <w:rPr>
                    <w:sz w:val="24"/>
                    <w:szCs w:val="24"/>
                  </w:rPr>
                  <w:t>Joseph Hill</w:t>
                </w:r>
              </w:p>
            </w:tc>
            <w:tc>
              <w:tcPr>
                <w:tcW w:w="3793" w:type="dxa"/>
                <w:tcBorders>
                  <w:top w:val="nil"/>
                  <w:bottom w:val="nil"/>
                </w:tcBorders>
              </w:tcPr>
              <w:p w14:paraId="693CD11D" w14:textId="679DBDDB" w:rsidR="00273C12" w:rsidRPr="00BC62AA" w:rsidRDefault="00576897" w:rsidP="00755227">
                <w:pPr>
                  <w:pStyle w:val="WitnessRegular"/>
                  <w:spacing w:before="120" w:after="120"/>
                  <w:rPr>
                    <w:sz w:val="24"/>
                    <w:szCs w:val="24"/>
                  </w:rPr>
                </w:pPr>
                <w:r>
                  <w:rPr>
                    <w:sz w:val="24"/>
                    <w:szCs w:val="24"/>
                  </w:rPr>
                  <w:t xml:space="preserve">Executive </w:t>
                </w:r>
                <w:r w:rsidR="0065780F">
                  <w:rPr>
                    <w:sz w:val="24"/>
                    <w:szCs w:val="24"/>
                  </w:rPr>
                  <w:t>Manager, Strategic &amp; Place</w:t>
                </w:r>
                <w:r w:rsidR="00034CDA">
                  <w:rPr>
                    <w:sz w:val="24"/>
                    <w:szCs w:val="24"/>
                  </w:rPr>
                  <w:t xml:space="preserve"> Planning</w:t>
                </w:r>
                <w:r w:rsidR="00D84D77">
                  <w:rPr>
                    <w:sz w:val="24"/>
                    <w:szCs w:val="24"/>
                  </w:rPr>
                  <w:t>, Northern Beaches Council</w:t>
                </w:r>
              </w:p>
            </w:tc>
          </w:tr>
          <w:tr w:rsidR="0015048E" w:rsidRPr="00F15F16" w14:paraId="52E8E267" w14:textId="77777777" w:rsidTr="0015048E">
            <w:tc>
              <w:tcPr>
                <w:tcW w:w="3285" w:type="dxa"/>
                <w:vMerge w:val="restart"/>
                <w:tcBorders>
                  <w:top w:val="nil"/>
                </w:tcBorders>
              </w:tcPr>
              <w:p w14:paraId="09CC0958" w14:textId="2D283570" w:rsidR="0015048E" w:rsidRPr="00F15F16" w:rsidRDefault="0015048E" w:rsidP="00755227">
                <w:pPr>
                  <w:pStyle w:val="WitnessRegular"/>
                  <w:rPr>
                    <w:b/>
                    <w:bCs/>
                    <w:sz w:val="24"/>
                    <w:szCs w:val="24"/>
                  </w:rPr>
                </w:pPr>
                <w:r>
                  <w:rPr>
                    <w:b/>
                    <w:bCs/>
                    <w:sz w:val="24"/>
                    <w:szCs w:val="24"/>
                  </w:rPr>
                  <w:t xml:space="preserve"> </w:t>
                </w:r>
              </w:p>
            </w:tc>
            <w:tc>
              <w:tcPr>
                <w:tcW w:w="2777" w:type="dxa"/>
                <w:tcBorders>
                  <w:top w:val="nil"/>
                  <w:bottom w:val="nil"/>
                </w:tcBorders>
              </w:tcPr>
              <w:p w14:paraId="738F1808" w14:textId="31031301" w:rsidR="0015048E" w:rsidRPr="001D27AB" w:rsidRDefault="0015048E" w:rsidP="00755227">
                <w:pPr>
                  <w:pStyle w:val="WitnessRegular"/>
                  <w:spacing w:before="120" w:after="120"/>
                  <w:rPr>
                    <w:sz w:val="24"/>
                    <w:szCs w:val="24"/>
                  </w:rPr>
                </w:pPr>
                <w:r w:rsidRPr="00BC62AA">
                  <w:rPr>
                    <w:sz w:val="24"/>
                    <w:szCs w:val="24"/>
                  </w:rPr>
                  <w:t>Mr Yianni Mentis</w:t>
                </w:r>
              </w:p>
            </w:tc>
            <w:tc>
              <w:tcPr>
                <w:tcW w:w="3793" w:type="dxa"/>
                <w:tcBorders>
                  <w:top w:val="nil"/>
                  <w:bottom w:val="nil"/>
                </w:tcBorders>
              </w:tcPr>
              <w:p w14:paraId="5399EB68" w14:textId="48BD6465" w:rsidR="0015048E" w:rsidRPr="001D27AB" w:rsidRDefault="0015048E" w:rsidP="00755227">
                <w:pPr>
                  <w:pStyle w:val="WitnessRegular"/>
                  <w:spacing w:before="120" w:after="120"/>
                  <w:rPr>
                    <w:sz w:val="24"/>
                    <w:szCs w:val="24"/>
                  </w:rPr>
                </w:pPr>
                <w:r w:rsidRPr="00BC62AA">
                  <w:rPr>
                    <w:sz w:val="24"/>
                    <w:szCs w:val="24"/>
                  </w:rPr>
                  <w:t>Executive Manager, Environment &amp; Climate Change, Northern Beaches Council</w:t>
                </w:r>
              </w:p>
            </w:tc>
          </w:tr>
          <w:tr w:rsidR="0015048E" w:rsidRPr="00F15F16" w14:paraId="5CC510EB" w14:textId="77777777" w:rsidTr="0015048E">
            <w:tc>
              <w:tcPr>
                <w:tcW w:w="3285" w:type="dxa"/>
                <w:vMerge/>
                <w:tcBorders>
                  <w:bottom w:val="nil"/>
                </w:tcBorders>
              </w:tcPr>
              <w:p w14:paraId="4B42594B" w14:textId="77777777" w:rsidR="0015048E" w:rsidRPr="00F15F16" w:rsidRDefault="0015048E" w:rsidP="00755227">
                <w:pPr>
                  <w:pStyle w:val="WitnessRegular"/>
                  <w:rPr>
                    <w:b/>
                    <w:bCs/>
                    <w:sz w:val="24"/>
                    <w:szCs w:val="24"/>
                  </w:rPr>
                </w:pPr>
              </w:p>
            </w:tc>
            <w:tc>
              <w:tcPr>
                <w:tcW w:w="2777" w:type="dxa"/>
                <w:tcBorders>
                  <w:top w:val="nil"/>
                  <w:bottom w:val="nil"/>
                </w:tcBorders>
              </w:tcPr>
              <w:p w14:paraId="4B685DD9" w14:textId="25DF72BA" w:rsidR="0015048E" w:rsidRPr="001D27AB" w:rsidRDefault="0015048E" w:rsidP="00755227">
                <w:pPr>
                  <w:pStyle w:val="WitnessRegular"/>
                  <w:spacing w:before="120" w:after="120"/>
                  <w:rPr>
                    <w:sz w:val="24"/>
                    <w:szCs w:val="24"/>
                  </w:rPr>
                </w:pPr>
                <w:r w:rsidRPr="00BC62AA">
                  <w:rPr>
                    <w:sz w:val="24"/>
                    <w:szCs w:val="24"/>
                  </w:rPr>
                  <w:t>Mr Dominic Johnson</w:t>
                </w:r>
              </w:p>
            </w:tc>
            <w:tc>
              <w:tcPr>
                <w:tcW w:w="3793" w:type="dxa"/>
                <w:tcBorders>
                  <w:top w:val="nil"/>
                  <w:bottom w:val="nil"/>
                </w:tcBorders>
              </w:tcPr>
              <w:p w14:paraId="7DE5323C" w14:textId="45E425B9" w:rsidR="0015048E" w:rsidRPr="001D27AB" w:rsidRDefault="0015048E" w:rsidP="00755227">
                <w:pPr>
                  <w:pStyle w:val="WitnessRegular"/>
                  <w:spacing w:before="120" w:after="120"/>
                  <w:rPr>
                    <w:sz w:val="24"/>
                    <w:szCs w:val="24"/>
                  </w:rPr>
                </w:pPr>
                <w:r w:rsidRPr="00C005E0">
                  <w:rPr>
                    <w:sz w:val="24"/>
                    <w:szCs w:val="24"/>
                  </w:rPr>
                  <w:t>General Manager, Mosman Council</w:t>
                </w:r>
              </w:p>
            </w:tc>
          </w:tr>
          <w:tr w:rsidR="0015048E" w:rsidRPr="00F15F16" w14:paraId="3A2B2940" w14:textId="77777777" w:rsidTr="0015048E">
            <w:tc>
              <w:tcPr>
                <w:tcW w:w="3285" w:type="dxa"/>
                <w:tcBorders>
                  <w:top w:val="nil"/>
                  <w:bottom w:val="nil"/>
                </w:tcBorders>
              </w:tcPr>
              <w:p w14:paraId="0F270195" w14:textId="77777777" w:rsidR="0015048E" w:rsidRPr="00F15F16" w:rsidRDefault="0015048E" w:rsidP="00755227">
                <w:pPr>
                  <w:pStyle w:val="WitnessRegular"/>
                  <w:rPr>
                    <w:b/>
                    <w:bCs/>
                    <w:sz w:val="24"/>
                    <w:szCs w:val="24"/>
                  </w:rPr>
                </w:pPr>
              </w:p>
            </w:tc>
            <w:tc>
              <w:tcPr>
                <w:tcW w:w="2777" w:type="dxa"/>
                <w:tcBorders>
                  <w:top w:val="nil"/>
                  <w:bottom w:val="nil"/>
                </w:tcBorders>
              </w:tcPr>
              <w:p w14:paraId="66746E6B" w14:textId="6791C33B" w:rsidR="0015048E" w:rsidRPr="001D27AB" w:rsidRDefault="0015048E" w:rsidP="00755227">
                <w:pPr>
                  <w:pStyle w:val="WitnessRegular"/>
                  <w:spacing w:before="120" w:after="120"/>
                  <w:rPr>
                    <w:sz w:val="24"/>
                    <w:szCs w:val="24"/>
                  </w:rPr>
                </w:pPr>
                <w:r w:rsidRPr="00C005E0">
                  <w:rPr>
                    <w:sz w:val="24"/>
                    <w:szCs w:val="24"/>
                  </w:rPr>
                  <w:t>Mr Craig Covich</w:t>
                </w:r>
              </w:p>
            </w:tc>
            <w:tc>
              <w:tcPr>
                <w:tcW w:w="3793" w:type="dxa"/>
                <w:tcBorders>
                  <w:top w:val="nil"/>
                  <w:bottom w:val="nil"/>
                </w:tcBorders>
              </w:tcPr>
              <w:p w14:paraId="1BBCEF0B" w14:textId="173D04DF" w:rsidR="0015048E" w:rsidRPr="001D27AB" w:rsidRDefault="0015048E" w:rsidP="00755227">
                <w:pPr>
                  <w:pStyle w:val="WitnessRegular"/>
                  <w:spacing w:before="120" w:after="120"/>
                  <w:rPr>
                    <w:sz w:val="24"/>
                    <w:szCs w:val="24"/>
                  </w:rPr>
                </w:pPr>
                <w:r w:rsidRPr="00C005E0">
                  <w:rPr>
                    <w:sz w:val="24"/>
                    <w:szCs w:val="24"/>
                  </w:rPr>
                  <w:t>Director Environment &amp; Planning, Mosman Council</w:t>
                </w:r>
              </w:p>
            </w:tc>
          </w:tr>
          <w:tr w:rsidR="0015048E" w:rsidRPr="00F15F16" w14:paraId="03141F9F" w14:textId="77777777" w:rsidTr="0015048E">
            <w:tc>
              <w:tcPr>
                <w:tcW w:w="3285" w:type="dxa"/>
                <w:tcBorders>
                  <w:top w:val="nil"/>
                  <w:bottom w:val="nil"/>
                </w:tcBorders>
              </w:tcPr>
              <w:p w14:paraId="24DA5531" w14:textId="77777777" w:rsidR="0015048E" w:rsidRPr="00F15F16" w:rsidRDefault="0015048E" w:rsidP="00755227">
                <w:pPr>
                  <w:pStyle w:val="WitnessRegular"/>
                  <w:rPr>
                    <w:b/>
                    <w:bCs/>
                    <w:sz w:val="24"/>
                    <w:szCs w:val="24"/>
                  </w:rPr>
                </w:pPr>
              </w:p>
            </w:tc>
            <w:tc>
              <w:tcPr>
                <w:tcW w:w="2777" w:type="dxa"/>
                <w:tcBorders>
                  <w:top w:val="nil"/>
                  <w:bottom w:val="nil"/>
                </w:tcBorders>
              </w:tcPr>
              <w:p w14:paraId="67030394" w14:textId="1947C18F" w:rsidR="0015048E" w:rsidRPr="001D27AB" w:rsidRDefault="0015048E" w:rsidP="00755227">
                <w:pPr>
                  <w:pStyle w:val="WitnessRegular"/>
                  <w:spacing w:before="120" w:after="120"/>
                  <w:rPr>
                    <w:sz w:val="24"/>
                    <w:szCs w:val="24"/>
                  </w:rPr>
                </w:pPr>
                <w:r w:rsidRPr="00C005E0">
                  <w:rPr>
                    <w:sz w:val="24"/>
                    <w:szCs w:val="24"/>
                  </w:rPr>
                  <w:t>Mr Steven Head</w:t>
                </w:r>
              </w:p>
            </w:tc>
            <w:tc>
              <w:tcPr>
                <w:tcW w:w="3793" w:type="dxa"/>
                <w:tcBorders>
                  <w:top w:val="nil"/>
                  <w:bottom w:val="nil"/>
                </w:tcBorders>
              </w:tcPr>
              <w:p w14:paraId="79AD293E" w14:textId="5D335F9E" w:rsidR="0015048E" w:rsidRPr="001D27AB" w:rsidRDefault="0015048E" w:rsidP="00755227">
                <w:pPr>
                  <w:pStyle w:val="WitnessRegular"/>
                  <w:spacing w:before="120" w:after="120"/>
                  <w:rPr>
                    <w:sz w:val="24"/>
                    <w:szCs w:val="24"/>
                  </w:rPr>
                </w:pPr>
                <w:r w:rsidRPr="001747F6">
                  <w:rPr>
                    <w:sz w:val="24"/>
                    <w:szCs w:val="24"/>
                  </w:rPr>
                  <w:t>General Manager, Hornsby Shire Council</w:t>
                </w:r>
              </w:p>
            </w:tc>
          </w:tr>
          <w:tr w:rsidR="0015048E" w:rsidRPr="00F15F16" w14:paraId="79A0B382" w14:textId="77777777" w:rsidTr="0015048E">
            <w:tc>
              <w:tcPr>
                <w:tcW w:w="3285" w:type="dxa"/>
                <w:tcBorders>
                  <w:top w:val="nil"/>
                  <w:bottom w:val="nil"/>
                </w:tcBorders>
              </w:tcPr>
              <w:p w14:paraId="360DC00C" w14:textId="77777777" w:rsidR="0015048E" w:rsidRPr="00F15F16" w:rsidRDefault="0015048E" w:rsidP="00755227">
                <w:pPr>
                  <w:pStyle w:val="WitnessRegular"/>
                  <w:rPr>
                    <w:b/>
                    <w:bCs/>
                    <w:sz w:val="24"/>
                    <w:szCs w:val="24"/>
                  </w:rPr>
                </w:pPr>
              </w:p>
            </w:tc>
            <w:tc>
              <w:tcPr>
                <w:tcW w:w="2777" w:type="dxa"/>
                <w:tcBorders>
                  <w:top w:val="nil"/>
                  <w:bottom w:val="nil"/>
                </w:tcBorders>
              </w:tcPr>
              <w:p w14:paraId="488D696C" w14:textId="5F45132D" w:rsidR="0015048E" w:rsidRPr="001D27AB" w:rsidRDefault="0015048E" w:rsidP="00755227">
                <w:pPr>
                  <w:pStyle w:val="WitnessRegular"/>
                  <w:spacing w:before="120" w:after="120"/>
                  <w:rPr>
                    <w:sz w:val="24"/>
                    <w:szCs w:val="24"/>
                  </w:rPr>
                </w:pPr>
                <w:r w:rsidRPr="008C15F8">
                  <w:rPr>
                    <w:sz w:val="24"/>
                    <w:szCs w:val="24"/>
                  </w:rPr>
                  <w:t>Mr James Farrington</w:t>
                </w:r>
              </w:p>
            </w:tc>
            <w:tc>
              <w:tcPr>
                <w:tcW w:w="3793" w:type="dxa"/>
                <w:tcBorders>
                  <w:top w:val="nil"/>
                  <w:bottom w:val="nil"/>
                </w:tcBorders>
              </w:tcPr>
              <w:p w14:paraId="741235A3" w14:textId="53B75E17" w:rsidR="0015048E" w:rsidRPr="001D27AB" w:rsidRDefault="0015048E" w:rsidP="00755227">
                <w:pPr>
                  <w:pStyle w:val="WitnessRegular"/>
                  <w:spacing w:before="120" w:after="120"/>
                  <w:rPr>
                    <w:sz w:val="24"/>
                    <w:szCs w:val="24"/>
                  </w:rPr>
                </w:pPr>
                <w:r w:rsidRPr="0050290D">
                  <w:rPr>
                    <w:sz w:val="24"/>
                    <w:szCs w:val="24"/>
                  </w:rPr>
                  <w:t>Director, Planning and Compliance, Hornsby Shire Council</w:t>
                </w:r>
              </w:p>
            </w:tc>
          </w:tr>
          <w:tr w:rsidR="0015048E" w:rsidRPr="00F15F16" w14:paraId="51DBB063" w14:textId="77777777" w:rsidTr="0015048E">
            <w:tc>
              <w:tcPr>
                <w:tcW w:w="3285" w:type="dxa"/>
                <w:tcBorders>
                  <w:top w:val="nil"/>
                  <w:bottom w:val="nil"/>
                </w:tcBorders>
              </w:tcPr>
              <w:p w14:paraId="251387D3" w14:textId="77777777" w:rsidR="0015048E" w:rsidRPr="00F15F16" w:rsidRDefault="0015048E" w:rsidP="00755227">
                <w:pPr>
                  <w:pStyle w:val="WitnessRegular"/>
                  <w:rPr>
                    <w:b/>
                    <w:bCs/>
                    <w:sz w:val="24"/>
                    <w:szCs w:val="24"/>
                  </w:rPr>
                </w:pPr>
              </w:p>
            </w:tc>
            <w:tc>
              <w:tcPr>
                <w:tcW w:w="2777" w:type="dxa"/>
                <w:tcBorders>
                  <w:top w:val="nil"/>
                  <w:bottom w:val="nil"/>
                </w:tcBorders>
              </w:tcPr>
              <w:p w14:paraId="794E7E65" w14:textId="1A89A41D" w:rsidR="0015048E" w:rsidRPr="001D27AB" w:rsidRDefault="0015048E" w:rsidP="00755227">
                <w:pPr>
                  <w:pStyle w:val="WitnessRegular"/>
                  <w:spacing w:before="120" w:after="120"/>
                  <w:rPr>
                    <w:sz w:val="24"/>
                    <w:szCs w:val="24"/>
                  </w:rPr>
                </w:pPr>
                <w:r w:rsidRPr="0050290D">
                  <w:rPr>
                    <w:sz w:val="24"/>
                    <w:szCs w:val="24"/>
                  </w:rPr>
                  <w:t>Mr Mark Brisby</w:t>
                </w:r>
              </w:p>
            </w:tc>
            <w:tc>
              <w:tcPr>
                <w:tcW w:w="3793" w:type="dxa"/>
                <w:tcBorders>
                  <w:top w:val="nil"/>
                  <w:bottom w:val="nil"/>
                </w:tcBorders>
              </w:tcPr>
              <w:p w14:paraId="5353D33D" w14:textId="47D628A4" w:rsidR="0015048E" w:rsidRPr="001D27AB" w:rsidRDefault="0015048E" w:rsidP="00755227">
                <w:pPr>
                  <w:pStyle w:val="WitnessRegular"/>
                  <w:spacing w:before="120" w:after="120"/>
                  <w:rPr>
                    <w:sz w:val="24"/>
                    <w:szCs w:val="24"/>
                  </w:rPr>
                </w:pPr>
                <w:r w:rsidRPr="0050290D">
                  <w:rPr>
                    <w:sz w:val="24"/>
                    <w:szCs w:val="24"/>
                  </w:rPr>
                  <w:t>Director, Planning and Sustainability, Lane Cove Council</w:t>
                </w:r>
              </w:p>
            </w:tc>
          </w:tr>
          <w:tr w:rsidR="0015048E" w:rsidRPr="00F15F16" w14:paraId="638BC3A7" w14:textId="77777777" w:rsidTr="0015048E">
            <w:tc>
              <w:tcPr>
                <w:tcW w:w="3285" w:type="dxa"/>
                <w:tcBorders>
                  <w:top w:val="nil"/>
                  <w:bottom w:val="nil"/>
                </w:tcBorders>
              </w:tcPr>
              <w:p w14:paraId="740AAF03" w14:textId="77777777" w:rsidR="0015048E" w:rsidRPr="00F15F16" w:rsidRDefault="0015048E" w:rsidP="00755227">
                <w:pPr>
                  <w:pStyle w:val="WitnessRegular"/>
                  <w:rPr>
                    <w:b/>
                    <w:bCs/>
                    <w:sz w:val="24"/>
                    <w:szCs w:val="24"/>
                  </w:rPr>
                </w:pPr>
              </w:p>
            </w:tc>
            <w:tc>
              <w:tcPr>
                <w:tcW w:w="2777" w:type="dxa"/>
                <w:tcBorders>
                  <w:top w:val="nil"/>
                  <w:bottom w:val="nil"/>
                </w:tcBorders>
              </w:tcPr>
              <w:p w14:paraId="58E8F941" w14:textId="61C74D93" w:rsidR="0015048E" w:rsidRPr="001D27AB" w:rsidRDefault="0015048E" w:rsidP="00755227">
                <w:pPr>
                  <w:pStyle w:val="WitnessRegular"/>
                  <w:spacing w:before="120" w:after="120"/>
                  <w:rPr>
                    <w:sz w:val="24"/>
                    <w:szCs w:val="24"/>
                  </w:rPr>
                </w:pPr>
                <w:r w:rsidRPr="0050290D">
                  <w:rPr>
                    <w:sz w:val="24"/>
                    <w:szCs w:val="24"/>
                  </w:rPr>
                  <w:t>Ms Bernadette Riad</w:t>
                </w:r>
              </w:p>
            </w:tc>
            <w:tc>
              <w:tcPr>
                <w:tcW w:w="3793" w:type="dxa"/>
                <w:tcBorders>
                  <w:top w:val="nil"/>
                  <w:bottom w:val="nil"/>
                </w:tcBorders>
              </w:tcPr>
              <w:p w14:paraId="7CAF137E" w14:textId="02BB3456" w:rsidR="0015048E" w:rsidRPr="001D27AB" w:rsidRDefault="0015048E" w:rsidP="00755227">
                <w:pPr>
                  <w:pStyle w:val="WitnessRegular"/>
                  <w:spacing w:before="120" w:after="120"/>
                  <w:rPr>
                    <w:sz w:val="24"/>
                    <w:szCs w:val="24"/>
                  </w:rPr>
                </w:pPr>
                <w:r w:rsidRPr="008B43B8">
                  <w:rPr>
                    <w:sz w:val="24"/>
                    <w:szCs w:val="24"/>
                  </w:rPr>
                  <w:t>Manager, Sustainability, Lane Cove Council</w:t>
                </w:r>
              </w:p>
            </w:tc>
          </w:tr>
          <w:tr w:rsidR="0015048E" w:rsidRPr="00F15F16" w14:paraId="58F43DAD" w14:textId="77777777" w:rsidTr="0015048E">
            <w:tc>
              <w:tcPr>
                <w:tcW w:w="3285" w:type="dxa"/>
                <w:tcBorders>
                  <w:top w:val="nil"/>
                  <w:bottom w:val="nil"/>
                </w:tcBorders>
              </w:tcPr>
              <w:p w14:paraId="03DDD9AE" w14:textId="77777777" w:rsidR="0015048E" w:rsidRPr="00F15F16" w:rsidRDefault="0015048E" w:rsidP="00755227">
                <w:pPr>
                  <w:pStyle w:val="WitnessRegular"/>
                  <w:rPr>
                    <w:b/>
                    <w:bCs/>
                    <w:sz w:val="24"/>
                    <w:szCs w:val="24"/>
                  </w:rPr>
                </w:pPr>
              </w:p>
            </w:tc>
            <w:tc>
              <w:tcPr>
                <w:tcW w:w="2777" w:type="dxa"/>
                <w:tcBorders>
                  <w:top w:val="nil"/>
                  <w:bottom w:val="nil"/>
                </w:tcBorders>
              </w:tcPr>
              <w:p w14:paraId="70F48CEC" w14:textId="633D975D" w:rsidR="0015048E" w:rsidRPr="001D27AB" w:rsidRDefault="0015048E" w:rsidP="00755227">
                <w:pPr>
                  <w:pStyle w:val="WitnessRegular"/>
                  <w:spacing w:before="120" w:after="120"/>
                  <w:rPr>
                    <w:sz w:val="24"/>
                    <w:szCs w:val="24"/>
                  </w:rPr>
                </w:pPr>
                <w:r w:rsidRPr="008B43B8">
                  <w:rPr>
                    <w:sz w:val="24"/>
                    <w:szCs w:val="24"/>
                  </w:rPr>
                  <w:t>Cr Tanya Taylor</w:t>
                </w:r>
              </w:p>
            </w:tc>
            <w:tc>
              <w:tcPr>
                <w:tcW w:w="3793" w:type="dxa"/>
                <w:tcBorders>
                  <w:top w:val="nil"/>
                  <w:bottom w:val="nil"/>
                </w:tcBorders>
              </w:tcPr>
              <w:p w14:paraId="70CF3A15" w14:textId="7F9145FC" w:rsidR="0015048E" w:rsidRPr="001D27AB" w:rsidRDefault="0015048E" w:rsidP="00755227">
                <w:pPr>
                  <w:pStyle w:val="WitnessRegular"/>
                  <w:spacing w:before="120" w:after="120"/>
                  <w:rPr>
                    <w:sz w:val="24"/>
                    <w:szCs w:val="24"/>
                  </w:rPr>
                </w:pPr>
                <w:r w:rsidRPr="008B43B8">
                  <w:rPr>
                    <w:sz w:val="24"/>
                    <w:szCs w:val="24"/>
                  </w:rPr>
                  <w:t>Mayor, Willoughby City Council</w:t>
                </w:r>
              </w:p>
            </w:tc>
          </w:tr>
          <w:tr w:rsidR="0015048E" w:rsidRPr="00F15F16" w14:paraId="679A8593" w14:textId="77777777" w:rsidTr="0015048E">
            <w:tc>
              <w:tcPr>
                <w:tcW w:w="3285" w:type="dxa"/>
                <w:tcBorders>
                  <w:top w:val="nil"/>
                  <w:bottom w:val="nil"/>
                </w:tcBorders>
              </w:tcPr>
              <w:p w14:paraId="2CEEEE0A" w14:textId="77777777" w:rsidR="0015048E" w:rsidRPr="00F15F16" w:rsidRDefault="0015048E" w:rsidP="00755227">
                <w:pPr>
                  <w:pStyle w:val="WitnessRegular"/>
                  <w:rPr>
                    <w:b/>
                    <w:bCs/>
                    <w:sz w:val="24"/>
                    <w:szCs w:val="24"/>
                  </w:rPr>
                </w:pPr>
              </w:p>
            </w:tc>
            <w:tc>
              <w:tcPr>
                <w:tcW w:w="2777" w:type="dxa"/>
                <w:tcBorders>
                  <w:top w:val="nil"/>
                  <w:bottom w:val="nil"/>
                </w:tcBorders>
              </w:tcPr>
              <w:p w14:paraId="652EC774" w14:textId="69617D5C" w:rsidR="0015048E" w:rsidRPr="001D27AB" w:rsidRDefault="0015048E" w:rsidP="00755227">
                <w:pPr>
                  <w:pStyle w:val="WitnessRegular"/>
                  <w:spacing w:before="120" w:after="120"/>
                  <w:rPr>
                    <w:sz w:val="24"/>
                    <w:szCs w:val="24"/>
                  </w:rPr>
                </w:pPr>
                <w:r w:rsidRPr="00177853">
                  <w:rPr>
                    <w:sz w:val="24"/>
                    <w:szCs w:val="24"/>
                  </w:rPr>
                  <w:t>Mr Dyalan Govender</w:t>
                </w:r>
              </w:p>
            </w:tc>
            <w:tc>
              <w:tcPr>
                <w:tcW w:w="3793" w:type="dxa"/>
                <w:tcBorders>
                  <w:top w:val="nil"/>
                  <w:bottom w:val="nil"/>
                </w:tcBorders>
              </w:tcPr>
              <w:p w14:paraId="4EA69477" w14:textId="653CC74F" w:rsidR="0015048E" w:rsidRPr="001D27AB" w:rsidRDefault="0015048E" w:rsidP="00755227">
                <w:pPr>
                  <w:pStyle w:val="WitnessRegular"/>
                  <w:spacing w:before="120" w:after="120"/>
                  <w:rPr>
                    <w:sz w:val="24"/>
                    <w:szCs w:val="24"/>
                  </w:rPr>
                </w:pPr>
                <w:r w:rsidRPr="00177853">
                  <w:rPr>
                    <w:sz w:val="24"/>
                    <w:szCs w:val="24"/>
                  </w:rPr>
                  <w:t>Acting Head of Planning, Willoughby City Council</w:t>
                </w:r>
              </w:p>
            </w:tc>
          </w:tr>
          <w:tr w:rsidR="0015048E" w:rsidRPr="00F15F16" w14:paraId="5A284A89" w14:textId="77777777" w:rsidTr="0015048E">
            <w:tc>
              <w:tcPr>
                <w:tcW w:w="3285" w:type="dxa"/>
                <w:tcBorders>
                  <w:top w:val="nil"/>
                  <w:bottom w:val="nil"/>
                </w:tcBorders>
              </w:tcPr>
              <w:p w14:paraId="2E034B45" w14:textId="77777777" w:rsidR="0015048E" w:rsidRPr="00F15F16" w:rsidRDefault="0015048E" w:rsidP="00755227">
                <w:pPr>
                  <w:pStyle w:val="WitnessRegular"/>
                  <w:rPr>
                    <w:b/>
                    <w:bCs/>
                    <w:sz w:val="24"/>
                    <w:szCs w:val="24"/>
                  </w:rPr>
                </w:pPr>
              </w:p>
            </w:tc>
            <w:tc>
              <w:tcPr>
                <w:tcW w:w="2777" w:type="dxa"/>
                <w:tcBorders>
                  <w:top w:val="nil"/>
                  <w:bottom w:val="nil"/>
                </w:tcBorders>
              </w:tcPr>
              <w:p w14:paraId="4F6B5B00" w14:textId="764EFB97" w:rsidR="0015048E" w:rsidRPr="001D27AB" w:rsidRDefault="0015048E" w:rsidP="00755227">
                <w:pPr>
                  <w:pStyle w:val="WitnessRegular"/>
                  <w:spacing w:before="120" w:after="120"/>
                  <w:rPr>
                    <w:sz w:val="24"/>
                    <w:szCs w:val="24"/>
                  </w:rPr>
                </w:pPr>
                <w:r w:rsidRPr="00177853">
                  <w:rPr>
                    <w:sz w:val="24"/>
                    <w:szCs w:val="24"/>
                  </w:rPr>
                  <w:t>Mr David Roberts</w:t>
                </w:r>
              </w:p>
            </w:tc>
            <w:tc>
              <w:tcPr>
                <w:tcW w:w="3793" w:type="dxa"/>
                <w:tcBorders>
                  <w:top w:val="nil"/>
                  <w:bottom w:val="nil"/>
                </w:tcBorders>
              </w:tcPr>
              <w:p w14:paraId="648EED08" w14:textId="360E05AB" w:rsidR="0015048E" w:rsidRPr="001D27AB" w:rsidRDefault="0015048E" w:rsidP="00755227">
                <w:pPr>
                  <w:pStyle w:val="WitnessRegular"/>
                  <w:spacing w:before="120" w:after="120"/>
                  <w:rPr>
                    <w:sz w:val="24"/>
                    <w:szCs w:val="24"/>
                  </w:rPr>
                </w:pPr>
                <w:r w:rsidRPr="00AD5E3C">
                  <w:rPr>
                    <w:sz w:val="24"/>
                    <w:szCs w:val="24"/>
                  </w:rPr>
                  <w:t>Environment Manager, Willoughby City Council</w:t>
                </w:r>
              </w:p>
            </w:tc>
          </w:tr>
          <w:tr w:rsidR="0015048E" w:rsidRPr="00F15F16" w14:paraId="18280AD0" w14:textId="77777777" w:rsidTr="0015048E">
            <w:tc>
              <w:tcPr>
                <w:tcW w:w="3285" w:type="dxa"/>
                <w:tcBorders>
                  <w:top w:val="nil"/>
                  <w:bottom w:val="nil"/>
                </w:tcBorders>
              </w:tcPr>
              <w:p w14:paraId="56C0428F" w14:textId="77777777" w:rsidR="0015048E" w:rsidRPr="00F15F16" w:rsidRDefault="0015048E" w:rsidP="00755227">
                <w:pPr>
                  <w:pStyle w:val="WitnessRegular"/>
                  <w:rPr>
                    <w:b/>
                    <w:bCs/>
                    <w:sz w:val="24"/>
                    <w:szCs w:val="24"/>
                  </w:rPr>
                </w:pPr>
              </w:p>
            </w:tc>
            <w:tc>
              <w:tcPr>
                <w:tcW w:w="2777" w:type="dxa"/>
                <w:tcBorders>
                  <w:top w:val="nil"/>
                  <w:bottom w:val="nil"/>
                </w:tcBorders>
              </w:tcPr>
              <w:p w14:paraId="28C64B28" w14:textId="30BE149B" w:rsidR="0015048E" w:rsidRPr="001D27AB" w:rsidRDefault="0015048E" w:rsidP="00755227">
                <w:pPr>
                  <w:pStyle w:val="WitnessRegular"/>
                  <w:spacing w:before="120" w:after="120"/>
                  <w:rPr>
                    <w:sz w:val="24"/>
                    <w:szCs w:val="24"/>
                  </w:rPr>
                </w:pPr>
                <w:r w:rsidRPr="00AD5E3C">
                  <w:rPr>
                    <w:sz w:val="24"/>
                    <w:szCs w:val="24"/>
                  </w:rPr>
                  <w:t>Ms Bron Hanna</w:t>
                </w:r>
              </w:p>
            </w:tc>
            <w:tc>
              <w:tcPr>
                <w:tcW w:w="3793" w:type="dxa"/>
                <w:tcBorders>
                  <w:top w:val="nil"/>
                  <w:bottom w:val="nil"/>
                </w:tcBorders>
              </w:tcPr>
              <w:p w14:paraId="5A3E03E3" w14:textId="5572BAA5" w:rsidR="0015048E" w:rsidRPr="001D27AB" w:rsidRDefault="0015048E" w:rsidP="00755227">
                <w:pPr>
                  <w:pStyle w:val="WitnessRegular"/>
                  <w:spacing w:before="120" w:after="120"/>
                  <w:rPr>
                    <w:sz w:val="24"/>
                    <w:szCs w:val="24"/>
                  </w:rPr>
                </w:pPr>
                <w:r w:rsidRPr="00AD5E3C">
                  <w:rPr>
                    <w:sz w:val="24"/>
                    <w:szCs w:val="24"/>
                  </w:rPr>
                  <w:t>Member, Friends of Lane Cove National Park Inc</w:t>
                </w:r>
              </w:p>
            </w:tc>
          </w:tr>
          <w:tr w:rsidR="0015048E" w:rsidRPr="00F15F16" w14:paraId="7BB7685A" w14:textId="77777777" w:rsidTr="0015048E">
            <w:tc>
              <w:tcPr>
                <w:tcW w:w="3285" w:type="dxa"/>
                <w:tcBorders>
                  <w:top w:val="nil"/>
                  <w:bottom w:val="nil"/>
                </w:tcBorders>
              </w:tcPr>
              <w:p w14:paraId="53337DE4" w14:textId="77777777" w:rsidR="0015048E" w:rsidRPr="00F15F16" w:rsidRDefault="0015048E" w:rsidP="00755227">
                <w:pPr>
                  <w:pStyle w:val="WitnessRegular"/>
                  <w:rPr>
                    <w:b/>
                    <w:bCs/>
                    <w:sz w:val="24"/>
                    <w:szCs w:val="24"/>
                  </w:rPr>
                </w:pPr>
              </w:p>
            </w:tc>
            <w:tc>
              <w:tcPr>
                <w:tcW w:w="2777" w:type="dxa"/>
                <w:tcBorders>
                  <w:top w:val="nil"/>
                  <w:bottom w:val="nil"/>
                </w:tcBorders>
              </w:tcPr>
              <w:p w14:paraId="797173BC" w14:textId="1B54237A" w:rsidR="0015048E" w:rsidRPr="001D27AB" w:rsidRDefault="0015048E" w:rsidP="00755227">
                <w:pPr>
                  <w:pStyle w:val="WitnessRegular"/>
                  <w:spacing w:before="120" w:after="120"/>
                  <w:rPr>
                    <w:sz w:val="24"/>
                    <w:szCs w:val="24"/>
                  </w:rPr>
                </w:pPr>
                <w:r w:rsidRPr="00AD5E3C">
                  <w:rPr>
                    <w:sz w:val="24"/>
                    <w:szCs w:val="24"/>
                  </w:rPr>
                  <w:t>Ms Jill Steverson</w:t>
                </w:r>
              </w:p>
            </w:tc>
            <w:tc>
              <w:tcPr>
                <w:tcW w:w="3793" w:type="dxa"/>
                <w:tcBorders>
                  <w:top w:val="nil"/>
                  <w:bottom w:val="nil"/>
                </w:tcBorders>
              </w:tcPr>
              <w:p w14:paraId="1071E052" w14:textId="42ED7BBB" w:rsidR="0015048E" w:rsidRPr="001D27AB" w:rsidRDefault="0015048E" w:rsidP="00755227">
                <w:pPr>
                  <w:pStyle w:val="WitnessRegular"/>
                  <w:spacing w:before="120" w:after="120"/>
                  <w:rPr>
                    <w:sz w:val="24"/>
                    <w:szCs w:val="24"/>
                  </w:rPr>
                </w:pPr>
                <w:r w:rsidRPr="00874DE6">
                  <w:rPr>
                    <w:sz w:val="24"/>
                    <w:szCs w:val="24"/>
                  </w:rPr>
                  <w:t>Member, Friends of Lane Cove National Park Inc</w:t>
                </w:r>
              </w:p>
            </w:tc>
          </w:tr>
          <w:tr w:rsidR="0015048E" w:rsidRPr="00F15F16" w14:paraId="4397259C" w14:textId="77777777" w:rsidTr="0015048E">
            <w:tc>
              <w:tcPr>
                <w:tcW w:w="3285" w:type="dxa"/>
                <w:tcBorders>
                  <w:top w:val="nil"/>
                  <w:bottom w:val="nil"/>
                </w:tcBorders>
              </w:tcPr>
              <w:p w14:paraId="462B383C" w14:textId="77777777" w:rsidR="0015048E" w:rsidRPr="00F15F16" w:rsidRDefault="0015048E" w:rsidP="00755227">
                <w:pPr>
                  <w:pStyle w:val="WitnessRegular"/>
                  <w:rPr>
                    <w:b/>
                    <w:bCs/>
                    <w:sz w:val="24"/>
                    <w:szCs w:val="24"/>
                  </w:rPr>
                </w:pPr>
              </w:p>
            </w:tc>
            <w:tc>
              <w:tcPr>
                <w:tcW w:w="2777" w:type="dxa"/>
                <w:tcBorders>
                  <w:top w:val="nil"/>
                  <w:bottom w:val="nil"/>
                </w:tcBorders>
              </w:tcPr>
              <w:p w14:paraId="0319333D" w14:textId="31C6580E" w:rsidR="0015048E" w:rsidRPr="001D27AB" w:rsidRDefault="0015048E" w:rsidP="00755227">
                <w:pPr>
                  <w:pStyle w:val="WitnessRegular"/>
                  <w:spacing w:before="120" w:after="120"/>
                  <w:rPr>
                    <w:sz w:val="24"/>
                    <w:szCs w:val="24"/>
                  </w:rPr>
                </w:pPr>
                <w:r w:rsidRPr="00874DE6">
                  <w:rPr>
                    <w:sz w:val="24"/>
                    <w:szCs w:val="24"/>
                  </w:rPr>
                  <w:t>Mrs Kathy Cowley</w:t>
                </w:r>
              </w:p>
            </w:tc>
            <w:tc>
              <w:tcPr>
                <w:tcW w:w="3793" w:type="dxa"/>
                <w:tcBorders>
                  <w:top w:val="nil"/>
                  <w:bottom w:val="nil"/>
                </w:tcBorders>
              </w:tcPr>
              <w:p w14:paraId="78CF4BAD" w14:textId="378A5853" w:rsidR="0015048E" w:rsidRPr="001D27AB" w:rsidRDefault="0015048E" w:rsidP="00755227">
                <w:pPr>
                  <w:pStyle w:val="WitnessRegular"/>
                  <w:spacing w:before="120" w:after="120"/>
                  <w:rPr>
                    <w:sz w:val="24"/>
                    <w:szCs w:val="24"/>
                  </w:rPr>
                </w:pPr>
                <w:r w:rsidRPr="005B6E29">
                  <w:rPr>
                    <w:sz w:val="24"/>
                    <w:szCs w:val="24"/>
                  </w:rPr>
                  <w:t>President, Friends of Ku-ring-gai Environment Inc</w:t>
                </w:r>
              </w:p>
            </w:tc>
          </w:tr>
          <w:tr w:rsidR="0015048E" w:rsidRPr="00F15F16" w14:paraId="1C1454D4" w14:textId="77777777" w:rsidTr="0015048E">
            <w:tc>
              <w:tcPr>
                <w:tcW w:w="3285" w:type="dxa"/>
                <w:tcBorders>
                  <w:top w:val="nil"/>
                  <w:bottom w:val="nil"/>
                </w:tcBorders>
              </w:tcPr>
              <w:p w14:paraId="188AA286" w14:textId="77777777" w:rsidR="0015048E" w:rsidRPr="00F15F16" w:rsidRDefault="0015048E" w:rsidP="00755227">
                <w:pPr>
                  <w:pStyle w:val="WitnessRegular"/>
                  <w:rPr>
                    <w:b/>
                    <w:bCs/>
                    <w:sz w:val="24"/>
                    <w:szCs w:val="24"/>
                  </w:rPr>
                </w:pPr>
              </w:p>
            </w:tc>
            <w:tc>
              <w:tcPr>
                <w:tcW w:w="2777" w:type="dxa"/>
                <w:tcBorders>
                  <w:top w:val="nil"/>
                  <w:bottom w:val="nil"/>
                </w:tcBorders>
              </w:tcPr>
              <w:p w14:paraId="1989A1C9" w14:textId="06533563" w:rsidR="0015048E" w:rsidRPr="001D27AB" w:rsidRDefault="0015048E" w:rsidP="00755227">
                <w:pPr>
                  <w:pStyle w:val="WitnessRegular"/>
                  <w:spacing w:before="120" w:after="120"/>
                  <w:rPr>
                    <w:sz w:val="24"/>
                    <w:szCs w:val="24"/>
                  </w:rPr>
                </w:pPr>
                <w:r w:rsidRPr="00874DE6">
                  <w:rPr>
                    <w:sz w:val="24"/>
                    <w:szCs w:val="24"/>
                  </w:rPr>
                  <w:t>Ms Janine Kitson</w:t>
                </w:r>
              </w:p>
            </w:tc>
            <w:tc>
              <w:tcPr>
                <w:tcW w:w="3793" w:type="dxa"/>
                <w:tcBorders>
                  <w:top w:val="nil"/>
                  <w:bottom w:val="nil"/>
                </w:tcBorders>
              </w:tcPr>
              <w:p w14:paraId="50104AD9" w14:textId="29B21673" w:rsidR="0015048E" w:rsidRPr="001D27AB" w:rsidRDefault="005666BC" w:rsidP="00755227">
                <w:pPr>
                  <w:pStyle w:val="WitnessRegular"/>
                  <w:spacing w:before="120" w:after="120"/>
                  <w:rPr>
                    <w:sz w:val="24"/>
                    <w:szCs w:val="24"/>
                  </w:rPr>
                </w:pPr>
                <w:r>
                  <w:rPr>
                    <w:sz w:val="24"/>
                    <w:szCs w:val="24"/>
                  </w:rPr>
                  <w:t>Vice President, Friends of Ku-ring-gai Environment Inc</w:t>
                </w:r>
              </w:p>
            </w:tc>
          </w:tr>
          <w:tr w:rsidR="0015048E" w:rsidRPr="00F15F16" w14:paraId="35649D61" w14:textId="77777777" w:rsidTr="0015048E">
            <w:tc>
              <w:tcPr>
                <w:tcW w:w="3285" w:type="dxa"/>
                <w:tcBorders>
                  <w:top w:val="nil"/>
                  <w:bottom w:val="nil"/>
                </w:tcBorders>
              </w:tcPr>
              <w:p w14:paraId="5307155E" w14:textId="77777777" w:rsidR="0015048E" w:rsidRPr="00F15F16" w:rsidRDefault="0015048E" w:rsidP="00755227">
                <w:pPr>
                  <w:pStyle w:val="WitnessRegular"/>
                  <w:rPr>
                    <w:b/>
                    <w:bCs/>
                    <w:sz w:val="24"/>
                    <w:szCs w:val="24"/>
                  </w:rPr>
                </w:pPr>
              </w:p>
            </w:tc>
            <w:tc>
              <w:tcPr>
                <w:tcW w:w="2777" w:type="dxa"/>
                <w:tcBorders>
                  <w:top w:val="nil"/>
                  <w:bottom w:val="nil"/>
                </w:tcBorders>
              </w:tcPr>
              <w:p w14:paraId="51CB9482" w14:textId="7AFCBC9D" w:rsidR="0015048E" w:rsidRPr="001D27AB" w:rsidRDefault="0015048E" w:rsidP="00755227">
                <w:pPr>
                  <w:pStyle w:val="WitnessRegular"/>
                  <w:spacing w:before="120" w:after="120"/>
                  <w:rPr>
                    <w:sz w:val="24"/>
                    <w:szCs w:val="24"/>
                  </w:rPr>
                </w:pPr>
                <w:r w:rsidRPr="005B6E29">
                  <w:rPr>
                    <w:sz w:val="24"/>
                    <w:szCs w:val="24"/>
                  </w:rPr>
                  <w:t>Mr Brendan Donohoe</w:t>
                </w:r>
              </w:p>
            </w:tc>
            <w:tc>
              <w:tcPr>
                <w:tcW w:w="3793" w:type="dxa"/>
                <w:tcBorders>
                  <w:top w:val="nil"/>
                  <w:bottom w:val="nil"/>
                </w:tcBorders>
              </w:tcPr>
              <w:p w14:paraId="0A0D2582" w14:textId="4FB1B0B2" w:rsidR="0015048E" w:rsidRPr="001D27AB" w:rsidRDefault="0015048E" w:rsidP="00755227">
                <w:pPr>
                  <w:pStyle w:val="WitnessRegular"/>
                  <w:spacing w:before="120" w:after="120"/>
                  <w:rPr>
                    <w:sz w:val="24"/>
                    <w:szCs w:val="24"/>
                  </w:rPr>
                </w:pPr>
                <w:r w:rsidRPr="002A1ACE">
                  <w:rPr>
                    <w:sz w:val="24"/>
                    <w:szCs w:val="24"/>
                  </w:rPr>
                  <w:t>President, Surfrider Foundation Australia, Northern Beaches Branch</w:t>
                </w:r>
              </w:p>
            </w:tc>
          </w:tr>
          <w:tr w:rsidR="0015048E" w:rsidRPr="00F15F16" w14:paraId="16C7C7F5" w14:textId="77777777" w:rsidTr="0015048E">
            <w:tc>
              <w:tcPr>
                <w:tcW w:w="3285" w:type="dxa"/>
                <w:tcBorders>
                  <w:top w:val="nil"/>
                  <w:bottom w:val="nil"/>
                </w:tcBorders>
              </w:tcPr>
              <w:p w14:paraId="6FF67212" w14:textId="77777777" w:rsidR="0015048E" w:rsidRPr="00F15F16" w:rsidRDefault="0015048E" w:rsidP="00755227">
                <w:pPr>
                  <w:pStyle w:val="WitnessRegular"/>
                  <w:rPr>
                    <w:b/>
                    <w:bCs/>
                    <w:sz w:val="24"/>
                    <w:szCs w:val="24"/>
                  </w:rPr>
                </w:pPr>
              </w:p>
            </w:tc>
            <w:tc>
              <w:tcPr>
                <w:tcW w:w="2777" w:type="dxa"/>
                <w:tcBorders>
                  <w:top w:val="nil"/>
                  <w:bottom w:val="nil"/>
                </w:tcBorders>
              </w:tcPr>
              <w:p w14:paraId="531A7F4D" w14:textId="77777777" w:rsidR="00D84D77" w:rsidRDefault="00D84D77" w:rsidP="00755227">
                <w:pPr>
                  <w:pStyle w:val="WitnessRegular"/>
                  <w:spacing w:before="120" w:after="120"/>
                  <w:rPr>
                    <w:sz w:val="24"/>
                    <w:szCs w:val="24"/>
                  </w:rPr>
                </w:pPr>
              </w:p>
              <w:p w14:paraId="5C830297" w14:textId="72D79275" w:rsidR="0015048E" w:rsidRPr="001D27AB" w:rsidRDefault="0015048E" w:rsidP="00755227">
                <w:pPr>
                  <w:pStyle w:val="WitnessRegular"/>
                  <w:spacing w:before="120" w:after="120"/>
                  <w:rPr>
                    <w:sz w:val="24"/>
                    <w:szCs w:val="24"/>
                  </w:rPr>
                </w:pPr>
                <w:r w:rsidRPr="002A1ACE">
                  <w:rPr>
                    <w:sz w:val="24"/>
                    <w:szCs w:val="24"/>
                  </w:rPr>
                  <w:lastRenderedPageBreak/>
                  <w:t>Mr Terry Fitzgerald</w:t>
                </w:r>
              </w:p>
            </w:tc>
            <w:tc>
              <w:tcPr>
                <w:tcW w:w="3793" w:type="dxa"/>
                <w:tcBorders>
                  <w:top w:val="nil"/>
                  <w:bottom w:val="nil"/>
                </w:tcBorders>
              </w:tcPr>
              <w:p w14:paraId="20CF3C4F" w14:textId="77777777" w:rsidR="00D84D77" w:rsidRDefault="00D84D77" w:rsidP="00755227">
                <w:pPr>
                  <w:pStyle w:val="WitnessRegular"/>
                  <w:spacing w:before="120" w:after="120"/>
                  <w:rPr>
                    <w:sz w:val="24"/>
                    <w:szCs w:val="24"/>
                  </w:rPr>
                </w:pPr>
              </w:p>
              <w:p w14:paraId="290743FB" w14:textId="3A927CEC" w:rsidR="0015048E" w:rsidRPr="001D27AB" w:rsidRDefault="0015048E" w:rsidP="00755227">
                <w:pPr>
                  <w:pStyle w:val="WitnessRegular"/>
                  <w:spacing w:before="120" w:after="120"/>
                  <w:rPr>
                    <w:sz w:val="24"/>
                    <w:szCs w:val="24"/>
                  </w:rPr>
                </w:pPr>
                <w:r w:rsidRPr="002A1ACE">
                  <w:rPr>
                    <w:sz w:val="24"/>
                    <w:szCs w:val="24"/>
                  </w:rPr>
                  <w:lastRenderedPageBreak/>
                  <w:t>National Director, Surfrider Foundation Australia</w:t>
                </w:r>
              </w:p>
            </w:tc>
          </w:tr>
          <w:tr w:rsidR="0015048E" w:rsidRPr="00F15F16" w14:paraId="5833C6B5" w14:textId="77777777" w:rsidTr="0015048E">
            <w:tc>
              <w:tcPr>
                <w:tcW w:w="3285" w:type="dxa"/>
                <w:tcBorders>
                  <w:top w:val="nil"/>
                  <w:bottom w:val="nil"/>
                </w:tcBorders>
              </w:tcPr>
              <w:p w14:paraId="094EB855" w14:textId="77777777" w:rsidR="0015048E" w:rsidRPr="00F15F16" w:rsidRDefault="0015048E" w:rsidP="00755227">
                <w:pPr>
                  <w:pStyle w:val="WitnessRegular"/>
                  <w:rPr>
                    <w:b/>
                    <w:bCs/>
                    <w:sz w:val="24"/>
                    <w:szCs w:val="24"/>
                  </w:rPr>
                </w:pPr>
              </w:p>
            </w:tc>
            <w:tc>
              <w:tcPr>
                <w:tcW w:w="2777" w:type="dxa"/>
                <w:tcBorders>
                  <w:top w:val="nil"/>
                  <w:bottom w:val="nil"/>
                </w:tcBorders>
              </w:tcPr>
              <w:p w14:paraId="2C023C71" w14:textId="0504509F" w:rsidR="0015048E" w:rsidRPr="001D27AB" w:rsidRDefault="0015048E" w:rsidP="00755227">
                <w:pPr>
                  <w:pStyle w:val="WitnessRegular"/>
                  <w:spacing w:before="120" w:after="120"/>
                  <w:rPr>
                    <w:sz w:val="24"/>
                    <w:szCs w:val="24"/>
                  </w:rPr>
                </w:pPr>
                <w:r w:rsidRPr="0074556C">
                  <w:rPr>
                    <w:sz w:val="24"/>
                    <w:szCs w:val="24"/>
                  </w:rPr>
                  <w:t>Ms Rowena Welsh-Jarrett</w:t>
                </w:r>
              </w:p>
            </w:tc>
            <w:tc>
              <w:tcPr>
                <w:tcW w:w="3793" w:type="dxa"/>
                <w:tcBorders>
                  <w:top w:val="nil"/>
                  <w:bottom w:val="nil"/>
                </w:tcBorders>
              </w:tcPr>
              <w:p w14:paraId="6CD5914A" w14:textId="316DA121" w:rsidR="0015048E" w:rsidRPr="001D27AB" w:rsidRDefault="0015048E" w:rsidP="00755227">
                <w:pPr>
                  <w:pStyle w:val="WitnessRegular"/>
                  <w:spacing w:before="120" w:after="120"/>
                  <w:rPr>
                    <w:sz w:val="24"/>
                    <w:szCs w:val="24"/>
                  </w:rPr>
                </w:pPr>
                <w:r w:rsidRPr="0074556C">
                  <w:rPr>
                    <w:sz w:val="24"/>
                    <w:szCs w:val="24"/>
                  </w:rPr>
                  <w:t>Senior Cultural Heritage Officer, Metropolitan Local Aboriginal Land Council</w:t>
                </w:r>
              </w:p>
            </w:tc>
          </w:tr>
          <w:tr w:rsidR="0015048E" w:rsidRPr="00F15F16" w14:paraId="2443D99E" w14:textId="77777777" w:rsidTr="0015048E">
            <w:tc>
              <w:tcPr>
                <w:tcW w:w="3285" w:type="dxa"/>
                <w:tcBorders>
                  <w:top w:val="nil"/>
                  <w:bottom w:val="nil"/>
                </w:tcBorders>
              </w:tcPr>
              <w:p w14:paraId="555AED49" w14:textId="77777777" w:rsidR="0015048E" w:rsidRPr="008C55AC" w:rsidRDefault="0015048E" w:rsidP="00755227">
                <w:pPr>
                  <w:pStyle w:val="WitnessRegular"/>
                  <w:rPr>
                    <w:b/>
                    <w:bCs/>
                    <w:sz w:val="24"/>
                    <w:szCs w:val="24"/>
                  </w:rPr>
                </w:pPr>
                <w:r>
                  <w:rPr>
                    <w:b/>
                    <w:bCs/>
                    <w:sz w:val="24"/>
                    <w:szCs w:val="24"/>
                  </w:rPr>
                  <w:t>Monday</w:t>
                </w:r>
                <w:r w:rsidRPr="008C55AC">
                  <w:rPr>
                    <w:b/>
                    <w:bCs/>
                    <w:sz w:val="24"/>
                    <w:szCs w:val="24"/>
                  </w:rPr>
                  <w:t xml:space="preserve"> 1</w:t>
                </w:r>
                <w:r>
                  <w:rPr>
                    <w:b/>
                    <w:bCs/>
                    <w:sz w:val="24"/>
                    <w:szCs w:val="24"/>
                  </w:rPr>
                  <w:t>7 June</w:t>
                </w:r>
                <w:r w:rsidRPr="008C55AC">
                  <w:rPr>
                    <w:b/>
                    <w:bCs/>
                    <w:sz w:val="24"/>
                    <w:szCs w:val="24"/>
                  </w:rPr>
                  <w:t xml:space="preserve"> 2024</w:t>
                </w:r>
              </w:p>
              <w:p w14:paraId="1C4DFA10" w14:textId="77777777" w:rsidR="0015048E" w:rsidRPr="008C55AC" w:rsidRDefault="0015048E" w:rsidP="00755227">
                <w:pPr>
                  <w:pStyle w:val="WitnessRegular"/>
                  <w:rPr>
                    <w:b/>
                    <w:bCs/>
                    <w:sz w:val="24"/>
                    <w:szCs w:val="24"/>
                  </w:rPr>
                </w:pPr>
                <w:r>
                  <w:rPr>
                    <w:b/>
                    <w:bCs/>
                    <w:sz w:val="24"/>
                    <w:szCs w:val="24"/>
                  </w:rPr>
                  <w:t>Jubilee</w:t>
                </w:r>
                <w:r w:rsidRPr="008C55AC">
                  <w:rPr>
                    <w:b/>
                    <w:bCs/>
                    <w:sz w:val="24"/>
                    <w:szCs w:val="24"/>
                  </w:rPr>
                  <w:t xml:space="preserve"> Room </w:t>
                </w:r>
              </w:p>
              <w:p w14:paraId="767F0AE8" w14:textId="77777777" w:rsidR="0015048E" w:rsidRPr="00F15F16" w:rsidRDefault="0015048E" w:rsidP="00755227">
                <w:pPr>
                  <w:pStyle w:val="WitnessRegular"/>
                  <w:rPr>
                    <w:b/>
                    <w:bCs/>
                    <w:sz w:val="24"/>
                    <w:szCs w:val="24"/>
                  </w:rPr>
                </w:pPr>
                <w:r w:rsidRPr="00B1292C">
                  <w:rPr>
                    <w:b/>
                    <w:bCs/>
                    <w:sz w:val="24"/>
                    <w:szCs w:val="24"/>
                  </w:rPr>
                  <w:t>Parliament House, Sydney</w:t>
                </w:r>
              </w:p>
            </w:tc>
            <w:tc>
              <w:tcPr>
                <w:tcW w:w="2777" w:type="dxa"/>
                <w:tcBorders>
                  <w:top w:val="nil"/>
                  <w:bottom w:val="nil"/>
                </w:tcBorders>
              </w:tcPr>
              <w:p w14:paraId="02D250FC" w14:textId="6FF85E3E" w:rsidR="0015048E" w:rsidRPr="001D27AB" w:rsidRDefault="0015048E" w:rsidP="00755227">
                <w:pPr>
                  <w:pStyle w:val="WitnessRegular"/>
                  <w:spacing w:before="120" w:after="120"/>
                  <w:rPr>
                    <w:sz w:val="24"/>
                    <w:szCs w:val="24"/>
                  </w:rPr>
                </w:pPr>
                <w:r w:rsidRPr="0036147D">
                  <w:rPr>
                    <w:sz w:val="24"/>
                    <w:szCs w:val="24"/>
                  </w:rPr>
                  <w:t>Mrs Corinne Lamont</w:t>
                </w:r>
              </w:p>
            </w:tc>
            <w:tc>
              <w:tcPr>
                <w:tcW w:w="3793" w:type="dxa"/>
                <w:tcBorders>
                  <w:top w:val="nil"/>
                  <w:bottom w:val="nil"/>
                </w:tcBorders>
              </w:tcPr>
              <w:p w14:paraId="597979D6" w14:textId="260AD658" w:rsidR="0015048E" w:rsidRPr="001D27AB" w:rsidRDefault="0015048E" w:rsidP="00755227">
                <w:pPr>
                  <w:pStyle w:val="WitnessRegular"/>
                  <w:spacing w:before="120" w:after="120"/>
                  <w:rPr>
                    <w:sz w:val="24"/>
                    <w:szCs w:val="24"/>
                  </w:rPr>
                </w:pPr>
                <w:r w:rsidRPr="0036147D">
                  <w:rPr>
                    <w:sz w:val="24"/>
                    <w:szCs w:val="24"/>
                  </w:rPr>
                  <w:t>Volunteer, Wamberal Beach Save Our Sands</w:t>
                </w:r>
              </w:p>
            </w:tc>
          </w:tr>
          <w:tr w:rsidR="0015048E" w:rsidRPr="00F15F16" w14:paraId="6C508C46" w14:textId="77777777" w:rsidTr="0015048E">
            <w:tc>
              <w:tcPr>
                <w:tcW w:w="3285" w:type="dxa"/>
                <w:tcBorders>
                  <w:top w:val="nil"/>
                  <w:bottom w:val="nil"/>
                </w:tcBorders>
              </w:tcPr>
              <w:p w14:paraId="5A0048D4" w14:textId="77777777" w:rsidR="0015048E" w:rsidRPr="00F15F16" w:rsidRDefault="0015048E" w:rsidP="00755227">
                <w:pPr>
                  <w:pStyle w:val="WitnessRegular"/>
                  <w:rPr>
                    <w:b/>
                    <w:bCs/>
                    <w:sz w:val="24"/>
                    <w:szCs w:val="24"/>
                  </w:rPr>
                </w:pPr>
              </w:p>
            </w:tc>
            <w:tc>
              <w:tcPr>
                <w:tcW w:w="2777" w:type="dxa"/>
                <w:tcBorders>
                  <w:top w:val="nil"/>
                  <w:bottom w:val="nil"/>
                </w:tcBorders>
              </w:tcPr>
              <w:p w14:paraId="57F6E354" w14:textId="54F0B5FD" w:rsidR="0015048E" w:rsidRPr="001D27AB" w:rsidRDefault="0015048E" w:rsidP="00755227">
                <w:pPr>
                  <w:pStyle w:val="WitnessRegular"/>
                  <w:spacing w:before="120" w:after="120"/>
                  <w:rPr>
                    <w:sz w:val="24"/>
                    <w:szCs w:val="24"/>
                  </w:rPr>
                </w:pPr>
                <w:r w:rsidRPr="0036147D">
                  <w:rPr>
                    <w:sz w:val="24"/>
                    <w:szCs w:val="24"/>
                  </w:rPr>
                  <w:t>Mr Mark Lamont</w:t>
                </w:r>
              </w:p>
            </w:tc>
            <w:tc>
              <w:tcPr>
                <w:tcW w:w="3793" w:type="dxa"/>
                <w:tcBorders>
                  <w:top w:val="nil"/>
                  <w:bottom w:val="nil"/>
                </w:tcBorders>
              </w:tcPr>
              <w:p w14:paraId="357BE016" w14:textId="78C698ED" w:rsidR="0015048E" w:rsidRPr="001D27AB" w:rsidRDefault="0015048E" w:rsidP="00755227">
                <w:pPr>
                  <w:pStyle w:val="WitnessRegular"/>
                  <w:spacing w:before="120" w:after="120"/>
                  <w:rPr>
                    <w:sz w:val="24"/>
                    <w:szCs w:val="24"/>
                  </w:rPr>
                </w:pPr>
                <w:r w:rsidRPr="0036147D">
                  <w:rPr>
                    <w:sz w:val="24"/>
                    <w:szCs w:val="24"/>
                  </w:rPr>
                  <w:t>Volunteer, Wamberal Beach Save Our Sands</w:t>
                </w:r>
              </w:p>
            </w:tc>
          </w:tr>
          <w:tr w:rsidR="0015048E" w:rsidRPr="00F15F16" w14:paraId="4B129E53" w14:textId="77777777" w:rsidTr="0015048E">
            <w:tc>
              <w:tcPr>
                <w:tcW w:w="3285" w:type="dxa"/>
                <w:tcBorders>
                  <w:top w:val="nil"/>
                  <w:bottom w:val="nil"/>
                </w:tcBorders>
              </w:tcPr>
              <w:p w14:paraId="692242ED" w14:textId="77777777" w:rsidR="0015048E" w:rsidRPr="00F15F16" w:rsidRDefault="0015048E" w:rsidP="00755227">
                <w:pPr>
                  <w:pStyle w:val="WitnessRegular"/>
                  <w:rPr>
                    <w:b/>
                    <w:bCs/>
                    <w:sz w:val="24"/>
                    <w:szCs w:val="24"/>
                  </w:rPr>
                </w:pPr>
              </w:p>
            </w:tc>
            <w:tc>
              <w:tcPr>
                <w:tcW w:w="2777" w:type="dxa"/>
                <w:tcBorders>
                  <w:top w:val="nil"/>
                  <w:bottom w:val="nil"/>
                </w:tcBorders>
              </w:tcPr>
              <w:p w14:paraId="626E74B5" w14:textId="0750A059" w:rsidR="0015048E" w:rsidRPr="001D27AB" w:rsidRDefault="0015048E" w:rsidP="00755227">
                <w:pPr>
                  <w:pStyle w:val="WitnessRegular"/>
                  <w:spacing w:before="120" w:after="120"/>
                  <w:rPr>
                    <w:sz w:val="24"/>
                    <w:szCs w:val="24"/>
                  </w:rPr>
                </w:pPr>
                <w:r w:rsidRPr="00D41C36">
                  <w:rPr>
                    <w:sz w:val="24"/>
                    <w:szCs w:val="24"/>
                  </w:rPr>
                  <w:t>Mr Justin Hickey</w:t>
                </w:r>
              </w:p>
            </w:tc>
            <w:tc>
              <w:tcPr>
                <w:tcW w:w="3793" w:type="dxa"/>
                <w:tcBorders>
                  <w:top w:val="nil"/>
                  <w:bottom w:val="nil"/>
                </w:tcBorders>
              </w:tcPr>
              <w:p w14:paraId="42803233" w14:textId="78501A3E" w:rsidR="0015048E" w:rsidRPr="001D27AB" w:rsidRDefault="0015048E" w:rsidP="00755227">
                <w:pPr>
                  <w:pStyle w:val="WitnessRegular"/>
                  <w:spacing w:before="120" w:after="120"/>
                  <w:rPr>
                    <w:sz w:val="24"/>
                    <w:szCs w:val="24"/>
                  </w:rPr>
                </w:pPr>
                <w:r w:rsidRPr="00D41C36">
                  <w:rPr>
                    <w:sz w:val="24"/>
                    <w:szCs w:val="24"/>
                  </w:rPr>
                  <w:t>Volunteer, Wamberal Beach Save Our Sands</w:t>
                </w:r>
              </w:p>
            </w:tc>
          </w:tr>
          <w:tr w:rsidR="0015048E" w:rsidRPr="00F15F16" w14:paraId="7EDCD9FE" w14:textId="77777777" w:rsidTr="0015048E">
            <w:tc>
              <w:tcPr>
                <w:tcW w:w="3285" w:type="dxa"/>
                <w:tcBorders>
                  <w:top w:val="nil"/>
                  <w:bottom w:val="nil"/>
                </w:tcBorders>
              </w:tcPr>
              <w:p w14:paraId="2450C127" w14:textId="77777777" w:rsidR="0015048E" w:rsidRPr="00F15F16" w:rsidRDefault="0015048E" w:rsidP="00755227">
                <w:pPr>
                  <w:pStyle w:val="WitnessRegular"/>
                  <w:rPr>
                    <w:b/>
                    <w:bCs/>
                    <w:sz w:val="24"/>
                    <w:szCs w:val="24"/>
                  </w:rPr>
                </w:pPr>
              </w:p>
            </w:tc>
            <w:tc>
              <w:tcPr>
                <w:tcW w:w="2777" w:type="dxa"/>
                <w:tcBorders>
                  <w:top w:val="nil"/>
                  <w:bottom w:val="nil"/>
                </w:tcBorders>
              </w:tcPr>
              <w:p w14:paraId="48FF277B" w14:textId="77777777" w:rsidR="0015048E" w:rsidRPr="00CB443E" w:rsidRDefault="0015048E" w:rsidP="00755227">
                <w:pPr>
                  <w:pStyle w:val="WitnessRegular"/>
                  <w:spacing w:before="120" w:after="120"/>
                  <w:rPr>
                    <w:i/>
                    <w:iCs/>
                    <w:sz w:val="24"/>
                    <w:szCs w:val="24"/>
                  </w:rPr>
                </w:pPr>
                <w:r w:rsidRPr="00CB443E">
                  <w:rPr>
                    <w:sz w:val="24"/>
                    <w:szCs w:val="24"/>
                  </w:rPr>
                  <w:t>Ms Larah Kennedy</w:t>
                </w:r>
                <w:r w:rsidRPr="00CB443E">
                  <w:rPr>
                    <w:sz w:val="24"/>
                    <w:szCs w:val="24"/>
                  </w:rPr>
                  <w:br/>
                </w:r>
                <w:r w:rsidRPr="00CB443E">
                  <w:rPr>
                    <w:i/>
                    <w:iCs/>
                    <w:sz w:val="24"/>
                    <w:szCs w:val="24"/>
                  </w:rPr>
                  <w:t>(via videoconference)</w:t>
                </w:r>
              </w:p>
              <w:p w14:paraId="67918028" w14:textId="77777777" w:rsidR="00570A81" w:rsidRPr="00CB443E" w:rsidRDefault="00570A81" w:rsidP="00755227">
                <w:pPr>
                  <w:pStyle w:val="WitnessRegular"/>
                  <w:spacing w:before="120" w:after="120"/>
                  <w:rPr>
                    <w:i/>
                    <w:iCs/>
                    <w:sz w:val="24"/>
                    <w:szCs w:val="24"/>
                  </w:rPr>
                </w:pPr>
                <w:r w:rsidRPr="00CB443E">
                  <w:rPr>
                    <w:sz w:val="24"/>
                    <w:szCs w:val="24"/>
                  </w:rPr>
                  <w:t>Mr Bruce Weir</w:t>
                </w:r>
                <w:r w:rsidRPr="00CB443E">
                  <w:rPr>
                    <w:sz w:val="24"/>
                    <w:szCs w:val="24"/>
                  </w:rPr>
                  <w:br/>
                </w:r>
                <w:r w:rsidRPr="00CB443E">
                  <w:rPr>
                    <w:i/>
                    <w:iCs/>
                    <w:sz w:val="24"/>
                    <w:szCs w:val="24"/>
                  </w:rPr>
                  <w:t>(via videoconference)</w:t>
                </w:r>
              </w:p>
              <w:p w14:paraId="5B342FF7" w14:textId="77777777" w:rsidR="007C2C68" w:rsidRPr="00CB443E" w:rsidRDefault="007C2C68" w:rsidP="00755227">
                <w:pPr>
                  <w:pStyle w:val="WitnessRegular"/>
                  <w:spacing w:before="120" w:after="120"/>
                  <w:rPr>
                    <w:i/>
                    <w:iCs/>
                    <w:sz w:val="24"/>
                    <w:szCs w:val="24"/>
                  </w:rPr>
                </w:pPr>
                <w:r w:rsidRPr="00CB443E">
                  <w:rPr>
                    <w:sz w:val="24"/>
                    <w:szCs w:val="24"/>
                  </w:rPr>
                  <w:t>Ms Helen Weir</w:t>
                </w:r>
                <w:r w:rsidR="00FE5B9D" w:rsidRPr="00CB443E">
                  <w:rPr>
                    <w:sz w:val="24"/>
                    <w:szCs w:val="24"/>
                  </w:rPr>
                  <w:br/>
                </w:r>
                <w:r w:rsidR="00FE5B9D" w:rsidRPr="00CB443E">
                  <w:rPr>
                    <w:i/>
                    <w:iCs/>
                    <w:sz w:val="24"/>
                    <w:szCs w:val="24"/>
                  </w:rPr>
                  <w:t>(via videoconference)</w:t>
                </w:r>
              </w:p>
              <w:p w14:paraId="490EB754" w14:textId="2558D5F5" w:rsidR="00D60D09" w:rsidRPr="00CB443E" w:rsidRDefault="00D60D09" w:rsidP="00755227">
                <w:pPr>
                  <w:pStyle w:val="WitnessRegular"/>
                  <w:spacing w:before="120" w:after="120"/>
                  <w:rPr>
                    <w:sz w:val="24"/>
                    <w:szCs w:val="24"/>
                  </w:rPr>
                </w:pPr>
                <w:r w:rsidRPr="00CB443E">
                  <w:rPr>
                    <w:sz w:val="24"/>
                    <w:szCs w:val="24"/>
                  </w:rPr>
                  <w:t>Dr Sally Townley</w:t>
                </w:r>
                <w:r w:rsidRPr="00CB443E">
                  <w:rPr>
                    <w:sz w:val="24"/>
                    <w:szCs w:val="24"/>
                  </w:rPr>
                  <w:br/>
                </w:r>
                <w:r w:rsidRPr="00CB443E">
                  <w:rPr>
                    <w:i/>
                    <w:iCs/>
                    <w:sz w:val="24"/>
                    <w:szCs w:val="24"/>
                  </w:rPr>
                  <w:t>(via videoconference)</w:t>
                </w:r>
              </w:p>
            </w:tc>
            <w:tc>
              <w:tcPr>
                <w:tcW w:w="3793" w:type="dxa"/>
                <w:tcBorders>
                  <w:top w:val="nil"/>
                  <w:bottom w:val="nil"/>
                </w:tcBorders>
              </w:tcPr>
              <w:p w14:paraId="39AC7702" w14:textId="77777777" w:rsidR="0015048E" w:rsidRPr="00CB443E" w:rsidRDefault="0015048E" w:rsidP="00755227">
                <w:pPr>
                  <w:pStyle w:val="WitnessRegular"/>
                  <w:spacing w:before="120" w:after="120"/>
                  <w:rPr>
                    <w:sz w:val="24"/>
                    <w:szCs w:val="24"/>
                  </w:rPr>
                </w:pPr>
                <w:r w:rsidRPr="00CB443E">
                  <w:rPr>
                    <w:sz w:val="24"/>
                    <w:szCs w:val="24"/>
                  </w:rPr>
                  <w:t>Member, Voices of South West Rocks Inc</w:t>
                </w:r>
              </w:p>
              <w:p w14:paraId="30C30B78" w14:textId="77777777" w:rsidR="00570A81" w:rsidRPr="00CB443E" w:rsidRDefault="00570A81" w:rsidP="00755227">
                <w:pPr>
                  <w:pStyle w:val="WitnessRegular"/>
                  <w:spacing w:before="120" w:after="120"/>
                  <w:rPr>
                    <w:sz w:val="24"/>
                    <w:szCs w:val="24"/>
                  </w:rPr>
                </w:pPr>
                <w:r w:rsidRPr="00CB443E">
                  <w:rPr>
                    <w:sz w:val="24"/>
                    <w:szCs w:val="24"/>
                  </w:rPr>
                  <w:t>Media Liaison, Let’s Own Our Future – Jetty Foreshores</w:t>
                </w:r>
              </w:p>
              <w:p w14:paraId="270825C0" w14:textId="77777777" w:rsidR="00FE5B9D" w:rsidRPr="00CB443E" w:rsidRDefault="00730FA6" w:rsidP="00755227">
                <w:pPr>
                  <w:pStyle w:val="WitnessRegular"/>
                  <w:spacing w:before="120" w:after="120"/>
                  <w:rPr>
                    <w:sz w:val="24"/>
                    <w:szCs w:val="24"/>
                  </w:rPr>
                </w:pPr>
                <w:r w:rsidRPr="00CB443E">
                  <w:rPr>
                    <w:sz w:val="24"/>
                    <w:szCs w:val="24"/>
                  </w:rPr>
                  <w:t xml:space="preserve">Secretary, Let's Own Our Future </w:t>
                </w:r>
                <w:r w:rsidR="00D60D09" w:rsidRPr="00CB443E">
                  <w:rPr>
                    <w:sz w:val="24"/>
                    <w:szCs w:val="24"/>
                  </w:rPr>
                  <w:t>–</w:t>
                </w:r>
                <w:r w:rsidRPr="00CB443E">
                  <w:rPr>
                    <w:sz w:val="24"/>
                    <w:szCs w:val="24"/>
                  </w:rPr>
                  <w:t xml:space="preserve"> </w:t>
                </w:r>
                <w:r w:rsidR="00D60D09" w:rsidRPr="00CB443E">
                  <w:rPr>
                    <w:sz w:val="24"/>
                    <w:szCs w:val="24"/>
                  </w:rPr>
                  <w:t>Jetty Foreshores</w:t>
                </w:r>
              </w:p>
              <w:p w14:paraId="549BFA44" w14:textId="6C64BBB3" w:rsidR="00D60D09" w:rsidRPr="00CB443E" w:rsidRDefault="00D60D09" w:rsidP="00755227">
                <w:pPr>
                  <w:pStyle w:val="WitnessRegular"/>
                  <w:spacing w:before="120" w:after="120"/>
                  <w:rPr>
                    <w:sz w:val="24"/>
                    <w:szCs w:val="24"/>
                  </w:rPr>
                </w:pPr>
                <w:r w:rsidRPr="00CB443E">
                  <w:rPr>
                    <w:sz w:val="24"/>
                    <w:szCs w:val="24"/>
                  </w:rPr>
                  <w:t>Environmental Scientist, Let’s Own Our Future – Jetty Foreshores</w:t>
                </w:r>
              </w:p>
            </w:tc>
          </w:tr>
          <w:tr w:rsidR="0015048E" w:rsidRPr="00F15F16" w14:paraId="0CE68E82" w14:textId="77777777" w:rsidTr="0015048E">
            <w:tc>
              <w:tcPr>
                <w:tcW w:w="3285" w:type="dxa"/>
                <w:tcBorders>
                  <w:top w:val="nil"/>
                  <w:bottom w:val="nil"/>
                </w:tcBorders>
              </w:tcPr>
              <w:p w14:paraId="79A3D690" w14:textId="77777777" w:rsidR="0015048E" w:rsidRPr="00F15F16" w:rsidRDefault="0015048E" w:rsidP="00755227">
                <w:pPr>
                  <w:pStyle w:val="WitnessRegular"/>
                  <w:rPr>
                    <w:b/>
                    <w:bCs/>
                    <w:sz w:val="24"/>
                    <w:szCs w:val="24"/>
                  </w:rPr>
                </w:pPr>
              </w:p>
            </w:tc>
            <w:tc>
              <w:tcPr>
                <w:tcW w:w="2777" w:type="dxa"/>
                <w:tcBorders>
                  <w:top w:val="nil"/>
                  <w:bottom w:val="nil"/>
                </w:tcBorders>
              </w:tcPr>
              <w:p w14:paraId="1D6B44BB" w14:textId="3C643F4A" w:rsidR="0015048E" w:rsidRPr="00CB443E" w:rsidRDefault="00D60D09" w:rsidP="00755227">
                <w:pPr>
                  <w:pStyle w:val="WitnessRegular"/>
                  <w:spacing w:before="120" w:after="120"/>
                  <w:rPr>
                    <w:sz w:val="24"/>
                    <w:szCs w:val="24"/>
                  </w:rPr>
                </w:pPr>
                <w:r w:rsidRPr="00CB443E">
                  <w:rPr>
                    <w:sz w:val="24"/>
                    <w:szCs w:val="24"/>
                  </w:rPr>
                  <w:t>Mrs Lynne Cairns</w:t>
                </w:r>
              </w:p>
            </w:tc>
            <w:tc>
              <w:tcPr>
                <w:tcW w:w="3793" w:type="dxa"/>
                <w:tcBorders>
                  <w:top w:val="nil"/>
                  <w:bottom w:val="nil"/>
                </w:tcBorders>
              </w:tcPr>
              <w:p w14:paraId="37387B7F" w14:textId="3240C77E" w:rsidR="0015048E" w:rsidRPr="00CB443E" w:rsidRDefault="00D60D09" w:rsidP="00755227">
                <w:pPr>
                  <w:pStyle w:val="WitnessRegular"/>
                  <w:spacing w:before="120" w:after="120"/>
                  <w:rPr>
                    <w:sz w:val="24"/>
                    <w:szCs w:val="24"/>
                  </w:rPr>
                </w:pPr>
                <w:r w:rsidRPr="00CB443E">
                  <w:rPr>
                    <w:sz w:val="24"/>
                    <w:szCs w:val="24"/>
                  </w:rPr>
                  <w:t>Secretary, Yamba Community Action Network Inc</w:t>
                </w:r>
              </w:p>
            </w:tc>
          </w:tr>
          <w:tr w:rsidR="0015048E" w:rsidRPr="00F15F16" w14:paraId="1E697DA0" w14:textId="77777777" w:rsidTr="0015048E">
            <w:tc>
              <w:tcPr>
                <w:tcW w:w="3285" w:type="dxa"/>
                <w:tcBorders>
                  <w:top w:val="nil"/>
                  <w:bottom w:val="nil"/>
                </w:tcBorders>
              </w:tcPr>
              <w:p w14:paraId="03F5BCC4" w14:textId="77777777" w:rsidR="0015048E" w:rsidRPr="00F15F16" w:rsidRDefault="0015048E" w:rsidP="00755227">
                <w:pPr>
                  <w:pStyle w:val="WitnessRegular"/>
                  <w:rPr>
                    <w:b/>
                    <w:bCs/>
                    <w:sz w:val="24"/>
                    <w:szCs w:val="24"/>
                  </w:rPr>
                </w:pPr>
              </w:p>
            </w:tc>
            <w:tc>
              <w:tcPr>
                <w:tcW w:w="2777" w:type="dxa"/>
                <w:tcBorders>
                  <w:top w:val="nil"/>
                  <w:bottom w:val="nil"/>
                </w:tcBorders>
              </w:tcPr>
              <w:p w14:paraId="05574CC6" w14:textId="7B1EE619" w:rsidR="0015048E" w:rsidRPr="00CB443E" w:rsidRDefault="002C648F" w:rsidP="00755227">
                <w:pPr>
                  <w:pStyle w:val="WitnessRegular"/>
                  <w:spacing w:before="120" w:after="120"/>
                  <w:rPr>
                    <w:sz w:val="24"/>
                    <w:szCs w:val="24"/>
                  </w:rPr>
                </w:pPr>
                <w:r w:rsidRPr="00CB443E">
                  <w:rPr>
                    <w:sz w:val="24"/>
                    <w:szCs w:val="24"/>
                  </w:rPr>
                  <w:t>Ms Helen Tyas Tunggal</w:t>
                </w:r>
              </w:p>
            </w:tc>
            <w:tc>
              <w:tcPr>
                <w:tcW w:w="3793" w:type="dxa"/>
                <w:tcBorders>
                  <w:top w:val="nil"/>
                  <w:bottom w:val="nil"/>
                </w:tcBorders>
              </w:tcPr>
              <w:p w14:paraId="012909CC" w14:textId="41D492F8" w:rsidR="0015048E" w:rsidRPr="00CB443E" w:rsidRDefault="002C648F" w:rsidP="00755227">
                <w:pPr>
                  <w:pStyle w:val="WitnessRegular"/>
                  <w:spacing w:before="120" w:after="120"/>
                  <w:rPr>
                    <w:sz w:val="24"/>
                    <w:szCs w:val="24"/>
                  </w:rPr>
                </w:pPr>
                <w:r w:rsidRPr="00CB443E">
                  <w:rPr>
                    <w:sz w:val="24"/>
                    <w:szCs w:val="24"/>
                  </w:rPr>
                  <w:t>Member, Yamba Community Action Network Inc</w:t>
                </w:r>
              </w:p>
            </w:tc>
          </w:tr>
          <w:tr w:rsidR="0015048E" w:rsidRPr="00F15F16" w14:paraId="3D8650C1" w14:textId="77777777" w:rsidTr="0015048E">
            <w:tc>
              <w:tcPr>
                <w:tcW w:w="3285" w:type="dxa"/>
                <w:tcBorders>
                  <w:top w:val="nil"/>
                  <w:bottom w:val="nil"/>
                </w:tcBorders>
              </w:tcPr>
              <w:p w14:paraId="5005248A" w14:textId="77777777" w:rsidR="0015048E" w:rsidRPr="00F15F16" w:rsidRDefault="0015048E" w:rsidP="00755227">
                <w:pPr>
                  <w:pStyle w:val="WitnessRegular"/>
                  <w:rPr>
                    <w:b/>
                    <w:bCs/>
                    <w:sz w:val="24"/>
                    <w:szCs w:val="24"/>
                  </w:rPr>
                </w:pPr>
              </w:p>
            </w:tc>
            <w:tc>
              <w:tcPr>
                <w:tcW w:w="2777" w:type="dxa"/>
                <w:tcBorders>
                  <w:top w:val="nil"/>
                  <w:bottom w:val="nil"/>
                </w:tcBorders>
              </w:tcPr>
              <w:p w14:paraId="55C52733" w14:textId="77777777" w:rsidR="0015048E" w:rsidRPr="00CB443E" w:rsidRDefault="002C648F" w:rsidP="00755227">
                <w:pPr>
                  <w:pStyle w:val="WitnessRegular"/>
                  <w:spacing w:before="120" w:after="120"/>
                  <w:rPr>
                    <w:sz w:val="24"/>
                    <w:szCs w:val="24"/>
                  </w:rPr>
                </w:pPr>
                <w:r w:rsidRPr="00CB443E">
                  <w:rPr>
                    <w:sz w:val="24"/>
                    <w:szCs w:val="24"/>
                  </w:rPr>
                  <w:t>Mr Paul Scully</w:t>
                </w:r>
              </w:p>
              <w:p w14:paraId="14CA80AD" w14:textId="77777777" w:rsidR="002C648F" w:rsidRPr="00CB443E" w:rsidRDefault="002C648F" w:rsidP="00755227">
                <w:pPr>
                  <w:pStyle w:val="WitnessRegular"/>
                  <w:spacing w:before="120" w:after="120"/>
                  <w:rPr>
                    <w:sz w:val="24"/>
                    <w:szCs w:val="24"/>
                  </w:rPr>
                </w:pPr>
                <w:r w:rsidRPr="00CB443E">
                  <w:rPr>
                    <w:sz w:val="24"/>
                    <w:szCs w:val="24"/>
                  </w:rPr>
                  <w:t>Ms Janeen Scully</w:t>
                </w:r>
              </w:p>
              <w:p w14:paraId="4D8948EB" w14:textId="77777777" w:rsidR="002C648F" w:rsidRPr="00CB443E" w:rsidRDefault="002C648F" w:rsidP="00755227">
                <w:pPr>
                  <w:pStyle w:val="WitnessRegular"/>
                  <w:spacing w:before="120" w:after="120"/>
                  <w:rPr>
                    <w:sz w:val="24"/>
                    <w:szCs w:val="24"/>
                  </w:rPr>
                </w:pPr>
                <w:r w:rsidRPr="00CB443E">
                  <w:rPr>
                    <w:sz w:val="24"/>
                    <w:szCs w:val="24"/>
                  </w:rPr>
                  <w:t xml:space="preserve">Dr Peter Ashley </w:t>
                </w:r>
                <w:r w:rsidRPr="00CB443E">
                  <w:rPr>
                    <w:i/>
                    <w:iCs/>
                    <w:sz w:val="24"/>
                    <w:szCs w:val="24"/>
                  </w:rPr>
                  <w:t>(via teleconference)</w:t>
                </w:r>
              </w:p>
              <w:p w14:paraId="70579710" w14:textId="2D372671" w:rsidR="002C648F" w:rsidRPr="00CB443E" w:rsidRDefault="002C648F" w:rsidP="00755227">
                <w:pPr>
                  <w:pStyle w:val="WitnessRegular"/>
                  <w:spacing w:before="120" w:after="120"/>
                  <w:rPr>
                    <w:sz w:val="24"/>
                    <w:szCs w:val="24"/>
                  </w:rPr>
                </w:pPr>
                <w:r w:rsidRPr="00CB443E">
                  <w:rPr>
                    <w:sz w:val="24"/>
                    <w:szCs w:val="24"/>
                  </w:rPr>
                  <w:t xml:space="preserve">Dr Richard Gates </w:t>
                </w:r>
                <w:r w:rsidRPr="00CB443E">
                  <w:rPr>
                    <w:i/>
                    <w:iCs/>
                    <w:sz w:val="24"/>
                    <w:szCs w:val="24"/>
                  </w:rPr>
                  <w:t>(via videoconference</w:t>
                </w:r>
              </w:p>
            </w:tc>
            <w:tc>
              <w:tcPr>
                <w:tcW w:w="3793" w:type="dxa"/>
                <w:tcBorders>
                  <w:top w:val="nil"/>
                  <w:bottom w:val="nil"/>
                </w:tcBorders>
              </w:tcPr>
              <w:p w14:paraId="101AF752" w14:textId="77777777" w:rsidR="0015048E" w:rsidRPr="00CB443E" w:rsidRDefault="002C648F" w:rsidP="00755227">
                <w:pPr>
                  <w:pStyle w:val="WitnessRegular"/>
                  <w:spacing w:before="120" w:after="120"/>
                  <w:rPr>
                    <w:sz w:val="24"/>
                    <w:szCs w:val="24"/>
                  </w:rPr>
                </w:pPr>
                <w:r w:rsidRPr="00CB443E">
                  <w:rPr>
                    <w:sz w:val="24"/>
                    <w:szCs w:val="24"/>
                  </w:rPr>
                  <w:t>Maclean local resident</w:t>
                </w:r>
              </w:p>
              <w:p w14:paraId="3CC3C5A5" w14:textId="77777777" w:rsidR="002C648F" w:rsidRPr="00CB443E" w:rsidRDefault="002C648F" w:rsidP="00755227">
                <w:pPr>
                  <w:pStyle w:val="WitnessRegular"/>
                  <w:spacing w:before="120" w:after="120"/>
                  <w:rPr>
                    <w:sz w:val="24"/>
                    <w:szCs w:val="24"/>
                  </w:rPr>
                </w:pPr>
                <w:r w:rsidRPr="00CB443E">
                  <w:rPr>
                    <w:sz w:val="24"/>
                    <w:szCs w:val="24"/>
                  </w:rPr>
                  <w:t>Maclean local resident</w:t>
                </w:r>
              </w:p>
              <w:p w14:paraId="6B135087" w14:textId="77777777" w:rsidR="002C648F" w:rsidRPr="00CB443E" w:rsidRDefault="002C648F" w:rsidP="00755227">
                <w:pPr>
                  <w:pStyle w:val="WitnessRegular"/>
                  <w:spacing w:before="120" w:after="120"/>
                  <w:rPr>
                    <w:sz w:val="24"/>
                    <w:szCs w:val="24"/>
                  </w:rPr>
                </w:pPr>
                <w:r w:rsidRPr="00CB443E">
                  <w:rPr>
                    <w:sz w:val="24"/>
                    <w:szCs w:val="24"/>
                  </w:rPr>
                  <w:t>Evans Head Conservationist, and local resident</w:t>
                </w:r>
              </w:p>
              <w:p w14:paraId="6B4B298F" w14:textId="40B7CCE4" w:rsidR="002C648F" w:rsidRPr="00CB443E" w:rsidRDefault="002C648F" w:rsidP="00755227">
                <w:pPr>
                  <w:pStyle w:val="WitnessRegular"/>
                  <w:spacing w:before="120" w:after="120"/>
                  <w:rPr>
                    <w:sz w:val="24"/>
                    <w:szCs w:val="24"/>
                  </w:rPr>
                </w:pPr>
                <w:r w:rsidRPr="00CB443E">
                  <w:rPr>
                    <w:sz w:val="24"/>
                    <w:szCs w:val="24"/>
                  </w:rPr>
                  <w:t>Evans Head local resident</w:t>
                </w:r>
              </w:p>
            </w:tc>
          </w:tr>
          <w:tr w:rsidR="0015048E" w:rsidRPr="00F15F16" w14:paraId="360446EF" w14:textId="77777777" w:rsidTr="0015048E">
            <w:tc>
              <w:tcPr>
                <w:tcW w:w="3285" w:type="dxa"/>
                <w:tcBorders>
                  <w:top w:val="nil"/>
                  <w:bottom w:val="nil"/>
                </w:tcBorders>
              </w:tcPr>
              <w:p w14:paraId="64D4D50D" w14:textId="77777777" w:rsidR="0015048E" w:rsidRPr="00F15F16" w:rsidRDefault="0015048E" w:rsidP="00755227">
                <w:pPr>
                  <w:pStyle w:val="WitnessRegular"/>
                  <w:rPr>
                    <w:b/>
                    <w:bCs/>
                    <w:sz w:val="24"/>
                    <w:szCs w:val="24"/>
                  </w:rPr>
                </w:pPr>
              </w:p>
            </w:tc>
            <w:tc>
              <w:tcPr>
                <w:tcW w:w="2777" w:type="dxa"/>
                <w:tcBorders>
                  <w:top w:val="nil"/>
                  <w:bottom w:val="nil"/>
                </w:tcBorders>
              </w:tcPr>
              <w:p w14:paraId="1012C1D9" w14:textId="77777777" w:rsidR="00F25B83" w:rsidRPr="00CB443E" w:rsidRDefault="00BF33DA" w:rsidP="00755227">
                <w:pPr>
                  <w:pStyle w:val="WitnessRegular"/>
                  <w:spacing w:before="120" w:after="120"/>
                  <w:rPr>
                    <w:sz w:val="24"/>
                    <w:szCs w:val="24"/>
                  </w:rPr>
                </w:pPr>
                <w:r w:rsidRPr="00CB443E">
                  <w:rPr>
                    <w:sz w:val="24"/>
                    <w:szCs w:val="24"/>
                  </w:rPr>
                  <w:t xml:space="preserve">Mr James Barrie </w:t>
                </w:r>
                <w:r w:rsidRPr="00CB443E">
                  <w:rPr>
                    <w:i/>
                    <w:iCs/>
                    <w:sz w:val="24"/>
                    <w:szCs w:val="24"/>
                  </w:rPr>
                  <w:t>(via videoconference)</w:t>
                </w:r>
              </w:p>
              <w:p w14:paraId="7AF7FCF6" w14:textId="77777777" w:rsidR="00BF33DA" w:rsidRPr="00CB443E" w:rsidRDefault="00F25B83" w:rsidP="00755227">
                <w:pPr>
                  <w:pStyle w:val="WitnessRegular"/>
                  <w:spacing w:before="120" w:after="120"/>
                  <w:rPr>
                    <w:sz w:val="24"/>
                    <w:szCs w:val="24"/>
                  </w:rPr>
                </w:pPr>
                <w:r w:rsidRPr="00CB443E">
                  <w:rPr>
                    <w:sz w:val="24"/>
                    <w:szCs w:val="24"/>
                  </w:rPr>
                  <w:t>Mr Stephen Warham</w:t>
                </w:r>
              </w:p>
              <w:p w14:paraId="084A9DBD" w14:textId="77777777" w:rsidR="00A74A60" w:rsidRPr="00CB443E" w:rsidRDefault="00A74A60" w:rsidP="00755227">
                <w:pPr>
                  <w:pStyle w:val="WitnessRegular"/>
                  <w:spacing w:before="120" w:after="120"/>
                  <w:rPr>
                    <w:sz w:val="24"/>
                    <w:szCs w:val="24"/>
                  </w:rPr>
                </w:pPr>
              </w:p>
              <w:p w14:paraId="0B8A7E3C" w14:textId="77777777" w:rsidR="00A74A60" w:rsidRPr="00CB443E" w:rsidRDefault="004B118B" w:rsidP="00755227">
                <w:pPr>
                  <w:pStyle w:val="WitnessRegular"/>
                  <w:spacing w:before="120" w:after="120"/>
                  <w:rPr>
                    <w:sz w:val="24"/>
                    <w:szCs w:val="24"/>
                  </w:rPr>
                </w:pPr>
                <w:r w:rsidRPr="00CB443E">
                  <w:rPr>
                    <w:sz w:val="24"/>
                    <w:szCs w:val="24"/>
                  </w:rPr>
                  <w:t xml:space="preserve">Ms </w:t>
                </w:r>
                <w:r w:rsidR="00247B10" w:rsidRPr="00CB443E">
                  <w:rPr>
                    <w:sz w:val="24"/>
                    <w:szCs w:val="24"/>
                  </w:rPr>
                  <w:t>Lillian Warham</w:t>
                </w:r>
              </w:p>
              <w:p w14:paraId="44B1F127" w14:textId="5403A177" w:rsidR="00247B10" w:rsidRPr="00CB443E" w:rsidRDefault="00C52FBF" w:rsidP="00755227">
                <w:pPr>
                  <w:pStyle w:val="WitnessRegular"/>
                  <w:spacing w:before="120" w:after="120"/>
                  <w:rPr>
                    <w:sz w:val="24"/>
                    <w:szCs w:val="24"/>
                  </w:rPr>
                </w:pPr>
                <w:r>
                  <w:rPr>
                    <w:sz w:val="24"/>
                    <w:szCs w:val="24"/>
                  </w:rPr>
                  <w:lastRenderedPageBreak/>
                  <w:br/>
                </w:r>
                <w:r w:rsidR="0096542C" w:rsidRPr="00CB443E">
                  <w:rPr>
                    <w:sz w:val="24"/>
                    <w:szCs w:val="24"/>
                  </w:rPr>
                  <w:t>Mr Eber Butron</w:t>
                </w:r>
              </w:p>
              <w:p w14:paraId="53FE44DD" w14:textId="444CDE94" w:rsidR="00C270DB" w:rsidRPr="00CB443E" w:rsidRDefault="00C52FBF" w:rsidP="00755227">
                <w:pPr>
                  <w:pStyle w:val="WitnessRegular"/>
                  <w:spacing w:before="120" w:after="120"/>
                  <w:rPr>
                    <w:sz w:val="24"/>
                    <w:szCs w:val="24"/>
                  </w:rPr>
                </w:pPr>
                <w:r>
                  <w:rPr>
                    <w:sz w:val="24"/>
                    <w:szCs w:val="24"/>
                  </w:rPr>
                  <w:br/>
                </w:r>
                <w:r w:rsidR="00C270DB" w:rsidRPr="00CB443E">
                  <w:rPr>
                    <w:sz w:val="24"/>
                    <w:szCs w:val="24"/>
                  </w:rPr>
                  <w:t>Mr Andy Parks</w:t>
                </w:r>
              </w:p>
            </w:tc>
            <w:tc>
              <w:tcPr>
                <w:tcW w:w="3793" w:type="dxa"/>
                <w:tcBorders>
                  <w:top w:val="nil"/>
                  <w:bottom w:val="nil"/>
                </w:tcBorders>
              </w:tcPr>
              <w:p w14:paraId="7A78A6BF" w14:textId="77777777" w:rsidR="0015048E" w:rsidRPr="00CB443E" w:rsidRDefault="00BF33DA" w:rsidP="00755227">
                <w:pPr>
                  <w:pStyle w:val="WitnessRegular"/>
                  <w:spacing w:before="120" w:after="120"/>
                  <w:rPr>
                    <w:sz w:val="24"/>
                    <w:szCs w:val="24"/>
                  </w:rPr>
                </w:pPr>
                <w:r w:rsidRPr="00CB443E">
                  <w:rPr>
                    <w:sz w:val="24"/>
                    <w:szCs w:val="24"/>
                  </w:rPr>
                  <w:lastRenderedPageBreak/>
                  <w:t>Founder, Save Wallum</w:t>
                </w:r>
              </w:p>
              <w:p w14:paraId="5E223EFA" w14:textId="77777777" w:rsidR="00F25B83" w:rsidRPr="00CB443E" w:rsidRDefault="00A74A60" w:rsidP="00755227">
                <w:pPr>
                  <w:pStyle w:val="WitnessRegular"/>
                  <w:spacing w:before="120" w:after="120"/>
                  <w:rPr>
                    <w:sz w:val="24"/>
                    <w:szCs w:val="24"/>
                  </w:rPr>
                </w:pPr>
                <w:r w:rsidRPr="00CB443E">
                  <w:rPr>
                    <w:sz w:val="24"/>
                    <w:szCs w:val="24"/>
                  </w:rPr>
                  <w:br/>
                  <w:t>President, Save the Myall Road Bushland Inc</w:t>
                </w:r>
              </w:p>
              <w:p w14:paraId="5D1F08AB" w14:textId="67C9D067" w:rsidR="00247B10" w:rsidRPr="00CB443E" w:rsidRDefault="00247B10" w:rsidP="00755227">
                <w:pPr>
                  <w:pStyle w:val="WitnessRegular"/>
                  <w:spacing w:before="120" w:after="120"/>
                  <w:rPr>
                    <w:sz w:val="24"/>
                    <w:szCs w:val="24"/>
                  </w:rPr>
                </w:pPr>
                <w:r w:rsidRPr="00CB443E">
                  <w:rPr>
                    <w:sz w:val="24"/>
                    <w:szCs w:val="24"/>
                  </w:rPr>
                  <w:t>Member</w:t>
                </w:r>
                <w:r w:rsidR="00A74A60" w:rsidRPr="00CB443E">
                  <w:rPr>
                    <w:sz w:val="24"/>
                    <w:szCs w:val="24"/>
                  </w:rPr>
                  <w:t>, Save the Myall Road Bushland Inc</w:t>
                </w:r>
              </w:p>
              <w:p w14:paraId="1CFEBB75" w14:textId="77777777" w:rsidR="0096542C" w:rsidRPr="00CB443E" w:rsidRDefault="00C270DB" w:rsidP="00755227">
                <w:pPr>
                  <w:pStyle w:val="WitnessRegular"/>
                  <w:spacing w:before="120" w:after="120"/>
                  <w:rPr>
                    <w:sz w:val="24"/>
                    <w:szCs w:val="24"/>
                  </w:rPr>
                </w:pPr>
                <w:r w:rsidRPr="00CB443E">
                  <w:rPr>
                    <w:sz w:val="24"/>
                    <w:szCs w:val="24"/>
                  </w:rPr>
                  <w:lastRenderedPageBreak/>
                  <w:t>Chief Community Officer, Lismore City Council</w:t>
                </w:r>
              </w:p>
              <w:p w14:paraId="5CA4B6C3" w14:textId="3B2DC63A" w:rsidR="00C270DB" w:rsidRPr="00CB443E" w:rsidRDefault="00CB443E" w:rsidP="00755227">
                <w:pPr>
                  <w:pStyle w:val="WitnessRegular"/>
                  <w:spacing w:before="120" w:after="120"/>
                  <w:rPr>
                    <w:sz w:val="24"/>
                    <w:szCs w:val="24"/>
                  </w:rPr>
                </w:pPr>
                <w:r w:rsidRPr="00CB443E">
                  <w:rPr>
                    <w:sz w:val="24"/>
                    <w:szCs w:val="24"/>
                  </w:rPr>
                  <w:t>Co-ordinator, Strategic Planning, Lismore City Council</w:t>
                </w:r>
              </w:p>
            </w:tc>
          </w:tr>
          <w:tr w:rsidR="0015048E" w:rsidRPr="00F15F16" w14:paraId="56AFEB6B" w14:textId="77777777" w:rsidTr="0015048E">
            <w:tc>
              <w:tcPr>
                <w:tcW w:w="3285" w:type="dxa"/>
                <w:tcBorders>
                  <w:top w:val="nil"/>
                  <w:bottom w:val="nil"/>
                </w:tcBorders>
              </w:tcPr>
              <w:p w14:paraId="5D220E79" w14:textId="77777777" w:rsidR="0015048E" w:rsidRPr="00F15F16" w:rsidRDefault="0015048E" w:rsidP="00755227">
                <w:pPr>
                  <w:pStyle w:val="WitnessRegular"/>
                  <w:rPr>
                    <w:b/>
                    <w:bCs/>
                    <w:sz w:val="24"/>
                    <w:szCs w:val="24"/>
                  </w:rPr>
                </w:pPr>
              </w:p>
            </w:tc>
            <w:tc>
              <w:tcPr>
                <w:tcW w:w="2777" w:type="dxa"/>
                <w:tcBorders>
                  <w:top w:val="nil"/>
                  <w:bottom w:val="nil"/>
                </w:tcBorders>
              </w:tcPr>
              <w:p w14:paraId="7E921504" w14:textId="4BB980CD" w:rsidR="0015048E" w:rsidRPr="001D27AB" w:rsidRDefault="0015048E" w:rsidP="00755227">
                <w:pPr>
                  <w:pStyle w:val="WitnessRegular"/>
                  <w:spacing w:before="120" w:after="120"/>
                  <w:rPr>
                    <w:sz w:val="24"/>
                    <w:szCs w:val="24"/>
                  </w:rPr>
                </w:pPr>
              </w:p>
            </w:tc>
            <w:tc>
              <w:tcPr>
                <w:tcW w:w="3793" w:type="dxa"/>
                <w:tcBorders>
                  <w:top w:val="nil"/>
                  <w:bottom w:val="nil"/>
                </w:tcBorders>
              </w:tcPr>
              <w:p w14:paraId="453D2B38" w14:textId="268F2426" w:rsidR="0015048E" w:rsidRPr="001D27AB" w:rsidRDefault="0015048E" w:rsidP="00755227">
                <w:pPr>
                  <w:pStyle w:val="WitnessRegular"/>
                  <w:spacing w:before="120" w:after="120"/>
                  <w:rPr>
                    <w:sz w:val="24"/>
                    <w:szCs w:val="24"/>
                  </w:rPr>
                </w:pPr>
              </w:p>
            </w:tc>
          </w:tr>
          <w:tr w:rsidR="0015048E" w:rsidRPr="00F15F16" w14:paraId="38A5A32E" w14:textId="77777777" w:rsidTr="0015048E">
            <w:tc>
              <w:tcPr>
                <w:tcW w:w="3285" w:type="dxa"/>
                <w:tcBorders>
                  <w:top w:val="nil"/>
                  <w:bottom w:val="nil"/>
                </w:tcBorders>
              </w:tcPr>
              <w:p w14:paraId="35E74D2D" w14:textId="77777777" w:rsidR="0015048E" w:rsidRPr="00F15F16" w:rsidRDefault="0015048E" w:rsidP="00755227">
                <w:pPr>
                  <w:pStyle w:val="WitnessRegular"/>
                  <w:rPr>
                    <w:b/>
                    <w:bCs/>
                    <w:sz w:val="24"/>
                    <w:szCs w:val="24"/>
                  </w:rPr>
                </w:pPr>
              </w:p>
            </w:tc>
            <w:tc>
              <w:tcPr>
                <w:tcW w:w="2777" w:type="dxa"/>
                <w:tcBorders>
                  <w:top w:val="nil"/>
                  <w:bottom w:val="nil"/>
                </w:tcBorders>
              </w:tcPr>
              <w:p w14:paraId="05888102" w14:textId="77777777" w:rsidR="0015048E" w:rsidRPr="001D27AB" w:rsidRDefault="0015048E" w:rsidP="00755227">
                <w:pPr>
                  <w:pStyle w:val="WitnessRegular"/>
                  <w:spacing w:before="120" w:after="120"/>
                  <w:rPr>
                    <w:sz w:val="24"/>
                    <w:szCs w:val="24"/>
                  </w:rPr>
                </w:pPr>
              </w:p>
            </w:tc>
            <w:tc>
              <w:tcPr>
                <w:tcW w:w="3793" w:type="dxa"/>
                <w:tcBorders>
                  <w:top w:val="nil"/>
                  <w:bottom w:val="nil"/>
                </w:tcBorders>
              </w:tcPr>
              <w:p w14:paraId="60C9CC0B" w14:textId="77777777" w:rsidR="0015048E" w:rsidRPr="001D27AB" w:rsidRDefault="0015048E" w:rsidP="00755227">
                <w:pPr>
                  <w:pStyle w:val="WitnessRegular"/>
                  <w:spacing w:before="120" w:after="120"/>
                  <w:rPr>
                    <w:sz w:val="24"/>
                    <w:szCs w:val="24"/>
                  </w:rPr>
                </w:pPr>
              </w:p>
            </w:tc>
          </w:tr>
        </w:tbl>
        <w:p w14:paraId="4571E5BD" w14:textId="77777777" w:rsidR="00100061" w:rsidRDefault="00100061" w:rsidP="00100061">
          <w:pPr>
            <w:pStyle w:val="AppxSubmissBold"/>
          </w:pPr>
        </w:p>
        <w:p w14:paraId="494846B6" w14:textId="26FD0ED0" w:rsidR="00324CDE" w:rsidRDefault="00324CDE">
          <w:pPr>
            <w:rPr>
              <w:sz w:val="24"/>
            </w:rPr>
          </w:pPr>
          <w:r>
            <w:rPr>
              <w:sz w:val="24"/>
            </w:rPr>
            <w:br w:type="page"/>
          </w:r>
        </w:p>
        <w:p w14:paraId="63EC3697" w14:textId="77777777" w:rsidR="005D09EF" w:rsidRPr="000D4142" w:rsidRDefault="005D09EF" w:rsidP="005D09EF">
          <w:pPr>
            <w:pStyle w:val="AppxTitle"/>
            <w:rPr>
              <w:szCs w:val="40"/>
              <w:lang w:val="en-US"/>
            </w:rPr>
          </w:pPr>
          <w:bookmarkStart w:id="1069" w:name="_Toc182924771"/>
          <w:r w:rsidRPr="000D4142">
            <w:rPr>
              <w:szCs w:val="40"/>
              <w:lang w:val="en-US"/>
            </w:rPr>
            <w:lastRenderedPageBreak/>
            <w:t>Minutes</w:t>
          </w:r>
          <w:bookmarkEnd w:id="1069"/>
        </w:p>
        <w:p w14:paraId="77F73D68" w14:textId="77777777" w:rsidR="005D09EF" w:rsidRPr="00F95EF9" w:rsidRDefault="005D09EF" w:rsidP="005D09EF">
          <w:pPr>
            <w:pStyle w:val="AppxMinutesTitle"/>
            <w:rPr>
              <w:szCs w:val="22"/>
            </w:rPr>
          </w:pPr>
          <w:bookmarkStart w:id="1070" w:name="AppxPageTwo"/>
          <w:bookmarkEnd w:id="1070"/>
          <w:r w:rsidRPr="00F95EF9">
            <w:rPr>
              <w:szCs w:val="22"/>
            </w:rPr>
            <w:t xml:space="preserve">Minutes no. </w:t>
          </w:r>
          <w:bookmarkStart w:id="1071" w:name="MinutesNo"/>
          <w:bookmarkEnd w:id="1071"/>
          <w:r w:rsidRPr="00F95EF9">
            <w:rPr>
              <w:szCs w:val="22"/>
            </w:rPr>
            <w:t>4</w:t>
          </w:r>
        </w:p>
        <w:p w14:paraId="62FBB6F7" w14:textId="77777777" w:rsidR="005D09EF" w:rsidRPr="00F95EF9" w:rsidRDefault="005D09EF" w:rsidP="005D09EF">
          <w:pPr>
            <w:pStyle w:val="AppxMinutesInfo"/>
            <w:rPr>
              <w:szCs w:val="22"/>
            </w:rPr>
          </w:pPr>
          <w:r w:rsidRPr="00F95EF9">
            <w:rPr>
              <w:szCs w:val="22"/>
            </w:rPr>
            <w:t>Thursday 24 August 2023</w:t>
          </w:r>
        </w:p>
        <w:p w14:paraId="6DA7090E" w14:textId="77777777" w:rsidR="005D09EF" w:rsidRPr="00F95EF9" w:rsidRDefault="005D09EF" w:rsidP="005D09EF">
          <w:pPr>
            <w:pStyle w:val="AppxMinutesInfo"/>
            <w:rPr>
              <w:szCs w:val="22"/>
            </w:rPr>
          </w:pPr>
          <w:r w:rsidRPr="00F95EF9">
            <w:rPr>
              <w:szCs w:val="22"/>
            </w:rPr>
            <w:t>Portfolio Committee No. 7 – Planning and Environment</w:t>
          </w:r>
        </w:p>
        <w:p w14:paraId="3C134A6F" w14:textId="77777777" w:rsidR="005D09EF" w:rsidRPr="00F95EF9" w:rsidRDefault="005D09EF" w:rsidP="005D09EF">
          <w:pPr>
            <w:pStyle w:val="AppxMinutesInfo"/>
            <w:rPr>
              <w:szCs w:val="22"/>
            </w:rPr>
          </w:pPr>
          <w:r w:rsidRPr="00F95EF9">
            <w:rPr>
              <w:szCs w:val="22"/>
            </w:rPr>
            <w:t>McKell Room, Parliament House, Sydney at 1.38 pm</w:t>
          </w:r>
        </w:p>
        <w:p w14:paraId="4B1B50FA" w14:textId="77777777" w:rsidR="005D09EF" w:rsidRPr="00F95EF9" w:rsidRDefault="005D09EF" w:rsidP="005D09EF">
          <w:pPr>
            <w:pStyle w:val="AppxMinutesHeadingOne"/>
            <w:rPr>
              <w:szCs w:val="22"/>
            </w:rPr>
          </w:pPr>
          <w:r w:rsidRPr="00F95EF9">
            <w:rPr>
              <w:szCs w:val="22"/>
            </w:rPr>
            <w:t>Members present</w:t>
          </w:r>
        </w:p>
        <w:p w14:paraId="71FE59B0" w14:textId="77777777" w:rsidR="005D09EF" w:rsidRPr="00F95EF9" w:rsidRDefault="005D09EF" w:rsidP="005D09EF">
          <w:pPr>
            <w:pStyle w:val="AppxMinutesBodySingle"/>
            <w:rPr>
              <w:szCs w:val="22"/>
            </w:rPr>
          </w:pPr>
          <w:r w:rsidRPr="00F95EF9">
            <w:rPr>
              <w:szCs w:val="22"/>
            </w:rPr>
            <w:t xml:space="preserve">Ms Higginson, </w:t>
          </w:r>
          <w:r w:rsidRPr="00F95EF9">
            <w:rPr>
              <w:i/>
              <w:iCs/>
              <w:szCs w:val="22"/>
            </w:rPr>
            <w:t>Chair</w:t>
          </w:r>
        </w:p>
        <w:p w14:paraId="45C3B118" w14:textId="77777777" w:rsidR="005D09EF" w:rsidRPr="00F95EF9" w:rsidRDefault="005D09EF" w:rsidP="005D09EF">
          <w:pPr>
            <w:pStyle w:val="AppxMinutesBodySingle"/>
            <w:rPr>
              <w:szCs w:val="22"/>
            </w:rPr>
          </w:pPr>
          <w:r w:rsidRPr="00F95EF9">
            <w:rPr>
              <w:szCs w:val="22"/>
            </w:rPr>
            <w:t xml:space="preserve">Mr Ruddick, </w:t>
          </w:r>
          <w:r w:rsidRPr="00F95EF9">
            <w:rPr>
              <w:i/>
              <w:iCs/>
              <w:szCs w:val="22"/>
            </w:rPr>
            <w:t>Deputy Chair</w:t>
          </w:r>
        </w:p>
        <w:p w14:paraId="7F6DBECE" w14:textId="77777777" w:rsidR="005D09EF" w:rsidRPr="00F95EF9" w:rsidRDefault="005D09EF" w:rsidP="005D09EF">
          <w:pPr>
            <w:pStyle w:val="AppxMinutesBodySingle"/>
            <w:rPr>
              <w:szCs w:val="22"/>
            </w:rPr>
          </w:pPr>
          <w:r w:rsidRPr="00F95EF9">
            <w:rPr>
              <w:szCs w:val="22"/>
            </w:rPr>
            <w:t>Mr Buttigieg</w:t>
          </w:r>
        </w:p>
        <w:p w14:paraId="303DE3EA" w14:textId="77777777" w:rsidR="005D09EF" w:rsidRPr="00F95EF9" w:rsidRDefault="005D09EF" w:rsidP="005D09EF">
          <w:pPr>
            <w:pStyle w:val="AppxMinutesBodySingle"/>
            <w:rPr>
              <w:szCs w:val="22"/>
            </w:rPr>
          </w:pPr>
          <w:r w:rsidRPr="00F95EF9">
            <w:rPr>
              <w:szCs w:val="22"/>
            </w:rPr>
            <w:t>Mr D'Adam</w:t>
          </w:r>
        </w:p>
        <w:p w14:paraId="515D643E" w14:textId="77777777" w:rsidR="005D09EF" w:rsidRPr="00F95EF9" w:rsidRDefault="005D09EF" w:rsidP="005D09EF">
          <w:pPr>
            <w:pStyle w:val="AppxMinutesBodySingle"/>
            <w:rPr>
              <w:szCs w:val="22"/>
            </w:rPr>
          </w:pPr>
          <w:r w:rsidRPr="00F95EF9">
            <w:rPr>
              <w:szCs w:val="22"/>
            </w:rPr>
            <w:t>Mr Farlow</w:t>
          </w:r>
        </w:p>
        <w:p w14:paraId="06DB8F5F" w14:textId="77777777" w:rsidR="005D09EF" w:rsidRPr="00F95EF9" w:rsidRDefault="005D09EF" w:rsidP="005D09EF">
          <w:pPr>
            <w:pStyle w:val="AppxMinutesBodySingle"/>
            <w:rPr>
              <w:szCs w:val="22"/>
            </w:rPr>
          </w:pPr>
          <w:r w:rsidRPr="00F95EF9">
            <w:rPr>
              <w:szCs w:val="22"/>
            </w:rPr>
            <w:t>Ms Munro</w:t>
          </w:r>
        </w:p>
        <w:p w14:paraId="3017D1C1" w14:textId="77777777" w:rsidR="005D09EF" w:rsidRPr="00F95EF9" w:rsidRDefault="005D09EF" w:rsidP="005D09EF">
          <w:pPr>
            <w:pStyle w:val="AppxMinutesBodySingle"/>
            <w:rPr>
              <w:szCs w:val="22"/>
            </w:rPr>
          </w:pPr>
          <w:r w:rsidRPr="00F95EF9">
            <w:rPr>
              <w:szCs w:val="22"/>
            </w:rPr>
            <w:t>Mr Primrose</w:t>
          </w:r>
        </w:p>
        <w:p w14:paraId="1CD6B354" w14:textId="77777777" w:rsidR="005D09EF" w:rsidRPr="00F95EF9" w:rsidRDefault="005D09EF" w:rsidP="005D09EF">
          <w:pPr>
            <w:pStyle w:val="AppxMinutesHeadingOne"/>
            <w:rPr>
              <w:szCs w:val="22"/>
            </w:rPr>
          </w:pPr>
          <w:r w:rsidRPr="00F95EF9">
            <w:rPr>
              <w:szCs w:val="22"/>
            </w:rPr>
            <w:t>Previous minutes</w:t>
          </w:r>
        </w:p>
        <w:p w14:paraId="73AA6BAA" w14:textId="77777777" w:rsidR="005D09EF" w:rsidRPr="00F95EF9" w:rsidRDefault="005D09EF" w:rsidP="005D09EF">
          <w:pPr>
            <w:pStyle w:val="AppxMinutesBodySingle"/>
            <w:rPr>
              <w:szCs w:val="22"/>
            </w:rPr>
          </w:pPr>
          <w:r w:rsidRPr="00F95EF9">
            <w:rPr>
              <w:szCs w:val="22"/>
            </w:rPr>
            <w:t>Resolved, on the motion of Ms Munro: That draft minutes no. 3 be confirmed.</w:t>
          </w:r>
        </w:p>
        <w:p w14:paraId="6BF143E7" w14:textId="77777777" w:rsidR="005D09EF" w:rsidRPr="00F95EF9" w:rsidRDefault="005D09EF" w:rsidP="005D09EF">
          <w:pPr>
            <w:pStyle w:val="AppxMinutesHeadingOne"/>
            <w:rPr>
              <w:szCs w:val="22"/>
            </w:rPr>
          </w:pPr>
          <w:r w:rsidRPr="00F95EF9">
            <w:rPr>
              <w:szCs w:val="22"/>
            </w:rPr>
            <w:t>Correspondence</w:t>
          </w:r>
        </w:p>
        <w:p w14:paraId="21C6EB88" w14:textId="77777777" w:rsidR="005D09EF" w:rsidRPr="00F95EF9" w:rsidRDefault="005D09EF" w:rsidP="005D09EF">
          <w:pPr>
            <w:pStyle w:val="AppxMinutesBody"/>
            <w:rPr>
              <w:szCs w:val="22"/>
            </w:rPr>
          </w:pPr>
          <w:r w:rsidRPr="00F95EF9">
            <w:rPr>
              <w:szCs w:val="22"/>
            </w:rPr>
            <w:tab/>
            <w:t>The committee noted the following items of correspondence:</w:t>
          </w:r>
        </w:p>
        <w:p w14:paraId="6746888F" w14:textId="60517A7A" w:rsidR="005D09EF" w:rsidRPr="00F95EF9" w:rsidRDefault="005D09EF" w:rsidP="005D09EF">
          <w:pPr>
            <w:pStyle w:val="AppxMinutesSubHeading"/>
            <w:rPr>
              <w:szCs w:val="22"/>
            </w:rPr>
          </w:pPr>
          <w:r w:rsidRPr="00F95EF9">
            <w:rPr>
              <w:szCs w:val="22"/>
            </w:rPr>
            <w:t>Received</w:t>
          </w:r>
        </w:p>
        <w:p w14:paraId="17F1D315" w14:textId="77777777" w:rsidR="005D09EF" w:rsidRPr="00F95EF9" w:rsidRDefault="005D09EF" w:rsidP="005D09EF">
          <w:pPr>
            <w:pStyle w:val="AppxMinutesBullet"/>
            <w:rPr>
              <w:szCs w:val="22"/>
            </w:rPr>
          </w:pPr>
          <w:r w:rsidRPr="00F95EF9">
            <w:rPr>
              <w:szCs w:val="22"/>
            </w:rPr>
            <w:t>17 August 2023 – Letter from Ms Sue Higginson, Mr Scott Farlow and Ms Jacqui Munro requesting a meeting of Portfolio Committee No. 7 – Planning and Environment to consider a proposed self-reference into the planning system and the impacts of climate change on the environment and communities</w:t>
          </w:r>
        </w:p>
        <w:p w14:paraId="333B8D25" w14:textId="77777777" w:rsidR="005D09EF" w:rsidRPr="00F95EF9" w:rsidRDefault="005D09EF" w:rsidP="005D09EF">
          <w:pPr>
            <w:pStyle w:val="AppxMinutesBullet"/>
            <w:rPr>
              <w:szCs w:val="22"/>
            </w:rPr>
          </w:pPr>
          <w:r w:rsidRPr="00F95EF9">
            <w:rPr>
              <w:szCs w:val="22"/>
            </w:rPr>
            <w:t>12 July 2023 – Email from five individuals to the committee, raising concerns about the Sydney Growth Centres Strategic Assessment Program Report November 2010.</w:t>
          </w:r>
        </w:p>
        <w:p w14:paraId="0EA286FB" w14:textId="77777777" w:rsidR="005D09EF" w:rsidRPr="00F95EF9" w:rsidRDefault="005D09EF" w:rsidP="005D09EF">
          <w:pPr>
            <w:pStyle w:val="AppxMinutesBullet"/>
            <w:numPr>
              <w:ilvl w:val="0"/>
              <w:numId w:val="0"/>
            </w:numPr>
            <w:ind w:left="851" w:hanging="284"/>
            <w:rPr>
              <w:szCs w:val="22"/>
            </w:rPr>
          </w:pPr>
        </w:p>
        <w:p w14:paraId="0C210A0D" w14:textId="77777777" w:rsidR="005D09EF" w:rsidRPr="00F95EF9" w:rsidRDefault="005D09EF" w:rsidP="005D09EF">
          <w:pPr>
            <w:pStyle w:val="AppxMinutesBodySingle"/>
            <w:jc w:val="both"/>
            <w:rPr>
              <w:szCs w:val="22"/>
            </w:rPr>
          </w:pPr>
          <w:r w:rsidRPr="00F95EF9">
            <w:rPr>
              <w:szCs w:val="22"/>
            </w:rPr>
            <w:t>Resolved, on the motion of Mr Farlow: That the committee keep the following correspondence confidential, as per the recommendation of the secretariat, as they contain identifying and/or sensitive information and are not related to an inquiry:</w:t>
          </w:r>
        </w:p>
        <w:p w14:paraId="6A8B5768" w14:textId="77777777" w:rsidR="005D09EF" w:rsidRPr="00F95EF9" w:rsidRDefault="005D09EF" w:rsidP="005D09EF">
          <w:pPr>
            <w:pStyle w:val="AppxMinutesBodySingle"/>
            <w:rPr>
              <w:szCs w:val="22"/>
            </w:rPr>
          </w:pPr>
        </w:p>
        <w:p w14:paraId="7EA523F1" w14:textId="77777777" w:rsidR="005D09EF" w:rsidRPr="00F95EF9" w:rsidRDefault="005D09EF" w:rsidP="005D09EF">
          <w:pPr>
            <w:pStyle w:val="AppxMinutesBullet"/>
            <w:rPr>
              <w:szCs w:val="22"/>
            </w:rPr>
          </w:pPr>
          <w:r w:rsidRPr="00F95EF9">
            <w:rPr>
              <w:szCs w:val="22"/>
            </w:rPr>
            <w:t>12 July 2023 – Email from five individuals to committee, raising concerns about the Sydney Growth Centres Strategic Assessment Program Report November 2010.</w:t>
          </w:r>
        </w:p>
        <w:p w14:paraId="2060DBB9" w14:textId="77777777" w:rsidR="005D09EF" w:rsidRPr="00F95EF9" w:rsidRDefault="005D09EF" w:rsidP="005D09EF">
          <w:pPr>
            <w:pStyle w:val="AppxMinutesBody"/>
            <w:rPr>
              <w:szCs w:val="22"/>
            </w:rPr>
          </w:pPr>
        </w:p>
        <w:p w14:paraId="3EDA15C2" w14:textId="77777777" w:rsidR="005D09EF" w:rsidRPr="00F95EF9" w:rsidRDefault="005D09EF" w:rsidP="005D09EF">
          <w:pPr>
            <w:pStyle w:val="AppxMinutesHeadingOne"/>
            <w:keepNext/>
            <w:spacing w:before="0"/>
            <w:contextualSpacing/>
            <w:rPr>
              <w:szCs w:val="22"/>
            </w:rPr>
          </w:pPr>
          <w:r w:rsidRPr="00F95EF9">
            <w:rPr>
              <w:szCs w:val="22"/>
            </w:rPr>
            <w:t>Consideration of terms of reference</w:t>
          </w:r>
        </w:p>
        <w:p w14:paraId="4F818D3D" w14:textId="77777777" w:rsidR="005D09EF" w:rsidRPr="00F95EF9" w:rsidRDefault="005D09EF" w:rsidP="00CC43E4">
          <w:pPr>
            <w:pStyle w:val="AppxMinutesHeadingOne"/>
            <w:keepNext/>
            <w:numPr>
              <w:ilvl w:val="0"/>
              <w:numId w:val="0"/>
            </w:numPr>
            <w:spacing w:before="0"/>
            <w:ind w:left="567"/>
            <w:contextualSpacing/>
            <w:rPr>
              <w:b w:val="0"/>
              <w:bCs/>
              <w:szCs w:val="22"/>
            </w:rPr>
          </w:pPr>
          <w:r w:rsidRPr="00F95EF9">
            <w:rPr>
              <w:b w:val="0"/>
              <w:bCs/>
              <w:szCs w:val="22"/>
            </w:rPr>
            <w:t>The Chair tabled a letter proposing the following terms of reference for the inquiry into the planning system and the impacts of climate change on the environment and communities:</w:t>
          </w:r>
        </w:p>
        <w:p w14:paraId="38144E3A" w14:textId="77777777" w:rsidR="005D09EF" w:rsidRPr="00F95EF9" w:rsidRDefault="005D09EF" w:rsidP="005D09EF">
          <w:pPr>
            <w:pStyle w:val="AppxMinutesBody"/>
            <w:rPr>
              <w:szCs w:val="22"/>
            </w:rPr>
          </w:pPr>
        </w:p>
        <w:p w14:paraId="7E09E494" w14:textId="77777777" w:rsidR="005D09EF" w:rsidRPr="00F95EF9" w:rsidRDefault="005D09EF" w:rsidP="005D09EF">
          <w:pPr>
            <w:pStyle w:val="BodyText"/>
            <w:spacing w:after="0"/>
            <w:ind w:left="567" w:right="284"/>
            <w:jc w:val="both"/>
            <w:rPr>
              <w:w w:val="105"/>
              <w:sz w:val="22"/>
              <w:szCs w:val="22"/>
            </w:rPr>
          </w:pPr>
          <w:r w:rsidRPr="00F95EF9">
            <w:rPr>
              <w:w w:val="105"/>
              <w:sz w:val="22"/>
              <w:szCs w:val="22"/>
            </w:rPr>
            <w:t>That Portfolio Committee 7</w:t>
          </w:r>
          <w:r w:rsidRPr="00F95EF9">
            <w:rPr>
              <w:spacing w:val="-7"/>
              <w:w w:val="105"/>
              <w:sz w:val="22"/>
              <w:szCs w:val="22"/>
            </w:rPr>
            <w:t xml:space="preserve"> </w:t>
          </w:r>
          <w:r w:rsidRPr="00F95EF9">
            <w:rPr>
              <w:w w:val="105"/>
              <w:sz w:val="22"/>
              <w:szCs w:val="22"/>
            </w:rPr>
            <w:t>inquire into and report on how the planning system can best ensure that people</w:t>
          </w:r>
          <w:r w:rsidRPr="00F95EF9">
            <w:rPr>
              <w:spacing w:val="-3"/>
              <w:w w:val="105"/>
              <w:sz w:val="22"/>
              <w:szCs w:val="22"/>
            </w:rPr>
            <w:t xml:space="preserve"> </w:t>
          </w:r>
          <w:r w:rsidRPr="00F95EF9">
            <w:rPr>
              <w:w w:val="105"/>
              <w:sz w:val="22"/>
              <w:szCs w:val="22"/>
            </w:rPr>
            <w:t>and the</w:t>
          </w:r>
          <w:r w:rsidRPr="00F95EF9">
            <w:rPr>
              <w:spacing w:val="-2"/>
              <w:w w:val="105"/>
              <w:sz w:val="22"/>
              <w:szCs w:val="22"/>
            </w:rPr>
            <w:t xml:space="preserve"> </w:t>
          </w:r>
          <w:r w:rsidRPr="00F95EF9">
            <w:rPr>
              <w:w w:val="105"/>
              <w:sz w:val="22"/>
              <w:szCs w:val="22"/>
            </w:rPr>
            <w:t>natural</w:t>
          </w:r>
          <w:r w:rsidRPr="00F95EF9">
            <w:rPr>
              <w:spacing w:val="-1"/>
              <w:w w:val="105"/>
              <w:sz w:val="22"/>
              <w:szCs w:val="22"/>
            </w:rPr>
            <w:t xml:space="preserve"> </w:t>
          </w:r>
          <w:r w:rsidRPr="00F95EF9">
            <w:rPr>
              <w:w w:val="105"/>
              <w:sz w:val="22"/>
              <w:szCs w:val="22"/>
            </w:rPr>
            <w:t>and built</w:t>
          </w:r>
          <w:r w:rsidRPr="00F95EF9">
            <w:rPr>
              <w:spacing w:val="-5"/>
              <w:w w:val="105"/>
              <w:sz w:val="22"/>
              <w:szCs w:val="22"/>
            </w:rPr>
            <w:t xml:space="preserve"> </w:t>
          </w:r>
          <w:r w:rsidRPr="00F95EF9">
            <w:rPr>
              <w:w w:val="105"/>
              <w:sz w:val="22"/>
              <w:szCs w:val="22"/>
            </w:rPr>
            <w:t>environment are protected from climate change</w:t>
          </w:r>
          <w:r w:rsidRPr="00F95EF9">
            <w:rPr>
              <w:spacing w:val="-4"/>
              <w:w w:val="105"/>
              <w:sz w:val="22"/>
              <w:szCs w:val="22"/>
            </w:rPr>
            <w:t xml:space="preserve"> </w:t>
          </w:r>
          <w:r w:rsidRPr="00F95EF9">
            <w:rPr>
              <w:w w:val="105"/>
              <w:sz w:val="22"/>
              <w:szCs w:val="22"/>
            </w:rPr>
            <w:t>impacts and changing landscapes, and in particular:</w:t>
          </w:r>
        </w:p>
        <w:p w14:paraId="5C92F5FA" w14:textId="77777777" w:rsidR="005D09EF" w:rsidRPr="00F95EF9" w:rsidRDefault="005D09EF" w:rsidP="005D09EF">
          <w:pPr>
            <w:pStyle w:val="ListParagraph"/>
            <w:widowControl w:val="0"/>
            <w:tabs>
              <w:tab w:val="left" w:pos="567"/>
            </w:tabs>
            <w:autoSpaceDE w:val="0"/>
            <w:autoSpaceDN w:val="0"/>
            <w:ind w:left="0" w:right="284"/>
            <w:contextualSpacing w:val="0"/>
            <w:jc w:val="both"/>
            <w:rPr>
              <w:rFonts w:ascii="Garamond" w:hAnsi="Garamond"/>
              <w:w w:val="105"/>
              <w:sz w:val="22"/>
              <w:szCs w:val="22"/>
            </w:rPr>
          </w:pPr>
        </w:p>
        <w:p w14:paraId="0CF36D89" w14:textId="77777777" w:rsidR="005D09EF" w:rsidRPr="00F95EF9" w:rsidRDefault="005D09EF" w:rsidP="005D09EF">
          <w:pPr>
            <w:pStyle w:val="ListParagraph"/>
            <w:widowControl w:val="0"/>
            <w:tabs>
              <w:tab w:val="left" w:pos="567"/>
              <w:tab w:val="left" w:pos="1134"/>
            </w:tabs>
            <w:autoSpaceDE w:val="0"/>
            <w:autoSpaceDN w:val="0"/>
            <w:ind w:left="0" w:right="284"/>
            <w:contextualSpacing w:val="0"/>
            <w:jc w:val="both"/>
            <w:rPr>
              <w:rFonts w:ascii="Garamond" w:hAnsi="Garamond"/>
              <w:sz w:val="22"/>
              <w:szCs w:val="22"/>
            </w:rPr>
          </w:pPr>
          <w:r w:rsidRPr="00F95EF9">
            <w:rPr>
              <w:rFonts w:ascii="Garamond" w:hAnsi="Garamond"/>
              <w:w w:val="105"/>
              <w:sz w:val="22"/>
              <w:szCs w:val="22"/>
            </w:rPr>
            <w:tab/>
            <w:t>(a)</w:t>
          </w:r>
          <w:r w:rsidRPr="00F95EF9">
            <w:rPr>
              <w:rFonts w:ascii="Garamond" w:hAnsi="Garamond"/>
              <w:w w:val="105"/>
              <w:sz w:val="22"/>
              <w:szCs w:val="22"/>
            </w:rPr>
            <w:tab/>
            <w:t>developments</w:t>
          </w:r>
          <w:r w:rsidRPr="00F95EF9">
            <w:rPr>
              <w:rFonts w:ascii="Garamond" w:hAnsi="Garamond"/>
              <w:spacing w:val="31"/>
              <w:w w:val="105"/>
              <w:sz w:val="22"/>
              <w:szCs w:val="22"/>
            </w:rPr>
            <w:t xml:space="preserve"> </w:t>
          </w:r>
          <w:r w:rsidRPr="00F95EF9">
            <w:rPr>
              <w:rFonts w:ascii="Garamond" w:hAnsi="Garamond"/>
              <w:w w:val="105"/>
              <w:sz w:val="22"/>
              <w:szCs w:val="22"/>
            </w:rPr>
            <w:t>proposed</w:t>
          </w:r>
          <w:r w:rsidRPr="00F95EF9">
            <w:rPr>
              <w:rFonts w:ascii="Garamond" w:hAnsi="Garamond"/>
              <w:spacing w:val="9"/>
              <w:w w:val="105"/>
              <w:sz w:val="22"/>
              <w:szCs w:val="22"/>
            </w:rPr>
            <w:t xml:space="preserve"> </w:t>
          </w:r>
          <w:r w:rsidRPr="00F95EF9">
            <w:rPr>
              <w:rFonts w:ascii="Garamond" w:hAnsi="Garamond"/>
              <w:w w:val="105"/>
              <w:sz w:val="22"/>
              <w:szCs w:val="22"/>
            </w:rPr>
            <w:t>or</w:t>
          </w:r>
          <w:r w:rsidRPr="00F95EF9">
            <w:rPr>
              <w:rFonts w:ascii="Garamond" w:hAnsi="Garamond"/>
              <w:spacing w:val="8"/>
              <w:w w:val="105"/>
              <w:sz w:val="22"/>
              <w:szCs w:val="22"/>
            </w:rPr>
            <w:t xml:space="preserve"> </w:t>
          </w:r>
          <w:r w:rsidRPr="00F95EF9">
            <w:rPr>
              <w:rFonts w:ascii="Garamond" w:hAnsi="Garamond"/>
              <w:spacing w:val="-2"/>
              <w:w w:val="105"/>
              <w:sz w:val="22"/>
              <w:szCs w:val="22"/>
            </w:rPr>
            <w:t>approved:</w:t>
          </w:r>
        </w:p>
        <w:p w14:paraId="71BDE1F4" w14:textId="77777777" w:rsidR="005D09EF" w:rsidRPr="00F95EF9" w:rsidRDefault="005D09EF" w:rsidP="005D09EF">
          <w:pPr>
            <w:widowControl w:val="0"/>
            <w:tabs>
              <w:tab w:val="left" w:pos="567"/>
              <w:tab w:val="left" w:pos="993"/>
              <w:tab w:val="left" w:pos="1134"/>
            </w:tabs>
            <w:autoSpaceDE w:val="0"/>
            <w:autoSpaceDN w:val="0"/>
            <w:ind w:left="1700" w:right="284" w:hanging="1700"/>
            <w:jc w:val="both"/>
            <w:rPr>
              <w:sz w:val="22"/>
              <w:szCs w:val="22"/>
            </w:rPr>
          </w:pPr>
          <w:r w:rsidRPr="00F95EF9">
            <w:rPr>
              <w:w w:val="105"/>
              <w:sz w:val="22"/>
              <w:szCs w:val="22"/>
            </w:rPr>
            <w:tab/>
          </w:r>
          <w:r w:rsidRPr="00F95EF9">
            <w:rPr>
              <w:w w:val="105"/>
              <w:sz w:val="22"/>
              <w:szCs w:val="22"/>
            </w:rPr>
            <w:tab/>
          </w:r>
          <w:r w:rsidRPr="00F95EF9">
            <w:rPr>
              <w:w w:val="105"/>
              <w:sz w:val="22"/>
              <w:szCs w:val="22"/>
            </w:rPr>
            <w:tab/>
            <w:t>(i)</w:t>
          </w:r>
          <w:r w:rsidRPr="00F95EF9">
            <w:rPr>
              <w:w w:val="105"/>
              <w:sz w:val="22"/>
              <w:szCs w:val="22"/>
            </w:rPr>
            <w:tab/>
            <w:t>in</w:t>
          </w:r>
          <w:r w:rsidRPr="00F95EF9">
            <w:rPr>
              <w:spacing w:val="-2"/>
              <w:w w:val="105"/>
              <w:sz w:val="22"/>
              <w:szCs w:val="22"/>
            </w:rPr>
            <w:t xml:space="preserve"> </w:t>
          </w:r>
          <w:r w:rsidRPr="00F95EF9">
            <w:rPr>
              <w:w w:val="105"/>
              <w:sz w:val="22"/>
              <w:szCs w:val="22"/>
            </w:rPr>
            <w:t>flood</w:t>
          </w:r>
          <w:r w:rsidRPr="00F95EF9">
            <w:rPr>
              <w:spacing w:val="-1"/>
              <w:w w:val="105"/>
              <w:sz w:val="22"/>
              <w:szCs w:val="22"/>
            </w:rPr>
            <w:t xml:space="preserve"> </w:t>
          </w:r>
          <w:r w:rsidRPr="00F95EF9">
            <w:rPr>
              <w:w w:val="105"/>
              <w:sz w:val="22"/>
              <w:szCs w:val="22"/>
            </w:rPr>
            <w:t>and fire</w:t>
          </w:r>
          <w:r w:rsidRPr="00F95EF9">
            <w:rPr>
              <w:spacing w:val="-8"/>
              <w:w w:val="105"/>
              <w:sz w:val="22"/>
              <w:szCs w:val="22"/>
            </w:rPr>
            <w:t xml:space="preserve"> </w:t>
          </w:r>
          <w:r w:rsidRPr="00F95EF9">
            <w:rPr>
              <w:w w:val="105"/>
              <w:sz w:val="22"/>
              <w:szCs w:val="22"/>
            </w:rPr>
            <w:t>prone areas or</w:t>
          </w:r>
          <w:r w:rsidRPr="00F95EF9">
            <w:rPr>
              <w:spacing w:val="-2"/>
              <w:w w:val="105"/>
              <w:sz w:val="22"/>
              <w:szCs w:val="22"/>
            </w:rPr>
            <w:t xml:space="preserve"> </w:t>
          </w:r>
          <w:r w:rsidRPr="00F95EF9">
            <w:rPr>
              <w:w w:val="105"/>
              <w:sz w:val="22"/>
              <w:szCs w:val="22"/>
            </w:rPr>
            <w:t>areas that</w:t>
          </w:r>
          <w:r w:rsidRPr="00F95EF9">
            <w:rPr>
              <w:spacing w:val="-2"/>
              <w:w w:val="105"/>
              <w:sz w:val="22"/>
              <w:szCs w:val="22"/>
            </w:rPr>
            <w:t xml:space="preserve"> </w:t>
          </w:r>
          <w:r w:rsidRPr="00F95EF9">
            <w:rPr>
              <w:w w:val="105"/>
              <w:sz w:val="22"/>
              <w:szCs w:val="22"/>
            </w:rPr>
            <w:t>have become more exposed to natural disasters as a result of climate change,</w:t>
          </w:r>
        </w:p>
        <w:p w14:paraId="1C924EE5" w14:textId="77777777" w:rsidR="005D09EF" w:rsidRPr="00F95EF9" w:rsidRDefault="005D09EF" w:rsidP="005D09EF">
          <w:pPr>
            <w:widowControl w:val="0"/>
            <w:tabs>
              <w:tab w:val="left" w:pos="567"/>
              <w:tab w:val="left" w:pos="1134"/>
              <w:tab w:val="left" w:pos="1701"/>
            </w:tabs>
            <w:autoSpaceDE w:val="0"/>
            <w:autoSpaceDN w:val="0"/>
            <w:ind w:left="1700" w:right="284" w:hanging="1700"/>
            <w:jc w:val="both"/>
            <w:rPr>
              <w:sz w:val="22"/>
              <w:szCs w:val="22"/>
            </w:rPr>
          </w:pPr>
          <w:r w:rsidRPr="00F95EF9">
            <w:rPr>
              <w:w w:val="105"/>
              <w:sz w:val="22"/>
              <w:szCs w:val="22"/>
            </w:rPr>
            <w:tab/>
          </w:r>
          <w:r w:rsidRPr="00F95EF9">
            <w:rPr>
              <w:w w:val="105"/>
              <w:sz w:val="22"/>
              <w:szCs w:val="22"/>
            </w:rPr>
            <w:tab/>
            <w:t>(ii)</w:t>
          </w:r>
          <w:r w:rsidRPr="00F95EF9">
            <w:rPr>
              <w:w w:val="105"/>
              <w:sz w:val="22"/>
              <w:szCs w:val="22"/>
            </w:rPr>
            <w:tab/>
          </w:r>
          <w:r w:rsidRPr="00F95EF9">
            <w:rPr>
              <w:w w:val="105"/>
              <w:sz w:val="22"/>
              <w:szCs w:val="22"/>
            </w:rPr>
            <w:tab/>
            <w:t>in</w:t>
          </w:r>
          <w:r w:rsidRPr="00F95EF9">
            <w:rPr>
              <w:spacing w:val="-14"/>
              <w:w w:val="105"/>
              <w:sz w:val="22"/>
              <w:szCs w:val="22"/>
            </w:rPr>
            <w:t xml:space="preserve"> </w:t>
          </w:r>
          <w:r w:rsidRPr="00F95EF9">
            <w:rPr>
              <w:w w:val="105"/>
              <w:sz w:val="22"/>
              <w:szCs w:val="22"/>
            </w:rPr>
            <w:t>areas that</w:t>
          </w:r>
          <w:r w:rsidRPr="00F95EF9">
            <w:rPr>
              <w:spacing w:val="-9"/>
              <w:w w:val="105"/>
              <w:sz w:val="22"/>
              <w:szCs w:val="22"/>
            </w:rPr>
            <w:t xml:space="preserve"> </w:t>
          </w:r>
          <w:r w:rsidRPr="00F95EF9">
            <w:rPr>
              <w:w w:val="105"/>
              <w:sz w:val="22"/>
              <w:szCs w:val="22"/>
            </w:rPr>
            <w:t>are</w:t>
          </w:r>
          <w:r w:rsidRPr="00F95EF9">
            <w:rPr>
              <w:spacing w:val="-15"/>
              <w:w w:val="105"/>
              <w:sz w:val="22"/>
              <w:szCs w:val="22"/>
            </w:rPr>
            <w:t xml:space="preserve"> </w:t>
          </w:r>
          <w:r w:rsidRPr="00F95EF9">
            <w:rPr>
              <w:w w:val="105"/>
              <w:sz w:val="22"/>
              <w:szCs w:val="22"/>
            </w:rPr>
            <w:t>vulnerable to rising</w:t>
          </w:r>
          <w:r w:rsidRPr="00F95EF9">
            <w:rPr>
              <w:spacing w:val="-15"/>
              <w:w w:val="105"/>
              <w:sz w:val="22"/>
              <w:szCs w:val="22"/>
            </w:rPr>
            <w:t xml:space="preserve"> </w:t>
          </w:r>
          <w:r w:rsidRPr="00F95EF9">
            <w:rPr>
              <w:w w:val="105"/>
              <w:sz w:val="22"/>
              <w:szCs w:val="22"/>
            </w:rPr>
            <w:t>sea</w:t>
          </w:r>
          <w:r w:rsidRPr="00F95EF9">
            <w:rPr>
              <w:spacing w:val="-10"/>
              <w:w w:val="105"/>
              <w:sz w:val="22"/>
              <w:szCs w:val="22"/>
            </w:rPr>
            <w:t xml:space="preserve"> </w:t>
          </w:r>
          <w:r w:rsidRPr="00F95EF9">
            <w:rPr>
              <w:w w:val="105"/>
              <w:sz w:val="22"/>
              <w:szCs w:val="22"/>
            </w:rPr>
            <w:t>levels,</w:t>
          </w:r>
          <w:r w:rsidRPr="00F95EF9">
            <w:rPr>
              <w:spacing w:val="-2"/>
              <w:w w:val="105"/>
              <w:sz w:val="22"/>
              <w:szCs w:val="22"/>
            </w:rPr>
            <w:t xml:space="preserve"> </w:t>
          </w:r>
          <w:r w:rsidRPr="00F95EF9">
            <w:rPr>
              <w:w w:val="105"/>
              <w:sz w:val="22"/>
              <w:szCs w:val="22"/>
            </w:rPr>
            <w:t>coastal</w:t>
          </w:r>
          <w:r w:rsidRPr="00F95EF9">
            <w:rPr>
              <w:spacing w:val="-4"/>
              <w:w w:val="105"/>
              <w:sz w:val="22"/>
              <w:szCs w:val="22"/>
            </w:rPr>
            <w:t xml:space="preserve"> </w:t>
          </w:r>
          <w:r w:rsidRPr="00F95EF9">
            <w:rPr>
              <w:w w:val="105"/>
              <w:sz w:val="22"/>
              <w:szCs w:val="22"/>
            </w:rPr>
            <w:t>erosion or</w:t>
          </w:r>
          <w:r w:rsidRPr="00F95EF9">
            <w:rPr>
              <w:spacing w:val="-8"/>
              <w:w w:val="105"/>
              <w:sz w:val="22"/>
              <w:szCs w:val="22"/>
            </w:rPr>
            <w:t xml:space="preserve"> </w:t>
          </w:r>
          <w:r w:rsidRPr="00F95EF9">
            <w:rPr>
              <w:w w:val="105"/>
              <w:sz w:val="22"/>
              <w:szCs w:val="22"/>
            </w:rPr>
            <w:t>drought</w:t>
          </w:r>
          <w:r w:rsidRPr="00F95EF9">
            <w:rPr>
              <w:spacing w:val="-4"/>
              <w:w w:val="105"/>
              <w:sz w:val="22"/>
              <w:szCs w:val="22"/>
            </w:rPr>
            <w:t xml:space="preserve"> </w:t>
          </w:r>
          <w:r w:rsidRPr="00F95EF9">
            <w:rPr>
              <w:w w:val="105"/>
              <w:sz w:val="22"/>
              <w:szCs w:val="22"/>
            </w:rPr>
            <w:t>conditions as a result of climate change, and</w:t>
          </w:r>
        </w:p>
        <w:p w14:paraId="33E96768" w14:textId="77777777" w:rsidR="005D09EF" w:rsidRPr="00F95EF9" w:rsidRDefault="005D09EF" w:rsidP="005D09EF">
          <w:pPr>
            <w:widowControl w:val="0"/>
            <w:tabs>
              <w:tab w:val="left" w:pos="567"/>
              <w:tab w:val="left" w:pos="1134"/>
              <w:tab w:val="left" w:pos="1701"/>
            </w:tabs>
            <w:autoSpaceDE w:val="0"/>
            <w:autoSpaceDN w:val="0"/>
            <w:ind w:left="1700" w:right="284" w:hanging="1700"/>
            <w:jc w:val="both"/>
            <w:rPr>
              <w:spacing w:val="-2"/>
              <w:w w:val="105"/>
              <w:sz w:val="22"/>
              <w:szCs w:val="22"/>
            </w:rPr>
          </w:pPr>
          <w:r w:rsidRPr="00F95EF9">
            <w:rPr>
              <w:w w:val="105"/>
              <w:sz w:val="22"/>
              <w:szCs w:val="22"/>
            </w:rPr>
            <w:tab/>
          </w:r>
          <w:r w:rsidRPr="00F95EF9">
            <w:rPr>
              <w:w w:val="105"/>
              <w:sz w:val="22"/>
              <w:szCs w:val="22"/>
            </w:rPr>
            <w:tab/>
            <w:t>(iii)</w:t>
          </w:r>
          <w:r w:rsidRPr="00F95EF9">
            <w:rPr>
              <w:w w:val="105"/>
              <w:sz w:val="22"/>
              <w:szCs w:val="22"/>
            </w:rPr>
            <w:tab/>
            <w:t>in</w:t>
          </w:r>
          <w:r w:rsidRPr="00F95EF9">
            <w:rPr>
              <w:spacing w:val="-10"/>
              <w:w w:val="105"/>
              <w:sz w:val="22"/>
              <w:szCs w:val="22"/>
            </w:rPr>
            <w:t xml:space="preserve"> </w:t>
          </w:r>
          <w:r w:rsidRPr="00F95EF9">
            <w:rPr>
              <w:w w:val="105"/>
              <w:sz w:val="22"/>
              <w:szCs w:val="22"/>
            </w:rPr>
            <w:t>areas</w:t>
          </w:r>
          <w:r w:rsidRPr="00F95EF9">
            <w:rPr>
              <w:spacing w:val="1"/>
              <w:w w:val="105"/>
              <w:sz w:val="22"/>
              <w:szCs w:val="22"/>
            </w:rPr>
            <w:t xml:space="preserve"> </w:t>
          </w:r>
          <w:r w:rsidRPr="00F95EF9">
            <w:rPr>
              <w:w w:val="105"/>
              <w:sz w:val="22"/>
              <w:szCs w:val="22"/>
            </w:rPr>
            <w:t>that</w:t>
          </w:r>
          <w:r w:rsidRPr="00F95EF9">
            <w:rPr>
              <w:spacing w:val="-9"/>
              <w:w w:val="105"/>
              <w:sz w:val="22"/>
              <w:szCs w:val="22"/>
            </w:rPr>
            <w:t xml:space="preserve"> </w:t>
          </w:r>
          <w:r w:rsidRPr="00F95EF9">
            <w:rPr>
              <w:w w:val="105"/>
              <w:sz w:val="22"/>
              <w:szCs w:val="22"/>
            </w:rPr>
            <w:t>are</w:t>
          </w:r>
          <w:r w:rsidRPr="00F95EF9">
            <w:rPr>
              <w:spacing w:val="-8"/>
              <w:w w:val="105"/>
              <w:sz w:val="22"/>
              <w:szCs w:val="22"/>
            </w:rPr>
            <w:t xml:space="preserve"> </w:t>
          </w:r>
          <w:r w:rsidRPr="00F95EF9">
            <w:rPr>
              <w:w w:val="105"/>
              <w:sz w:val="22"/>
              <w:szCs w:val="22"/>
            </w:rPr>
            <w:t>threatened</w:t>
          </w:r>
          <w:r w:rsidRPr="00F95EF9">
            <w:rPr>
              <w:spacing w:val="4"/>
              <w:w w:val="105"/>
              <w:sz w:val="22"/>
              <w:szCs w:val="22"/>
            </w:rPr>
            <w:t xml:space="preserve"> </w:t>
          </w:r>
          <w:r w:rsidRPr="00F95EF9">
            <w:rPr>
              <w:w w:val="105"/>
              <w:sz w:val="22"/>
              <w:szCs w:val="22"/>
            </w:rPr>
            <w:t>ecological</w:t>
          </w:r>
          <w:r w:rsidRPr="00F95EF9">
            <w:rPr>
              <w:spacing w:val="5"/>
              <w:w w:val="105"/>
              <w:sz w:val="22"/>
              <w:szCs w:val="22"/>
            </w:rPr>
            <w:t xml:space="preserve"> </w:t>
          </w:r>
          <w:r w:rsidRPr="00F95EF9">
            <w:rPr>
              <w:w w:val="105"/>
              <w:sz w:val="22"/>
              <w:szCs w:val="22"/>
            </w:rPr>
            <w:t>communities</w:t>
          </w:r>
          <w:r w:rsidRPr="00F95EF9">
            <w:rPr>
              <w:spacing w:val="15"/>
              <w:w w:val="105"/>
              <w:sz w:val="22"/>
              <w:szCs w:val="22"/>
            </w:rPr>
            <w:t xml:space="preserve"> </w:t>
          </w:r>
          <w:r w:rsidRPr="00F95EF9">
            <w:rPr>
              <w:w w:val="105"/>
              <w:sz w:val="22"/>
              <w:szCs w:val="22"/>
            </w:rPr>
            <w:t>or</w:t>
          </w:r>
          <w:r w:rsidRPr="00F95EF9">
            <w:rPr>
              <w:spacing w:val="-5"/>
              <w:w w:val="105"/>
              <w:sz w:val="22"/>
              <w:szCs w:val="22"/>
            </w:rPr>
            <w:t xml:space="preserve"> </w:t>
          </w:r>
          <w:r w:rsidRPr="00F95EF9">
            <w:rPr>
              <w:w w:val="105"/>
              <w:sz w:val="22"/>
              <w:szCs w:val="22"/>
            </w:rPr>
            <w:t>habitat</w:t>
          </w:r>
          <w:r w:rsidRPr="00F95EF9">
            <w:rPr>
              <w:spacing w:val="-5"/>
              <w:w w:val="105"/>
              <w:sz w:val="22"/>
              <w:szCs w:val="22"/>
            </w:rPr>
            <w:t xml:space="preserve"> </w:t>
          </w:r>
          <w:r w:rsidRPr="00F95EF9">
            <w:rPr>
              <w:w w:val="105"/>
              <w:sz w:val="22"/>
              <w:szCs w:val="22"/>
            </w:rPr>
            <w:t>for</w:t>
          </w:r>
          <w:r w:rsidRPr="00F95EF9">
            <w:rPr>
              <w:spacing w:val="-1"/>
              <w:w w:val="105"/>
              <w:sz w:val="22"/>
              <w:szCs w:val="22"/>
            </w:rPr>
            <w:t xml:space="preserve"> </w:t>
          </w:r>
          <w:r w:rsidRPr="00F95EF9">
            <w:rPr>
              <w:w w:val="105"/>
              <w:sz w:val="22"/>
              <w:szCs w:val="22"/>
            </w:rPr>
            <w:t>threatened</w:t>
          </w:r>
          <w:r w:rsidRPr="00F95EF9">
            <w:rPr>
              <w:spacing w:val="9"/>
              <w:w w:val="105"/>
              <w:sz w:val="22"/>
              <w:szCs w:val="22"/>
            </w:rPr>
            <w:t xml:space="preserve"> </w:t>
          </w:r>
          <w:r w:rsidRPr="00F95EF9">
            <w:rPr>
              <w:spacing w:val="-2"/>
              <w:w w:val="105"/>
              <w:sz w:val="22"/>
              <w:szCs w:val="22"/>
            </w:rPr>
            <w:t>species</w:t>
          </w:r>
        </w:p>
        <w:p w14:paraId="1C30CDCF" w14:textId="77777777" w:rsidR="005D09EF" w:rsidRPr="00F95EF9" w:rsidRDefault="005D09EF" w:rsidP="005D09EF">
          <w:pPr>
            <w:widowControl w:val="0"/>
            <w:tabs>
              <w:tab w:val="left" w:pos="567"/>
              <w:tab w:val="left" w:pos="1134"/>
              <w:tab w:val="left" w:pos="1701"/>
            </w:tabs>
            <w:autoSpaceDE w:val="0"/>
            <w:autoSpaceDN w:val="0"/>
            <w:ind w:left="1134" w:right="284" w:hanging="1134"/>
            <w:jc w:val="both"/>
            <w:rPr>
              <w:sz w:val="22"/>
              <w:szCs w:val="22"/>
            </w:rPr>
          </w:pPr>
        </w:p>
        <w:p w14:paraId="17544D8D" w14:textId="77777777" w:rsidR="005D09EF" w:rsidRPr="00F95EF9" w:rsidRDefault="005D09EF" w:rsidP="005D09EF">
          <w:pPr>
            <w:widowControl w:val="0"/>
            <w:tabs>
              <w:tab w:val="left" w:pos="567"/>
              <w:tab w:val="left" w:pos="864"/>
            </w:tabs>
            <w:autoSpaceDE w:val="0"/>
            <w:autoSpaceDN w:val="0"/>
            <w:ind w:left="1134" w:right="284" w:hanging="1134"/>
            <w:jc w:val="both"/>
            <w:rPr>
              <w:sz w:val="22"/>
              <w:szCs w:val="22"/>
            </w:rPr>
          </w:pPr>
          <w:r w:rsidRPr="00F95EF9">
            <w:rPr>
              <w:w w:val="105"/>
              <w:sz w:val="22"/>
              <w:szCs w:val="22"/>
            </w:rPr>
            <w:tab/>
            <w:t>(b)</w:t>
          </w:r>
          <w:r w:rsidRPr="00F95EF9">
            <w:rPr>
              <w:w w:val="105"/>
              <w:sz w:val="22"/>
              <w:szCs w:val="22"/>
            </w:rPr>
            <w:tab/>
          </w:r>
          <w:r w:rsidRPr="00F95EF9">
            <w:rPr>
              <w:w w:val="105"/>
              <w:sz w:val="22"/>
              <w:szCs w:val="22"/>
            </w:rPr>
            <w:tab/>
            <w:t>the</w:t>
          </w:r>
          <w:r w:rsidRPr="00F95EF9">
            <w:rPr>
              <w:spacing w:val="5"/>
              <w:w w:val="105"/>
              <w:sz w:val="22"/>
              <w:szCs w:val="22"/>
            </w:rPr>
            <w:t xml:space="preserve"> </w:t>
          </w:r>
          <w:r w:rsidRPr="00F95EF9">
            <w:rPr>
              <w:w w:val="105"/>
              <w:sz w:val="22"/>
              <w:szCs w:val="22"/>
            </w:rPr>
            <w:t>adequacy</w:t>
          </w:r>
          <w:r w:rsidRPr="00F95EF9">
            <w:rPr>
              <w:spacing w:val="-9"/>
              <w:w w:val="105"/>
              <w:sz w:val="22"/>
              <w:szCs w:val="22"/>
            </w:rPr>
            <w:t xml:space="preserve"> </w:t>
          </w:r>
          <w:r w:rsidRPr="00F95EF9">
            <w:rPr>
              <w:w w:val="105"/>
              <w:sz w:val="22"/>
              <w:szCs w:val="22"/>
            </w:rPr>
            <w:t>of</w:t>
          </w:r>
          <w:r w:rsidRPr="00F95EF9">
            <w:rPr>
              <w:spacing w:val="-8"/>
              <w:w w:val="105"/>
              <w:sz w:val="22"/>
              <w:szCs w:val="22"/>
            </w:rPr>
            <w:t xml:space="preserve"> </w:t>
          </w:r>
          <w:r w:rsidRPr="00F95EF9">
            <w:rPr>
              <w:w w:val="105"/>
              <w:sz w:val="22"/>
              <w:szCs w:val="22"/>
            </w:rPr>
            <w:t>planning</w:t>
          </w:r>
          <w:r w:rsidRPr="00F95EF9">
            <w:rPr>
              <w:spacing w:val="-14"/>
              <w:w w:val="105"/>
              <w:sz w:val="22"/>
              <w:szCs w:val="22"/>
            </w:rPr>
            <w:t xml:space="preserve"> </w:t>
          </w:r>
          <w:r w:rsidRPr="00F95EF9">
            <w:rPr>
              <w:w w:val="105"/>
              <w:sz w:val="22"/>
              <w:szCs w:val="22"/>
            </w:rPr>
            <w:t>powers</w:t>
          </w:r>
          <w:r w:rsidRPr="00F95EF9">
            <w:rPr>
              <w:spacing w:val="-6"/>
              <w:w w:val="105"/>
              <w:sz w:val="22"/>
              <w:szCs w:val="22"/>
            </w:rPr>
            <w:t xml:space="preserve"> </w:t>
          </w:r>
          <w:r w:rsidRPr="00F95EF9">
            <w:rPr>
              <w:w w:val="105"/>
              <w:sz w:val="22"/>
              <w:szCs w:val="22"/>
            </w:rPr>
            <w:t>and</w:t>
          </w:r>
          <w:r w:rsidRPr="00F95EF9">
            <w:rPr>
              <w:spacing w:val="-12"/>
              <w:w w:val="105"/>
              <w:sz w:val="22"/>
              <w:szCs w:val="22"/>
            </w:rPr>
            <w:t xml:space="preserve"> </w:t>
          </w:r>
          <w:r w:rsidRPr="00F95EF9">
            <w:rPr>
              <w:w w:val="105"/>
              <w:sz w:val="22"/>
              <w:szCs w:val="22"/>
            </w:rPr>
            <w:t>planning</w:t>
          </w:r>
          <w:r w:rsidRPr="00F95EF9">
            <w:rPr>
              <w:spacing w:val="-11"/>
              <w:w w:val="105"/>
              <w:sz w:val="22"/>
              <w:szCs w:val="22"/>
            </w:rPr>
            <w:t xml:space="preserve"> </w:t>
          </w:r>
          <w:r w:rsidRPr="00F95EF9">
            <w:rPr>
              <w:w w:val="105"/>
              <w:sz w:val="22"/>
              <w:szCs w:val="22"/>
            </w:rPr>
            <w:t>bodies,</w:t>
          </w:r>
          <w:r w:rsidRPr="00F95EF9">
            <w:rPr>
              <w:spacing w:val="-9"/>
              <w:w w:val="105"/>
              <w:sz w:val="22"/>
              <w:szCs w:val="22"/>
            </w:rPr>
            <w:t xml:space="preserve"> </w:t>
          </w:r>
          <w:r w:rsidRPr="00F95EF9">
            <w:rPr>
              <w:w w:val="105"/>
              <w:sz w:val="22"/>
              <w:szCs w:val="22"/>
            </w:rPr>
            <w:t>particularly</w:t>
          </w:r>
          <w:r w:rsidRPr="00F95EF9">
            <w:rPr>
              <w:spacing w:val="-1"/>
              <w:w w:val="105"/>
              <w:sz w:val="22"/>
              <w:szCs w:val="22"/>
            </w:rPr>
            <w:t xml:space="preserve"> </w:t>
          </w:r>
          <w:r w:rsidRPr="00F95EF9">
            <w:rPr>
              <w:w w:val="105"/>
              <w:sz w:val="22"/>
              <w:szCs w:val="22"/>
            </w:rPr>
            <w:t>for</w:t>
          </w:r>
          <w:r w:rsidRPr="00F95EF9">
            <w:rPr>
              <w:spacing w:val="-15"/>
              <w:w w:val="105"/>
              <w:sz w:val="22"/>
              <w:szCs w:val="22"/>
            </w:rPr>
            <w:t xml:space="preserve"> </w:t>
          </w:r>
          <w:r w:rsidRPr="00F95EF9">
            <w:rPr>
              <w:w w:val="105"/>
              <w:sz w:val="22"/>
              <w:szCs w:val="22"/>
            </w:rPr>
            <w:t>local</w:t>
          </w:r>
          <w:r w:rsidRPr="00F95EF9">
            <w:rPr>
              <w:spacing w:val="-14"/>
              <w:w w:val="105"/>
              <w:sz w:val="22"/>
              <w:szCs w:val="22"/>
            </w:rPr>
            <w:t xml:space="preserve"> </w:t>
          </w:r>
          <w:r w:rsidRPr="00F95EF9">
            <w:rPr>
              <w:w w:val="105"/>
              <w:sz w:val="22"/>
              <w:szCs w:val="22"/>
            </w:rPr>
            <w:t>councils,</w:t>
          </w:r>
          <w:r w:rsidRPr="00F95EF9">
            <w:rPr>
              <w:spacing w:val="-4"/>
              <w:w w:val="105"/>
              <w:sz w:val="22"/>
              <w:szCs w:val="22"/>
            </w:rPr>
            <w:t xml:space="preserve"> </w:t>
          </w:r>
          <w:r w:rsidRPr="00F95EF9">
            <w:rPr>
              <w:w w:val="105"/>
              <w:sz w:val="22"/>
              <w:szCs w:val="22"/>
            </w:rPr>
            <w:t>to</w:t>
          </w:r>
          <w:r w:rsidRPr="00F95EF9">
            <w:rPr>
              <w:spacing w:val="-4"/>
              <w:w w:val="105"/>
              <w:sz w:val="22"/>
              <w:szCs w:val="22"/>
            </w:rPr>
            <w:t xml:space="preserve"> </w:t>
          </w:r>
          <w:r w:rsidRPr="00F95EF9">
            <w:rPr>
              <w:w w:val="105"/>
              <w:sz w:val="22"/>
              <w:szCs w:val="22"/>
            </w:rPr>
            <w:t>review, amend or revoke development approvals, and consider the costs, that are</w:t>
          </w:r>
          <w:r w:rsidRPr="00F95EF9">
            <w:rPr>
              <w:spacing w:val="-11"/>
              <w:w w:val="105"/>
              <w:sz w:val="22"/>
              <w:szCs w:val="22"/>
            </w:rPr>
            <w:t xml:space="preserve"> </w:t>
          </w:r>
          <w:r w:rsidRPr="00F95EF9">
            <w:rPr>
              <w:w w:val="105"/>
              <w:sz w:val="22"/>
              <w:szCs w:val="22"/>
            </w:rPr>
            <w:t>identified as placing people or the environment at risk as a consequence of:</w:t>
          </w:r>
        </w:p>
        <w:p w14:paraId="182FDB6A" w14:textId="77777777" w:rsidR="005D09EF" w:rsidRPr="00F95EF9" w:rsidRDefault="005D09EF" w:rsidP="005D09EF">
          <w:pPr>
            <w:widowControl w:val="0"/>
            <w:tabs>
              <w:tab w:val="left" w:pos="567"/>
              <w:tab w:val="left" w:pos="1134"/>
              <w:tab w:val="left" w:pos="1701"/>
            </w:tabs>
            <w:autoSpaceDE w:val="0"/>
            <w:autoSpaceDN w:val="0"/>
            <w:ind w:left="567" w:right="284"/>
            <w:jc w:val="both"/>
            <w:rPr>
              <w:sz w:val="22"/>
              <w:szCs w:val="22"/>
            </w:rPr>
          </w:pPr>
          <w:r w:rsidRPr="00F95EF9">
            <w:rPr>
              <w:w w:val="105"/>
              <w:sz w:val="22"/>
              <w:szCs w:val="22"/>
            </w:rPr>
            <w:tab/>
            <w:t>(i)</w:t>
          </w:r>
          <w:r w:rsidRPr="00F95EF9">
            <w:rPr>
              <w:w w:val="105"/>
              <w:sz w:val="22"/>
              <w:szCs w:val="22"/>
            </w:rPr>
            <w:tab/>
            <w:t>the</w:t>
          </w:r>
          <w:r w:rsidRPr="00F95EF9">
            <w:rPr>
              <w:spacing w:val="-15"/>
              <w:w w:val="105"/>
              <w:sz w:val="22"/>
              <w:szCs w:val="22"/>
            </w:rPr>
            <w:t xml:space="preserve"> </w:t>
          </w:r>
          <w:r w:rsidRPr="00F95EF9">
            <w:rPr>
              <w:w w:val="105"/>
              <w:sz w:val="22"/>
              <w:szCs w:val="22"/>
            </w:rPr>
            <w:t>cumulative</w:t>
          </w:r>
          <w:r w:rsidRPr="00F95EF9">
            <w:rPr>
              <w:spacing w:val="-4"/>
              <w:w w:val="105"/>
              <w:sz w:val="22"/>
              <w:szCs w:val="22"/>
            </w:rPr>
            <w:t xml:space="preserve"> </w:t>
          </w:r>
          <w:r w:rsidRPr="00F95EF9">
            <w:rPr>
              <w:w w:val="105"/>
              <w:sz w:val="22"/>
              <w:szCs w:val="22"/>
            </w:rPr>
            <w:t>impacts</w:t>
          </w:r>
          <w:r w:rsidRPr="00F95EF9">
            <w:rPr>
              <w:spacing w:val="5"/>
              <w:w w:val="105"/>
              <w:sz w:val="22"/>
              <w:szCs w:val="22"/>
            </w:rPr>
            <w:t xml:space="preserve"> </w:t>
          </w:r>
          <w:r w:rsidRPr="00F95EF9">
            <w:rPr>
              <w:w w:val="105"/>
              <w:sz w:val="22"/>
              <w:szCs w:val="22"/>
            </w:rPr>
            <w:t>of</w:t>
          </w:r>
          <w:r w:rsidRPr="00F95EF9">
            <w:rPr>
              <w:spacing w:val="-10"/>
              <w:w w:val="105"/>
              <w:sz w:val="22"/>
              <w:szCs w:val="22"/>
            </w:rPr>
            <w:t xml:space="preserve"> </w:t>
          </w:r>
          <w:r w:rsidRPr="00F95EF9">
            <w:rPr>
              <w:spacing w:val="-2"/>
              <w:w w:val="105"/>
              <w:sz w:val="22"/>
              <w:szCs w:val="22"/>
            </w:rPr>
            <w:t>development,</w:t>
          </w:r>
        </w:p>
        <w:p w14:paraId="7F012607" w14:textId="77777777" w:rsidR="005D09EF" w:rsidRPr="00F95EF9" w:rsidRDefault="005D09EF" w:rsidP="005D09EF">
          <w:pPr>
            <w:widowControl w:val="0"/>
            <w:tabs>
              <w:tab w:val="left" w:pos="567"/>
              <w:tab w:val="left" w:pos="1134"/>
              <w:tab w:val="left" w:pos="1701"/>
            </w:tabs>
            <w:autoSpaceDE w:val="0"/>
            <w:autoSpaceDN w:val="0"/>
            <w:ind w:left="1134" w:right="284" w:hanging="1134"/>
            <w:jc w:val="both"/>
            <w:rPr>
              <w:sz w:val="22"/>
              <w:szCs w:val="22"/>
            </w:rPr>
          </w:pPr>
          <w:r w:rsidRPr="00F95EF9">
            <w:rPr>
              <w:w w:val="105"/>
              <w:sz w:val="22"/>
              <w:szCs w:val="22"/>
            </w:rPr>
            <w:tab/>
          </w:r>
          <w:r w:rsidRPr="00F95EF9">
            <w:rPr>
              <w:w w:val="105"/>
              <w:sz w:val="22"/>
              <w:szCs w:val="22"/>
            </w:rPr>
            <w:tab/>
            <w:t>(ii)</w:t>
          </w:r>
          <w:r w:rsidRPr="00F95EF9">
            <w:rPr>
              <w:w w:val="105"/>
              <w:sz w:val="22"/>
              <w:szCs w:val="22"/>
            </w:rPr>
            <w:tab/>
            <w:t>climate</w:t>
          </w:r>
          <w:r w:rsidRPr="00F95EF9">
            <w:rPr>
              <w:spacing w:val="-4"/>
              <w:w w:val="105"/>
              <w:sz w:val="22"/>
              <w:szCs w:val="22"/>
            </w:rPr>
            <w:t xml:space="preserve"> </w:t>
          </w:r>
          <w:r w:rsidRPr="00F95EF9">
            <w:rPr>
              <w:w w:val="105"/>
              <w:sz w:val="22"/>
              <w:szCs w:val="22"/>
            </w:rPr>
            <w:t>change</w:t>
          </w:r>
          <w:r w:rsidRPr="00F95EF9">
            <w:rPr>
              <w:spacing w:val="-11"/>
              <w:w w:val="105"/>
              <w:sz w:val="22"/>
              <w:szCs w:val="22"/>
            </w:rPr>
            <w:t xml:space="preserve"> </w:t>
          </w:r>
          <w:r w:rsidRPr="00F95EF9">
            <w:rPr>
              <w:w w:val="105"/>
              <w:sz w:val="22"/>
              <w:szCs w:val="22"/>
            </w:rPr>
            <w:t>and</w:t>
          </w:r>
          <w:r w:rsidRPr="00F95EF9">
            <w:rPr>
              <w:spacing w:val="-7"/>
              <w:w w:val="105"/>
              <w:sz w:val="22"/>
              <w:szCs w:val="22"/>
            </w:rPr>
            <w:t xml:space="preserve"> </w:t>
          </w:r>
          <w:r w:rsidRPr="00F95EF9">
            <w:rPr>
              <w:w w:val="105"/>
              <w:sz w:val="22"/>
              <w:szCs w:val="22"/>
            </w:rPr>
            <w:t>natural</w:t>
          </w:r>
          <w:r w:rsidRPr="00F95EF9">
            <w:rPr>
              <w:spacing w:val="-11"/>
              <w:w w:val="105"/>
              <w:sz w:val="22"/>
              <w:szCs w:val="22"/>
            </w:rPr>
            <w:t xml:space="preserve"> </w:t>
          </w:r>
          <w:r w:rsidRPr="00F95EF9">
            <w:rPr>
              <w:spacing w:val="-2"/>
              <w:w w:val="105"/>
              <w:sz w:val="22"/>
              <w:szCs w:val="22"/>
            </w:rPr>
            <w:t>disasters,</w:t>
          </w:r>
        </w:p>
        <w:p w14:paraId="6A1CE768" w14:textId="77777777" w:rsidR="005D09EF" w:rsidRPr="00F95EF9" w:rsidRDefault="005D09EF" w:rsidP="005D09EF">
          <w:pPr>
            <w:widowControl w:val="0"/>
            <w:tabs>
              <w:tab w:val="left" w:pos="567"/>
              <w:tab w:val="left" w:pos="1134"/>
              <w:tab w:val="left" w:pos="1701"/>
            </w:tabs>
            <w:autoSpaceDE w:val="0"/>
            <w:autoSpaceDN w:val="0"/>
            <w:ind w:left="1134" w:right="284" w:hanging="1134"/>
            <w:jc w:val="both"/>
            <w:rPr>
              <w:spacing w:val="-5"/>
              <w:sz w:val="22"/>
              <w:szCs w:val="22"/>
            </w:rPr>
          </w:pPr>
          <w:r w:rsidRPr="00F95EF9">
            <w:rPr>
              <w:sz w:val="22"/>
              <w:szCs w:val="22"/>
            </w:rPr>
            <w:tab/>
          </w:r>
          <w:r w:rsidRPr="00F95EF9">
            <w:rPr>
              <w:sz w:val="22"/>
              <w:szCs w:val="22"/>
            </w:rPr>
            <w:tab/>
            <w:t>(iii)</w:t>
          </w:r>
          <w:r w:rsidRPr="00F95EF9">
            <w:rPr>
              <w:sz w:val="22"/>
              <w:szCs w:val="22"/>
            </w:rPr>
            <w:tab/>
            <w:t>biodiversity</w:t>
          </w:r>
          <w:r w:rsidRPr="00F95EF9">
            <w:rPr>
              <w:spacing w:val="31"/>
              <w:sz w:val="22"/>
              <w:szCs w:val="22"/>
            </w:rPr>
            <w:t xml:space="preserve"> </w:t>
          </w:r>
          <w:r w:rsidRPr="00F95EF9">
            <w:rPr>
              <w:sz w:val="22"/>
              <w:szCs w:val="22"/>
            </w:rPr>
            <w:t>loss,</w:t>
          </w:r>
          <w:r w:rsidRPr="00F95EF9">
            <w:rPr>
              <w:spacing w:val="1"/>
              <w:sz w:val="22"/>
              <w:szCs w:val="22"/>
            </w:rPr>
            <w:t xml:space="preserve"> </w:t>
          </w:r>
          <w:r w:rsidRPr="00F95EF9">
            <w:rPr>
              <w:spacing w:val="-5"/>
              <w:sz w:val="22"/>
              <w:szCs w:val="22"/>
            </w:rPr>
            <w:t>and</w:t>
          </w:r>
        </w:p>
        <w:p w14:paraId="71E66D33" w14:textId="77777777" w:rsidR="005D09EF" w:rsidRPr="00F95EF9" w:rsidRDefault="005D09EF" w:rsidP="005D09EF">
          <w:pPr>
            <w:widowControl w:val="0"/>
            <w:tabs>
              <w:tab w:val="left" w:pos="567"/>
              <w:tab w:val="left" w:pos="1134"/>
              <w:tab w:val="left" w:pos="1701"/>
            </w:tabs>
            <w:autoSpaceDE w:val="0"/>
            <w:autoSpaceDN w:val="0"/>
            <w:ind w:left="1134" w:right="284" w:hanging="1134"/>
            <w:jc w:val="both"/>
            <w:rPr>
              <w:spacing w:val="-2"/>
              <w:w w:val="105"/>
              <w:sz w:val="22"/>
              <w:szCs w:val="22"/>
            </w:rPr>
          </w:pPr>
          <w:r w:rsidRPr="00F95EF9">
            <w:rPr>
              <w:w w:val="105"/>
              <w:sz w:val="22"/>
              <w:szCs w:val="22"/>
            </w:rPr>
            <w:tab/>
          </w:r>
          <w:r w:rsidRPr="00F95EF9">
            <w:rPr>
              <w:w w:val="105"/>
              <w:sz w:val="22"/>
              <w:szCs w:val="22"/>
            </w:rPr>
            <w:tab/>
            <w:t>(iii)</w:t>
          </w:r>
          <w:r w:rsidRPr="00F95EF9">
            <w:rPr>
              <w:w w:val="105"/>
              <w:sz w:val="22"/>
              <w:szCs w:val="22"/>
            </w:rPr>
            <w:tab/>
            <w:t>rapidly</w:t>
          </w:r>
          <w:r w:rsidRPr="00F95EF9">
            <w:rPr>
              <w:spacing w:val="-11"/>
              <w:w w:val="105"/>
              <w:sz w:val="22"/>
              <w:szCs w:val="22"/>
            </w:rPr>
            <w:t xml:space="preserve"> </w:t>
          </w:r>
          <w:r w:rsidRPr="00F95EF9">
            <w:rPr>
              <w:w w:val="105"/>
              <w:sz w:val="22"/>
              <w:szCs w:val="22"/>
            </w:rPr>
            <w:t>changing</w:t>
          </w:r>
          <w:r w:rsidRPr="00F95EF9">
            <w:rPr>
              <w:spacing w:val="-11"/>
              <w:w w:val="105"/>
              <w:sz w:val="22"/>
              <w:szCs w:val="22"/>
            </w:rPr>
            <w:t xml:space="preserve"> </w:t>
          </w:r>
          <w:r w:rsidRPr="00F95EF9">
            <w:rPr>
              <w:w w:val="105"/>
              <w:sz w:val="22"/>
              <w:szCs w:val="22"/>
            </w:rPr>
            <w:t>social,</w:t>
          </w:r>
          <w:r w:rsidRPr="00F95EF9">
            <w:rPr>
              <w:spacing w:val="-15"/>
              <w:w w:val="105"/>
              <w:sz w:val="22"/>
              <w:szCs w:val="22"/>
            </w:rPr>
            <w:t xml:space="preserve"> </w:t>
          </w:r>
          <w:r w:rsidRPr="00F95EF9">
            <w:rPr>
              <w:w w:val="105"/>
              <w:sz w:val="22"/>
              <w:szCs w:val="22"/>
            </w:rPr>
            <w:t>economic</w:t>
          </w:r>
          <w:r w:rsidRPr="00F95EF9">
            <w:rPr>
              <w:spacing w:val="-12"/>
              <w:w w:val="105"/>
              <w:sz w:val="22"/>
              <w:szCs w:val="22"/>
            </w:rPr>
            <w:t xml:space="preserve"> </w:t>
          </w:r>
          <w:r w:rsidRPr="00F95EF9">
            <w:rPr>
              <w:w w:val="105"/>
              <w:sz w:val="22"/>
              <w:szCs w:val="22"/>
            </w:rPr>
            <w:t>and</w:t>
          </w:r>
          <w:r w:rsidRPr="00F95EF9">
            <w:rPr>
              <w:spacing w:val="-14"/>
              <w:w w:val="105"/>
              <w:sz w:val="22"/>
              <w:szCs w:val="22"/>
            </w:rPr>
            <w:t xml:space="preserve"> </w:t>
          </w:r>
          <w:r w:rsidRPr="00F95EF9">
            <w:rPr>
              <w:w w:val="105"/>
              <w:sz w:val="22"/>
              <w:szCs w:val="22"/>
            </w:rPr>
            <w:t>environmental</w:t>
          </w:r>
          <w:r w:rsidRPr="00F95EF9">
            <w:rPr>
              <w:spacing w:val="-11"/>
              <w:w w:val="105"/>
              <w:sz w:val="22"/>
              <w:szCs w:val="22"/>
            </w:rPr>
            <w:t xml:space="preserve"> </w:t>
          </w:r>
          <w:r w:rsidRPr="00F95EF9">
            <w:rPr>
              <w:spacing w:val="-2"/>
              <w:w w:val="105"/>
              <w:sz w:val="22"/>
              <w:szCs w:val="22"/>
            </w:rPr>
            <w:t>circumstances</w:t>
          </w:r>
        </w:p>
        <w:p w14:paraId="2FF8375D" w14:textId="77777777" w:rsidR="005D09EF" w:rsidRPr="00F95EF9" w:rsidRDefault="005D09EF" w:rsidP="005D09EF">
          <w:pPr>
            <w:widowControl w:val="0"/>
            <w:tabs>
              <w:tab w:val="left" w:pos="567"/>
              <w:tab w:val="left" w:pos="1134"/>
              <w:tab w:val="left" w:pos="1701"/>
            </w:tabs>
            <w:autoSpaceDE w:val="0"/>
            <w:autoSpaceDN w:val="0"/>
            <w:ind w:left="1134" w:right="284" w:hanging="1134"/>
            <w:jc w:val="both"/>
            <w:rPr>
              <w:sz w:val="22"/>
              <w:szCs w:val="22"/>
            </w:rPr>
          </w:pPr>
        </w:p>
        <w:p w14:paraId="6070ABBF" w14:textId="77777777" w:rsidR="005D09EF" w:rsidRPr="00F95EF9" w:rsidRDefault="005D09EF" w:rsidP="005D09EF">
          <w:pPr>
            <w:widowControl w:val="0"/>
            <w:tabs>
              <w:tab w:val="left" w:pos="567"/>
              <w:tab w:val="left" w:pos="878"/>
            </w:tabs>
            <w:autoSpaceDE w:val="0"/>
            <w:autoSpaceDN w:val="0"/>
            <w:ind w:left="1134" w:right="284" w:hanging="1134"/>
            <w:jc w:val="both"/>
            <w:rPr>
              <w:sz w:val="22"/>
              <w:szCs w:val="22"/>
            </w:rPr>
          </w:pPr>
          <w:r w:rsidRPr="00F95EF9">
            <w:rPr>
              <w:w w:val="105"/>
              <w:sz w:val="22"/>
              <w:szCs w:val="22"/>
            </w:rPr>
            <w:tab/>
            <w:t>(c)</w:t>
          </w:r>
          <w:r w:rsidRPr="00F95EF9">
            <w:rPr>
              <w:w w:val="105"/>
              <w:sz w:val="22"/>
              <w:szCs w:val="22"/>
            </w:rPr>
            <w:tab/>
          </w:r>
          <w:r w:rsidRPr="00F95EF9">
            <w:rPr>
              <w:w w:val="105"/>
              <w:sz w:val="22"/>
              <w:szCs w:val="22"/>
            </w:rPr>
            <w:tab/>
            <w:t>short, medium and long term planning reforms that may be necessary to ensure that communities</w:t>
          </w:r>
          <w:r w:rsidRPr="00F95EF9">
            <w:rPr>
              <w:spacing w:val="29"/>
              <w:w w:val="105"/>
              <w:sz w:val="22"/>
              <w:szCs w:val="22"/>
            </w:rPr>
            <w:t xml:space="preserve"> </w:t>
          </w:r>
          <w:r w:rsidRPr="00F95EF9">
            <w:rPr>
              <w:w w:val="105"/>
              <w:sz w:val="22"/>
              <w:szCs w:val="22"/>
            </w:rPr>
            <w:t>are</w:t>
          </w:r>
          <w:r w:rsidRPr="00F95EF9">
            <w:rPr>
              <w:spacing w:val="-11"/>
              <w:w w:val="105"/>
              <w:sz w:val="22"/>
              <w:szCs w:val="22"/>
            </w:rPr>
            <w:t xml:space="preserve"> </w:t>
          </w:r>
          <w:r w:rsidRPr="00F95EF9">
            <w:rPr>
              <w:w w:val="105"/>
              <w:sz w:val="22"/>
              <w:szCs w:val="22"/>
            </w:rPr>
            <w:t>able to mitigate and adapt to conditions caused by</w:t>
          </w:r>
          <w:r w:rsidRPr="00F95EF9">
            <w:rPr>
              <w:spacing w:val="-3"/>
              <w:w w:val="105"/>
              <w:sz w:val="22"/>
              <w:szCs w:val="22"/>
            </w:rPr>
            <w:t xml:space="preserve"> </w:t>
          </w:r>
          <w:r w:rsidRPr="00F95EF9">
            <w:rPr>
              <w:w w:val="105"/>
              <w:sz w:val="22"/>
              <w:szCs w:val="22"/>
            </w:rPr>
            <w:t>changing environmental and</w:t>
          </w:r>
          <w:r w:rsidRPr="00F95EF9">
            <w:rPr>
              <w:spacing w:val="-2"/>
              <w:w w:val="105"/>
              <w:sz w:val="22"/>
              <w:szCs w:val="22"/>
            </w:rPr>
            <w:t xml:space="preserve"> </w:t>
          </w:r>
          <w:r w:rsidRPr="00F95EF9">
            <w:rPr>
              <w:w w:val="105"/>
              <w:sz w:val="22"/>
              <w:szCs w:val="22"/>
            </w:rPr>
            <w:t>climatic</w:t>
          </w:r>
          <w:r w:rsidRPr="00F95EF9">
            <w:rPr>
              <w:spacing w:val="-6"/>
              <w:w w:val="105"/>
              <w:sz w:val="22"/>
              <w:szCs w:val="22"/>
            </w:rPr>
            <w:t xml:space="preserve"> </w:t>
          </w:r>
          <w:r w:rsidRPr="00F95EF9">
            <w:rPr>
              <w:w w:val="105"/>
              <w:sz w:val="22"/>
              <w:szCs w:val="22"/>
            </w:rPr>
            <w:t>conditions, as</w:t>
          </w:r>
          <w:r w:rsidRPr="00F95EF9">
            <w:rPr>
              <w:spacing w:val="-8"/>
              <w:w w:val="105"/>
              <w:sz w:val="22"/>
              <w:szCs w:val="22"/>
            </w:rPr>
            <w:t xml:space="preserve"> </w:t>
          </w:r>
          <w:r w:rsidRPr="00F95EF9">
            <w:rPr>
              <w:w w:val="105"/>
              <w:sz w:val="22"/>
              <w:szCs w:val="22"/>
            </w:rPr>
            <w:t>well</w:t>
          </w:r>
          <w:r w:rsidRPr="00F95EF9">
            <w:rPr>
              <w:spacing w:val="-12"/>
              <w:w w:val="105"/>
              <w:sz w:val="22"/>
              <w:szCs w:val="22"/>
            </w:rPr>
            <w:t xml:space="preserve"> </w:t>
          </w:r>
          <w:r w:rsidRPr="00F95EF9">
            <w:rPr>
              <w:w w:val="105"/>
              <w:sz w:val="22"/>
              <w:szCs w:val="22"/>
            </w:rPr>
            <w:t>as the</w:t>
          </w:r>
          <w:r w:rsidRPr="00F95EF9">
            <w:rPr>
              <w:spacing w:val="-11"/>
              <w:w w:val="105"/>
              <w:sz w:val="22"/>
              <w:szCs w:val="22"/>
            </w:rPr>
            <w:t xml:space="preserve"> </w:t>
          </w:r>
          <w:r w:rsidRPr="00F95EF9">
            <w:rPr>
              <w:w w:val="105"/>
              <w:sz w:val="22"/>
              <w:szCs w:val="22"/>
            </w:rPr>
            <w:t>community's</w:t>
          </w:r>
          <w:r w:rsidRPr="00F95EF9">
            <w:rPr>
              <w:spacing w:val="20"/>
              <w:w w:val="105"/>
              <w:sz w:val="22"/>
              <w:szCs w:val="22"/>
            </w:rPr>
            <w:t xml:space="preserve"> </w:t>
          </w:r>
          <w:r w:rsidRPr="00F95EF9">
            <w:rPr>
              <w:w w:val="105"/>
              <w:sz w:val="22"/>
              <w:szCs w:val="22"/>
            </w:rPr>
            <w:t>expectation and</w:t>
          </w:r>
          <w:r w:rsidRPr="00F95EF9">
            <w:rPr>
              <w:spacing w:val="-1"/>
              <w:w w:val="105"/>
              <w:sz w:val="22"/>
              <w:szCs w:val="22"/>
            </w:rPr>
            <w:t xml:space="preserve"> </w:t>
          </w:r>
          <w:r w:rsidRPr="00F95EF9">
            <w:rPr>
              <w:w w:val="105"/>
              <w:sz w:val="22"/>
              <w:szCs w:val="22"/>
            </w:rPr>
            <w:t>need</w:t>
          </w:r>
          <w:r w:rsidRPr="00F95EF9">
            <w:rPr>
              <w:spacing w:val="-4"/>
              <w:w w:val="105"/>
              <w:sz w:val="22"/>
              <w:szCs w:val="22"/>
            </w:rPr>
            <w:t xml:space="preserve"> </w:t>
          </w:r>
          <w:r w:rsidRPr="00F95EF9">
            <w:rPr>
              <w:w w:val="105"/>
              <w:sz w:val="22"/>
              <w:szCs w:val="22"/>
            </w:rPr>
            <w:t>for</w:t>
          </w:r>
          <w:r w:rsidRPr="00F95EF9">
            <w:rPr>
              <w:spacing w:val="-3"/>
              <w:w w:val="105"/>
              <w:sz w:val="22"/>
              <w:szCs w:val="22"/>
            </w:rPr>
            <w:t xml:space="preserve"> </w:t>
          </w:r>
          <w:r w:rsidRPr="00F95EF9">
            <w:rPr>
              <w:w w:val="105"/>
              <w:sz w:val="22"/>
              <w:szCs w:val="22"/>
            </w:rPr>
            <w:t>homes,</w:t>
          </w:r>
          <w:r w:rsidRPr="00F95EF9">
            <w:rPr>
              <w:spacing w:val="-6"/>
              <w:w w:val="105"/>
              <w:sz w:val="22"/>
              <w:szCs w:val="22"/>
            </w:rPr>
            <w:t xml:space="preserve"> </w:t>
          </w:r>
          <w:r w:rsidRPr="00F95EF9">
            <w:rPr>
              <w:w w:val="105"/>
              <w:sz w:val="22"/>
              <w:szCs w:val="22"/>
            </w:rPr>
            <w:t>schools, hospitals and infrastructure</w:t>
          </w:r>
        </w:p>
        <w:p w14:paraId="5D79AABB" w14:textId="77777777" w:rsidR="005D09EF" w:rsidRPr="00F95EF9" w:rsidRDefault="005D09EF" w:rsidP="005D09EF">
          <w:pPr>
            <w:pStyle w:val="ListParagraph"/>
            <w:widowControl w:val="0"/>
            <w:tabs>
              <w:tab w:val="left" w:pos="567"/>
              <w:tab w:val="left" w:pos="878"/>
            </w:tabs>
            <w:autoSpaceDE w:val="0"/>
            <w:autoSpaceDN w:val="0"/>
            <w:ind w:left="567" w:right="284"/>
            <w:contextualSpacing w:val="0"/>
            <w:jc w:val="both"/>
            <w:rPr>
              <w:rFonts w:ascii="Garamond" w:hAnsi="Garamond"/>
              <w:sz w:val="22"/>
              <w:szCs w:val="22"/>
            </w:rPr>
          </w:pPr>
        </w:p>
        <w:p w14:paraId="1F97BACD" w14:textId="77777777" w:rsidR="005D09EF" w:rsidRPr="00F95EF9" w:rsidRDefault="005D09EF" w:rsidP="005D09EF">
          <w:pPr>
            <w:widowControl w:val="0"/>
            <w:tabs>
              <w:tab w:val="left" w:pos="567"/>
              <w:tab w:val="left" w:pos="878"/>
            </w:tabs>
            <w:autoSpaceDE w:val="0"/>
            <w:autoSpaceDN w:val="0"/>
            <w:ind w:left="1134" w:right="284" w:hanging="1134"/>
            <w:jc w:val="both"/>
            <w:rPr>
              <w:sz w:val="22"/>
              <w:szCs w:val="22"/>
            </w:rPr>
          </w:pPr>
          <w:r w:rsidRPr="00F95EF9">
            <w:rPr>
              <w:w w:val="105"/>
              <w:sz w:val="22"/>
              <w:szCs w:val="22"/>
            </w:rPr>
            <w:tab/>
            <w:t>(d)</w:t>
          </w:r>
          <w:r w:rsidRPr="00F95EF9">
            <w:rPr>
              <w:w w:val="105"/>
              <w:sz w:val="22"/>
              <w:szCs w:val="22"/>
            </w:rPr>
            <w:tab/>
          </w:r>
          <w:r w:rsidRPr="00F95EF9">
            <w:rPr>
              <w:w w:val="105"/>
              <w:sz w:val="22"/>
              <w:szCs w:val="22"/>
            </w:rPr>
            <w:tab/>
            <w:t>alternative</w:t>
          </w:r>
          <w:r w:rsidRPr="00F95EF9">
            <w:rPr>
              <w:spacing w:val="-9"/>
              <w:w w:val="105"/>
              <w:sz w:val="22"/>
              <w:szCs w:val="22"/>
            </w:rPr>
            <w:t xml:space="preserve"> </w:t>
          </w:r>
          <w:r w:rsidRPr="00F95EF9">
            <w:rPr>
              <w:w w:val="105"/>
              <w:sz w:val="22"/>
              <w:szCs w:val="22"/>
            </w:rPr>
            <w:t>regulatory</w:t>
          </w:r>
          <w:r w:rsidRPr="00F95EF9">
            <w:rPr>
              <w:spacing w:val="-13"/>
              <w:w w:val="105"/>
              <w:sz w:val="22"/>
              <w:szCs w:val="22"/>
            </w:rPr>
            <w:t xml:space="preserve"> </w:t>
          </w:r>
          <w:r w:rsidRPr="00F95EF9">
            <w:rPr>
              <w:w w:val="105"/>
              <w:sz w:val="22"/>
              <w:szCs w:val="22"/>
            </w:rPr>
            <w:t>options</w:t>
          </w:r>
          <w:r w:rsidRPr="00F95EF9">
            <w:rPr>
              <w:spacing w:val="-12"/>
              <w:w w:val="105"/>
              <w:sz w:val="22"/>
              <w:szCs w:val="22"/>
            </w:rPr>
            <w:t xml:space="preserve"> </w:t>
          </w:r>
          <w:r w:rsidRPr="00F95EF9">
            <w:rPr>
              <w:w w:val="105"/>
              <w:sz w:val="22"/>
              <w:szCs w:val="22"/>
            </w:rPr>
            <w:t>to</w:t>
          </w:r>
          <w:r w:rsidRPr="00F95EF9">
            <w:rPr>
              <w:spacing w:val="-14"/>
              <w:w w:val="105"/>
              <w:sz w:val="22"/>
              <w:szCs w:val="22"/>
            </w:rPr>
            <w:t xml:space="preserve"> </w:t>
          </w:r>
          <w:r w:rsidRPr="00F95EF9">
            <w:rPr>
              <w:w w:val="105"/>
              <w:sz w:val="22"/>
              <w:szCs w:val="22"/>
            </w:rPr>
            <w:t>increase</w:t>
          </w:r>
          <w:r w:rsidRPr="00F95EF9">
            <w:rPr>
              <w:spacing w:val="-15"/>
              <w:w w:val="105"/>
              <w:sz w:val="22"/>
              <w:szCs w:val="22"/>
            </w:rPr>
            <w:t xml:space="preserve"> </w:t>
          </w:r>
          <w:r w:rsidRPr="00F95EF9">
            <w:rPr>
              <w:w w:val="105"/>
              <w:sz w:val="22"/>
              <w:szCs w:val="22"/>
            </w:rPr>
            <w:t>residential</w:t>
          </w:r>
          <w:r w:rsidRPr="00F95EF9">
            <w:rPr>
              <w:spacing w:val="-14"/>
              <w:w w:val="105"/>
              <w:sz w:val="22"/>
              <w:szCs w:val="22"/>
            </w:rPr>
            <w:t xml:space="preserve"> </w:t>
          </w:r>
          <w:r w:rsidRPr="00F95EF9">
            <w:rPr>
              <w:w w:val="105"/>
              <w:sz w:val="22"/>
              <w:szCs w:val="22"/>
            </w:rPr>
            <w:t>dwelling</w:t>
          </w:r>
          <w:r w:rsidRPr="00F95EF9">
            <w:rPr>
              <w:spacing w:val="-15"/>
              <w:w w:val="105"/>
              <w:sz w:val="22"/>
              <w:szCs w:val="22"/>
            </w:rPr>
            <w:t xml:space="preserve"> </w:t>
          </w:r>
          <w:r w:rsidRPr="00F95EF9">
            <w:rPr>
              <w:w w:val="105"/>
              <w:sz w:val="22"/>
              <w:szCs w:val="22"/>
            </w:rPr>
            <w:t>capacity</w:t>
          </w:r>
          <w:r w:rsidRPr="00F95EF9">
            <w:rPr>
              <w:spacing w:val="-14"/>
              <w:w w:val="105"/>
              <w:sz w:val="22"/>
              <w:szCs w:val="22"/>
            </w:rPr>
            <w:t xml:space="preserve"> </w:t>
          </w:r>
          <w:r w:rsidRPr="00F95EF9">
            <w:rPr>
              <w:w w:val="105"/>
              <w:sz w:val="22"/>
              <w:szCs w:val="22"/>
            </w:rPr>
            <w:t>where</w:t>
          </w:r>
          <w:r w:rsidRPr="00F95EF9">
            <w:rPr>
              <w:spacing w:val="-15"/>
              <w:w w:val="105"/>
              <w:sz w:val="22"/>
              <w:szCs w:val="22"/>
            </w:rPr>
            <w:t xml:space="preserve"> </w:t>
          </w:r>
          <w:r w:rsidRPr="00F95EF9">
            <w:rPr>
              <w:w w:val="105"/>
              <w:sz w:val="22"/>
              <w:szCs w:val="22"/>
            </w:rPr>
            <w:t>anticipated</w:t>
          </w:r>
          <w:r w:rsidRPr="00F95EF9">
            <w:rPr>
              <w:spacing w:val="-6"/>
              <w:w w:val="105"/>
              <w:sz w:val="22"/>
              <w:szCs w:val="22"/>
            </w:rPr>
            <w:t xml:space="preserve"> </w:t>
          </w:r>
          <w:r w:rsidRPr="00F95EF9">
            <w:rPr>
              <w:w w:val="105"/>
              <w:sz w:val="22"/>
              <w:szCs w:val="22"/>
            </w:rPr>
            <w:t>growth areas</w:t>
          </w:r>
          <w:r w:rsidRPr="00F95EF9">
            <w:rPr>
              <w:spacing w:val="-2"/>
              <w:w w:val="105"/>
              <w:sz w:val="22"/>
              <w:szCs w:val="22"/>
            </w:rPr>
            <w:t xml:space="preserve"> </w:t>
          </w:r>
          <w:r w:rsidRPr="00F95EF9">
            <w:rPr>
              <w:w w:val="105"/>
              <w:sz w:val="22"/>
              <w:szCs w:val="22"/>
            </w:rPr>
            <w:t>are</w:t>
          </w:r>
          <w:r w:rsidRPr="00F95EF9">
            <w:rPr>
              <w:spacing w:val="-2"/>
              <w:w w:val="105"/>
              <w:sz w:val="22"/>
              <w:szCs w:val="22"/>
            </w:rPr>
            <w:t xml:space="preserve"> </w:t>
          </w:r>
          <w:r w:rsidRPr="00F95EF9">
            <w:rPr>
              <w:w w:val="105"/>
              <w:sz w:val="22"/>
              <w:szCs w:val="22"/>
            </w:rPr>
            <w:t>no</w:t>
          </w:r>
          <w:r w:rsidRPr="00F95EF9">
            <w:rPr>
              <w:spacing w:val="-7"/>
              <w:w w:val="105"/>
              <w:sz w:val="22"/>
              <w:szCs w:val="22"/>
            </w:rPr>
            <w:t xml:space="preserve"> </w:t>
          </w:r>
          <w:r w:rsidRPr="00F95EF9">
            <w:rPr>
              <w:w w:val="105"/>
              <w:sz w:val="22"/>
              <w:szCs w:val="22"/>
            </w:rPr>
            <w:t>longer deemed suitable,</w:t>
          </w:r>
          <w:r w:rsidRPr="00F95EF9">
            <w:rPr>
              <w:spacing w:val="-3"/>
              <w:w w:val="105"/>
              <w:sz w:val="22"/>
              <w:szCs w:val="22"/>
            </w:rPr>
            <w:t xml:space="preserve"> </w:t>
          </w:r>
          <w:r w:rsidRPr="00F95EF9">
            <w:rPr>
              <w:w w:val="105"/>
              <w:sz w:val="22"/>
              <w:szCs w:val="22"/>
            </w:rPr>
            <w:t>or where existing capacity has been diminished due</w:t>
          </w:r>
          <w:r w:rsidRPr="00F95EF9">
            <w:rPr>
              <w:spacing w:val="-2"/>
              <w:w w:val="105"/>
              <w:sz w:val="22"/>
              <w:szCs w:val="22"/>
            </w:rPr>
            <w:t xml:space="preserve"> </w:t>
          </w:r>
          <w:r w:rsidRPr="00F95EF9">
            <w:rPr>
              <w:w w:val="105"/>
              <w:sz w:val="22"/>
              <w:szCs w:val="22"/>
            </w:rPr>
            <w:t>to the effects of climate change</w:t>
          </w:r>
        </w:p>
        <w:p w14:paraId="1AE60F69" w14:textId="77777777" w:rsidR="005D09EF" w:rsidRPr="00F95EF9" w:rsidRDefault="005D09EF" w:rsidP="005D09EF">
          <w:pPr>
            <w:pStyle w:val="ListParagraph"/>
            <w:widowControl w:val="0"/>
            <w:tabs>
              <w:tab w:val="left" w:pos="567"/>
              <w:tab w:val="left" w:pos="878"/>
            </w:tabs>
            <w:autoSpaceDE w:val="0"/>
            <w:autoSpaceDN w:val="0"/>
            <w:ind w:left="567" w:right="284"/>
            <w:contextualSpacing w:val="0"/>
            <w:jc w:val="both"/>
            <w:rPr>
              <w:rFonts w:ascii="Garamond" w:hAnsi="Garamond"/>
              <w:sz w:val="22"/>
              <w:szCs w:val="22"/>
            </w:rPr>
          </w:pPr>
        </w:p>
        <w:p w14:paraId="06E9E6D2" w14:textId="77777777" w:rsidR="005D09EF" w:rsidRPr="00F95EF9" w:rsidRDefault="005D09EF" w:rsidP="005D09EF">
          <w:pPr>
            <w:widowControl w:val="0"/>
            <w:tabs>
              <w:tab w:val="left" w:pos="567"/>
              <w:tab w:val="left" w:pos="878"/>
              <w:tab w:val="left" w:pos="1134"/>
            </w:tabs>
            <w:autoSpaceDE w:val="0"/>
            <w:autoSpaceDN w:val="0"/>
            <w:ind w:right="284"/>
            <w:jc w:val="both"/>
            <w:rPr>
              <w:sz w:val="22"/>
              <w:szCs w:val="22"/>
            </w:rPr>
          </w:pPr>
          <w:r w:rsidRPr="00F95EF9">
            <w:rPr>
              <w:w w:val="105"/>
              <w:sz w:val="22"/>
              <w:szCs w:val="22"/>
            </w:rPr>
            <w:tab/>
            <w:t>(e)</w:t>
          </w:r>
          <w:r w:rsidRPr="00F95EF9">
            <w:rPr>
              <w:w w:val="105"/>
              <w:sz w:val="22"/>
              <w:szCs w:val="22"/>
            </w:rPr>
            <w:tab/>
          </w:r>
          <w:r w:rsidRPr="00F95EF9">
            <w:rPr>
              <w:w w:val="105"/>
              <w:sz w:val="22"/>
              <w:szCs w:val="22"/>
            </w:rPr>
            <w:tab/>
            <w:t>any</w:t>
          </w:r>
          <w:r w:rsidRPr="00F95EF9">
            <w:rPr>
              <w:spacing w:val="1"/>
              <w:w w:val="105"/>
              <w:sz w:val="22"/>
              <w:szCs w:val="22"/>
            </w:rPr>
            <w:t xml:space="preserve"> </w:t>
          </w:r>
          <w:r w:rsidRPr="00F95EF9">
            <w:rPr>
              <w:w w:val="105"/>
              <w:sz w:val="22"/>
              <w:szCs w:val="22"/>
            </w:rPr>
            <w:t>other</w:t>
          </w:r>
          <w:r w:rsidRPr="00F95EF9">
            <w:rPr>
              <w:spacing w:val="-1"/>
              <w:w w:val="105"/>
              <w:sz w:val="22"/>
              <w:szCs w:val="22"/>
            </w:rPr>
            <w:t xml:space="preserve"> </w:t>
          </w:r>
          <w:r w:rsidRPr="00F95EF9">
            <w:rPr>
              <w:w w:val="105"/>
              <w:sz w:val="22"/>
              <w:szCs w:val="22"/>
            </w:rPr>
            <w:t>related</w:t>
          </w:r>
          <w:r w:rsidRPr="00F95EF9">
            <w:rPr>
              <w:spacing w:val="-2"/>
              <w:w w:val="105"/>
              <w:sz w:val="22"/>
              <w:szCs w:val="22"/>
            </w:rPr>
            <w:t xml:space="preserve"> matters.</w:t>
          </w:r>
        </w:p>
        <w:p w14:paraId="5648B831" w14:textId="77777777" w:rsidR="005D09EF" w:rsidRPr="00F95EF9" w:rsidRDefault="005D09EF" w:rsidP="005D09EF">
          <w:pPr>
            <w:pStyle w:val="AppxMinutesBody"/>
            <w:ind w:left="0"/>
            <w:rPr>
              <w:szCs w:val="22"/>
            </w:rPr>
          </w:pPr>
        </w:p>
        <w:p w14:paraId="3ECF0897" w14:textId="238B40A9" w:rsidR="005D09EF" w:rsidRPr="00F95EF9" w:rsidRDefault="005D09EF" w:rsidP="005D09EF">
          <w:pPr>
            <w:pStyle w:val="AppxMinutesBody"/>
            <w:rPr>
              <w:szCs w:val="22"/>
            </w:rPr>
          </w:pPr>
          <w:r w:rsidRPr="00F95EF9">
            <w:rPr>
              <w:szCs w:val="22"/>
            </w:rPr>
            <w:t>Resolved, on the motion of Mr Primrose: That the committee adopt the terms of reference.</w:t>
          </w:r>
        </w:p>
        <w:p w14:paraId="27896C10" w14:textId="5492EC97" w:rsidR="005D09EF" w:rsidRPr="00F95EF9" w:rsidRDefault="005D09EF" w:rsidP="005D09EF">
          <w:pPr>
            <w:pStyle w:val="AppxMinutesBody"/>
            <w:rPr>
              <w:szCs w:val="22"/>
            </w:rPr>
          </w:pPr>
          <w:r w:rsidRPr="00F95EF9">
            <w:rPr>
              <w:szCs w:val="22"/>
            </w:rPr>
            <w:t>Mr Ruddick noted the United Nations Secretary-General has warned that the 'era of global warming has ended and the era of global boiling has arrived'.</w:t>
          </w:r>
        </w:p>
        <w:p w14:paraId="5E03682B" w14:textId="77777777" w:rsidR="005D09EF" w:rsidRPr="00F95EF9" w:rsidRDefault="005D09EF" w:rsidP="005D09EF">
          <w:pPr>
            <w:pStyle w:val="AppxMinutesHeadingOne"/>
            <w:rPr>
              <w:szCs w:val="22"/>
            </w:rPr>
          </w:pPr>
          <w:r w:rsidRPr="00F95EF9">
            <w:rPr>
              <w:szCs w:val="22"/>
            </w:rPr>
            <w:t>Conduct of the inquiry into the planning system and the impacts of climate change on the environment and communities</w:t>
          </w:r>
        </w:p>
        <w:p w14:paraId="43C028F7" w14:textId="77777777" w:rsidR="005D09EF" w:rsidRPr="00F95EF9" w:rsidRDefault="005D09EF" w:rsidP="005D09EF">
          <w:pPr>
            <w:pStyle w:val="AppxMinutesHeadingTwo"/>
            <w:rPr>
              <w:szCs w:val="22"/>
            </w:rPr>
          </w:pPr>
          <w:r w:rsidRPr="00F95EF9">
            <w:rPr>
              <w:szCs w:val="22"/>
            </w:rPr>
            <w:t>Closing date for submissions</w:t>
          </w:r>
        </w:p>
        <w:p w14:paraId="3DF0626C" w14:textId="77777777" w:rsidR="005D09EF" w:rsidRPr="00F95EF9" w:rsidRDefault="005D09EF" w:rsidP="005D09EF">
          <w:pPr>
            <w:pStyle w:val="AppxMinutesBodySingle"/>
            <w:jc w:val="both"/>
            <w:rPr>
              <w:szCs w:val="22"/>
            </w:rPr>
          </w:pPr>
          <w:r w:rsidRPr="00F95EF9">
            <w:rPr>
              <w:szCs w:val="22"/>
            </w:rPr>
            <w:t xml:space="preserve">Resolved, on the motion of Mr Ruddick: That the closing date for submissions be Friday 3 November 2023. </w:t>
          </w:r>
        </w:p>
        <w:p w14:paraId="49FCA924" w14:textId="78CD7817" w:rsidR="005D09EF" w:rsidRPr="00F95EF9" w:rsidRDefault="005D09EF" w:rsidP="005D09EF">
          <w:pPr>
            <w:pStyle w:val="AppxMinutesHeadingTwo"/>
            <w:tabs>
              <w:tab w:val="clear" w:pos="567"/>
              <w:tab w:val="num" w:pos="633"/>
            </w:tabs>
            <w:rPr>
              <w:szCs w:val="22"/>
            </w:rPr>
          </w:pPr>
          <w:r w:rsidRPr="00F95EF9">
            <w:rPr>
              <w:szCs w:val="22"/>
            </w:rPr>
            <w:t xml:space="preserve">Stakeholder list </w:t>
          </w:r>
        </w:p>
        <w:p w14:paraId="7CF1B718" w14:textId="77777777" w:rsidR="005D09EF" w:rsidRPr="00F95EF9" w:rsidRDefault="005D09EF" w:rsidP="005D09EF">
          <w:pPr>
            <w:pStyle w:val="AppxMinutesBodySingle"/>
            <w:rPr>
              <w:szCs w:val="22"/>
            </w:rPr>
          </w:pPr>
          <w:r w:rsidRPr="00F95EF9">
            <w:rPr>
              <w:szCs w:val="22"/>
            </w:rPr>
            <w:t>Resolved, on the motion of Mr Farlow: That</w:t>
          </w:r>
        </w:p>
        <w:p w14:paraId="600A1EEF" w14:textId="77777777" w:rsidR="005D09EF" w:rsidRPr="00F95EF9" w:rsidRDefault="005D09EF" w:rsidP="005D09EF">
          <w:pPr>
            <w:pStyle w:val="AppxMinutesBullet"/>
            <w:rPr>
              <w:szCs w:val="22"/>
            </w:rPr>
          </w:pPr>
          <w:r w:rsidRPr="00F95EF9">
            <w:rPr>
              <w:szCs w:val="22"/>
            </w:rPr>
            <w:t>the secretariat circulate to members the Chair's proposed list of stakeholders to be invited to make a submission</w:t>
          </w:r>
        </w:p>
        <w:p w14:paraId="7F51A38B" w14:textId="77777777" w:rsidR="005D09EF" w:rsidRPr="00F95EF9" w:rsidRDefault="005D09EF" w:rsidP="005D09EF">
          <w:pPr>
            <w:pStyle w:val="AppxMinutesBullet"/>
            <w:rPr>
              <w:szCs w:val="22"/>
            </w:rPr>
          </w:pPr>
          <w:r w:rsidRPr="00F95EF9">
            <w:rPr>
              <w:szCs w:val="22"/>
            </w:rPr>
            <w:t>members have two days from when the Chair's proposed list is circulated to make amendments or nominate additional stakeholders</w:t>
          </w:r>
        </w:p>
        <w:p w14:paraId="79FBFAD6" w14:textId="77777777" w:rsidR="005D09EF" w:rsidRPr="00F95EF9" w:rsidRDefault="005D09EF" w:rsidP="005D09EF">
          <w:pPr>
            <w:pStyle w:val="AppxMinutesBullet"/>
            <w:rPr>
              <w:szCs w:val="22"/>
            </w:rPr>
          </w:pPr>
          <w:r w:rsidRPr="00F95EF9">
            <w:rPr>
              <w:szCs w:val="22"/>
            </w:rPr>
            <w:t>the committee agree to the stakeholder list by email, unless a meeting of the committee is required to resolve any disagreement.</w:t>
          </w:r>
        </w:p>
        <w:p w14:paraId="52D2E0F2" w14:textId="77777777" w:rsidR="005D09EF" w:rsidRPr="00F95EF9" w:rsidRDefault="005D09EF" w:rsidP="005D09EF">
          <w:pPr>
            <w:pStyle w:val="AppxMinutesHeadingTwo"/>
            <w:tabs>
              <w:tab w:val="clear" w:pos="567"/>
              <w:tab w:val="num" w:pos="633"/>
            </w:tabs>
            <w:rPr>
              <w:szCs w:val="22"/>
            </w:rPr>
          </w:pPr>
          <w:r w:rsidRPr="00F95EF9">
            <w:rPr>
              <w:szCs w:val="22"/>
            </w:rPr>
            <w:t xml:space="preserve">Approach to submissions </w:t>
          </w:r>
        </w:p>
        <w:p w14:paraId="7F0C91D5" w14:textId="7D851259" w:rsidR="005D09EF" w:rsidRPr="00F95EF9" w:rsidRDefault="005D09EF" w:rsidP="005D09EF">
          <w:pPr>
            <w:pStyle w:val="AppxMinutesBody"/>
            <w:rPr>
              <w:szCs w:val="22"/>
            </w:rPr>
          </w:pPr>
          <w:r w:rsidRPr="00F95EF9">
            <w:rPr>
              <w:szCs w:val="22"/>
            </w:rPr>
            <w:t>Resolved, on the motion of Ms Munro: That, to enable significant efficiencies for members and the secretariat while maintaining the integrity of how submissions are treated, in the event that 50 or more individual submissions are received, the committee may adopt the following approach to processing short submissions:</w:t>
          </w:r>
        </w:p>
        <w:p w14:paraId="20438421" w14:textId="77777777" w:rsidR="005D09EF" w:rsidRPr="00F95EF9" w:rsidRDefault="005D09EF" w:rsidP="005D09EF">
          <w:pPr>
            <w:pStyle w:val="AppxMinutesBody"/>
            <w:numPr>
              <w:ilvl w:val="0"/>
              <w:numId w:val="17"/>
            </w:numPr>
            <w:rPr>
              <w:szCs w:val="22"/>
            </w:rPr>
          </w:pPr>
          <w:r w:rsidRPr="00F95EF9">
            <w:rPr>
              <w:szCs w:val="22"/>
            </w:rPr>
            <w:t>All submissions from individuals 250 words or less in length will:</w:t>
          </w:r>
        </w:p>
        <w:p w14:paraId="5930A141" w14:textId="77777777" w:rsidR="005D09EF" w:rsidRPr="00F95EF9" w:rsidRDefault="005D09EF" w:rsidP="00761075">
          <w:pPr>
            <w:pStyle w:val="AppxMinutesBody"/>
            <w:numPr>
              <w:ilvl w:val="0"/>
              <w:numId w:val="25"/>
            </w:numPr>
            <w:tabs>
              <w:tab w:val="clear" w:pos="1984"/>
              <w:tab w:val="num" w:pos="1418"/>
            </w:tabs>
            <w:ind w:left="1276" w:hanging="283"/>
            <w:rPr>
              <w:szCs w:val="22"/>
            </w:rPr>
          </w:pPr>
          <w:r w:rsidRPr="00F95EF9">
            <w:rPr>
              <w:szCs w:val="22"/>
            </w:rPr>
            <w:t>have an individual submission number, and be published with the author's name or as name suppressed, or kept confidential, according to the author's request</w:t>
          </w:r>
        </w:p>
        <w:p w14:paraId="39A72E74" w14:textId="77777777" w:rsidR="005D09EF" w:rsidRPr="00F95EF9" w:rsidRDefault="005D09EF" w:rsidP="00761075">
          <w:pPr>
            <w:pStyle w:val="AppxMinutesBody"/>
            <w:numPr>
              <w:ilvl w:val="0"/>
              <w:numId w:val="25"/>
            </w:numPr>
            <w:tabs>
              <w:tab w:val="clear" w:pos="1984"/>
              <w:tab w:val="num" w:pos="1418"/>
            </w:tabs>
            <w:ind w:left="1276" w:hanging="283"/>
            <w:rPr>
              <w:szCs w:val="22"/>
            </w:rPr>
          </w:pPr>
          <w:r w:rsidRPr="00F95EF9">
            <w:rPr>
              <w:szCs w:val="22"/>
            </w:rPr>
            <w:t>be reviewed by the secretariat for adverse mention and sensitive/identifying information, in accordance with practice</w:t>
          </w:r>
        </w:p>
        <w:p w14:paraId="5DADEAEF" w14:textId="77777777" w:rsidR="005D09EF" w:rsidRPr="00F95EF9" w:rsidRDefault="005D09EF" w:rsidP="00761075">
          <w:pPr>
            <w:pStyle w:val="AppxMinutesBody"/>
            <w:numPr>
              <w:ilvl w:val="0"/>
              <w:numId w:val="25"/>
            </w:numPr>
            <w:tabs>
              <w:tab w:val="clear" w:pos="1984"/>
              <w:tab w:val="num" w:pos="1418"/>
            </w:tabs>
            <w:ind w:left="1276" w:hanging="283"/>
            <w:rPr>
              <w:szCs w:val="22"/>
            </w:rPr>
          </w:pPr>
          <w:r w:rsidRPr="00F95EF9">
            <w:rPr>
              <w:szCs w:val="22"/>
            </w:rPr>
            <w:t>be channelled into one single document to be published on the inquiry website</w:t>
          </w:r>
        </w:p>
        <w:p w14:paraId="741AC802" w14:textId="77777777" w:rsidR="005D09EF" w:rsidRPr="00F95EF9" w:rsidRDefault="005D09EF" w:rsidP="005D09EF">
          <w:pPr>
            <w:pStyle w:val="AppxMinutesBullet"/>
            <w:rPr>
              <w:szCs w:val="22"/>
            </w:rPr>
          </w:pPr>
          <w:r w:rsidRPr="00F95EF9">
            <w:rPr>
              <w:szCs w:val="22"/>
            </w:rPr>
            <w:t>All other submissions will be processed and published as normal.</w:t>
          </w:r>
        </w:p>
        <w:p w14:paraId="4277F83A" w14:textId="77777777" w:rsidR="005D09EF" w:rsidRPr="00F95EF9" w:rsidRDefault="005D09EF" w:rsidP="005D09EF">
          <w:pPr>
            <w:pStyle w:val="AppxMinutesHeadingTwo"/>
            <w:rPr>
              <w:szCs w:val="22"/>
            </w:rPr>
          </w:pPr>
          <w:r w:rsidRPr="00F95EF9">
            <w:rPr>
              <w:szCs w:val="22"/>
            </w:rPr>
            <w:lastRenderedPageBreak/>
            <w:t>Hearing dates and site visits</w:t>
          </w:r>
        </w:p>
        <w:p w14:paraId="0F7A9A85" w14:textId="77777777" w:rsidR="005D09EF" w:rsidRPr="00F95EF9" w:rsidRDefault="005D09EF" w:rsidP="005D09EF">
          <w:pPr>
            <w:pStyle w:val="AppxMinutesBodySingle"/>
            <w:jc w:val="both"/>
            <w:rPr>
              <w:szCs w:val="22"/>
            </w:rPr>
          </w:pPr>
          <w:r w:rsidRPr="00F95EF9">
            <w:rPr>
              <w:szCs w:val="22"/>
            </w:rPr>
            <w:t>Resolved, on the motion of Mr Ruddick: That the timeline for hearings and site visits be considered by the committee following the receipt of submissions. Further, that hearing dates and site visits be determined by the Chair after consultation with members regarding their availability.</w:t>
          </w:r>
        </w:p>
        <w:p w14:paraId="6D86A4CC" w14:textId="77777777" w:rsidR="005D09EF" w:rsidRPr="00F95EF9" w:rsidRDefault="005D09EF" w:rsidP="005D09EF">
          <w:pPr>
            <w:pStyle w:val="AppxMinutesHeadingTwo"/>
            <w:rPr>
              <w:szCs w:val="22"/>
            </w:rPr>
          </w:pPr>
          <w:r w:rsidRPr="00F95EF9">
            <w:rPr>
              <w:szCs w:val="22"/>
            </w:rPr>
            <w:t xml:space="preserve">Departmental briefings </w:t>
          </w:r>
        </w:p>
        <w:p w14:paraId="616D270F" w14:textId="77777777" w:rsidR="005D09EF" w:rsidRPr="00F95EF9" w:rsidRDefault="005D09EF" w:rsidP="005D09EF">
          <w:pPr>
            <w:pStyle w:val="AppxMinutesBodySingle"/>
            <w:jc w:val="both"/>
            <w:rPr>
              <w:szCs w:val="22"/>
            </w:rPr>
          </w:pPr>
          <w:r w:rsidRPr="00F95EF9">
            <w:rPr>
              <w:szCs w:val="22"/>
            </w:rPr>
            <w:t>Resolved, on the motion of Mr Primrose: That the secretariat, in consultation with the Chair, arrange for the Committee to receive Departmental briefings before the end of the year.</w:t>
          </w:r>
        </w:p>
        <w:p w14:paraId="33805B84" w14:textId="77777777" w:rsidR="005D09EF" w:rsidRPr="00F95EF9" w:rsidRDefault="005D09EF" w:rsidP="005D09EF">
          <w:pPr>
            <w:pStyle w:val="AppxMinutesHeadingOne"/>
            <w:rPr>
              <w:szCs w:val="22"/>
            </w:rPr>
          </w:pPr>
          <w:r w:rsidRPr="00F95EF9">
            <w:rPr>
              <w:szCs w:val="22"/>
            </w:rPr>
            <w:t>Adjournment</w:t>
          </w:r>
        </w:p>
        <w:p w14:paraId="666F0714" w14:textId="15C83217" w:rsidR="005D09EF" w:rsidRPr="00F95EF9" w:rsidRDefault="005D09EF" w:rsidP="00A8125B">
          <w:pPr>
            <w:pStyle w:val="AppxMinutesBody"/>
            <w:rPr>
              <w:szCs w:val="22"/>
            </w:rPr>
          </w:pPr>
          <w:r w:rsidRPr="00F95EF9">
            <w:rPr>
              <w:szCs w:val="22"/>
            </w:rPr>
            <w:t xml:space="preserve">The committee adjourned at 1.50 pm, </w:t>
          </w:r>
          <w:r w:rsidRPr="00F95EF9">
            <w:rPr>
              <w:i/>
              <w:iCs/>
              <w:szCs w:val="22"/>
            </w:rPr>
            <w:t>sine die</w:t>
          </w:r>
          <w:r w:rsidRPr="00F95EF9">
            <w:rPr>
              <w:szCs w:val="22"/>
            </w:rPr>
            <w:t>.</w:t>
          </w:r>
        </w:p>
        <w:p w14:paraId="4C6F7FE7" w14:textId="77777777" w:rsidR="005D09EF" w:rsidRPr="00F95EF9" w:rsidRDefault="005D09EF" w:rsidP="005D09EF">
          <w:pPr>
            <w:pStyle w:val="AppxMinutesBody"/>
            <w:rPr>
              <w:szCs w:val="22"/>
            </w:rPr>
          </w:pPr>
        </w:p>
        <w:p w14:paraId="6C8AA180" w14:textId="77777777" w:rsidR="005D09EF" w:rsidRPr="00F95EF9" w:rsidRDefault="005D09EF" w:rsidP="005D09EF">
          <w:pPr>
            <w:pStyle w:val="AppxMinutesBodySingle"/>
            <w:ind w:left="0"/>
            <w:rPr>
              <w:szCs w:val="22"/>
            </w:rPr>
          </w:pPr>
          <w:r w:rsidRPr="00F95EF9">
            <w:rPr>
              <w:szCs w:val="22"/>
            </w:rPr>
            <w:t>Holly Rivas Perdomo</w:t>
          </w:r>
        </w:p>
        <w:p w14:paraId="1D628A83" w14:textId="77777777" w:rsidR="005D09EF" w:rsidRDefault="005D09EF" w:rsidP="005D09EF">
          <w:pPr>
            <w:pStyle w:val="AppxMinutesBodyBold"/>
            <w:ind w:left="0"/>
            <w:rPr>
              <w:szCs w:val="22"/>
            </w:rPr>
          </w:pPr>
          <w:r w:rsidRPr="00F95EF9">
            <w:rPr>
              <w:szCs w:val="22"/>
            </w:rPr>
            <w:t>Committee Clerk</w:t>
          </w:r>
        </w:p>
        <w:p w14:paraId="0E9DE225" w14:textId="77777777" w:rsidR="00A8125B" w:rsidRDefault="00A8125B" w:rsidP="005D09EF">
          <w:pPr>
            <w:pStyle w:val="AppxMinutesBodyBold"/>
            <w:ind w:left="0"/>
            <w:rPr>
              <w:szCs w:val="22"/>
            </w:rPr>
          </w:pPr>
        </w:p>
        <w:p w14:paraId="4CFD6ABE" w14:textId="77777777" w:rsidR="00A8125B" w:rsidRDefault="00A8125B" w:rsidP="005D09EF">
          <w:pPr>
            <w:pStyle w:val="AppxMinutesBodyBold"/>
            <w:ind w:left="0"/>
            <w:rPr>
              <w:szCs w:val="22"/>
            </w:rPr>
          </w:pPr>
        </w:p>
        <w:p w14:paraId="3BD910FC" w14:textId="77777777" w:rsidR="00A8125B" w:rsidRPr="00F95EF9" w:rsidRDefault="00A8125B" w:rsidP="005D09EF">
          <w:pPr>
            <w:pStyle w:val="AppxMinutesBodyBold"/>
            <w:ind w:left="0"/>
            <w:rPr>
              <w:szCs w:val="22"/>
            </w:rPr>
          </w:pPr>
        </w:p>
        <w:p w14:paraId="6868835A" w14:textId="77777777" w:rsidR="005D09EF" w:rsidRPr="00F95EF9" w:rsidRDefault="005D09EF" w:rsidP="005D09EF">
          <w:pPr>
            <w:pStyle w:val="AppxMinutesTitle"/>
            <w:rPr>
              <w:szCs w:val="22"/>
            </w:rPr>
          </w:pPr>
          <w:r w:rsidRPr="00F95EF9">
            <w:rPr>
              <w:szCs w:val="22"/>
            </w:rPr>
            <w:t>Minutes no. 12</w:t>
          </w:r>
        </w:p>
        <w:p w14:paraId="0C8403A4" w14:textId="77777777" w:rsidR="005D09EF" w:rsidRPr="00F95EF9" w:rsidRDefault="005D09EF" w:rsidP="005D09EF">
          <w:pPr>
            <w:rPr>
              <w:sz w:val="22"/>
              <w:szCs w:val="22"/>
            </w:rPr>
          </w:pPr>
          <w:r w:rsidRPr="00F95EF9">
            <w:rPr>
              <w:sz w:val="22"/>
              <w:szCs w:val="22"/>
            </w:rPr>
            <w:t>Monday 20 November 2023</w:t>
          </w:r>
        </w:p>
        <w:p w14:paraId="3F8C6C4A" w14:textId="77777777" w:rsidR="005D09EF" w:rsidRPr="00F95EF9" w:rsidRDefault="005D09EF" w:rsidP="005D09EF">
          <w:pPr>
            <w:rPr>
              <w:sz w:val="22"/>
              <w:szCs w:val="22"/>
            </w:rPr>
          </w:pPr>
          <w:r w:rsidRPr="00F95EF9">
            <w:rPr>
              <w:sz w:val="22"/>
              <w:szCs w:val="22"/>
            </w:rPr>
            <w:t>Portfolio Committee No. 7 – Planning and Environment</w:t>
          </w:r>
        </w:p>
        <w:p w14:paraId="09233831" w14:textId="77777777" w:rsidR="005D09EF" w:rsidRPr="00F95EF9" w:rsidRDefault="005D09EF" w:rsidP="005D09EF">
          <w:pPr>
            <w:rPr>
              <w:sz w:val="22"/>
              <w:szCs w:val="22"/>
            </w:rPr>
          </w:pPr>
          <w:r w:rsidRPr="00F95EF9">
            <w:rPr>
              <w:sz w:val="22"/>
              <w:szCs w:val="22"/>
            </w:rPr>
            <w:t>Room 1043, Parliament House, 10.01 am</w:t>
          </w:r>
        </w:p>
        <w:p w14:paraId="272F5318" w14:textId="77777777" w:rsidR="005D09EF" w:rsidRPr="00F95EF9" w:rsidRDefault="005D09EF" w:rsidP="00761075">
          <w:pPr>
            <w:pStyle w:val="AppxMinutesHeadingOne"/>
            <w:numPr>
              <w:ilvl w:val="0"/>
              <w:numId w:val="30"/>
            </w:numPr>
            <w:rPr>
              <w:szCs w:val="22"/>
            </w:rPr>
          </w:pPr>
          <w:r w:rsidRPr="00F95EF9">
            <w:rPr>
              <w:szCs w:val="22"/>
            </w:rPr>
            <w:t>Members present</w:t>
          </w:r>
        </w:p>
        <w:p w14:paraId="5D938866" w14:textId="77777777" w:rsidR="005D09EF" w:rsidRPr="00F95EF9" w:rsidRDefault="005D09EF" w:rsidP="005D09EF">
          <w:pPr>
            <w:pStyle w:val="AppxMinutesBodySingle"/>
            <w:rPr>
              <w:szCs w:val="22"/>
            </w:rPr>
          </w:pPr>
          <w:r w:rsidRPr="00F95EF9">
            <w:rPr>
              <w:szCs w:val="22"/>
            </w:rPr>
            <w:t xml:space="preserve">Ms Higginson, </w:t>
          </w:r>
          <w:r w:rsidRPr="00F95EF9">
            <w:rPr>
              <w:i/>
              <w:iCs/>
              <w:szCs w:val="22"/>
            </w:rPr>
            <w:t xml:space="preserve">Chair </w:t>
          </w:r>
          <w:r w:rsidRPr="00F95EF9">
            <w:rPr>
              <w:szCs w:val="22"/>
            </w:rPr>
            <w:t>(until 11.20 am)</w:t>
          </w:r>
        </w:p>
        <w:p w14:paraId="7FE4923C" w14:textId="77777777" w:rsidR="005D09EF" w:rsidRPr="00F95EF9" w:rsidRDefault="005D09EF" w:rsidP="005D09EF">
          <w:pPr>
            <w:pStyle w:val="AppxMinutesBodySingle"/>
            <w:rPr>
              <w:szCs w:val="22"/>
            </w:rPr>
          </w:pPr>
          <w:r w:rsidRPr="00F95EF9">
            <w:rPr>
              <w:szCs w:val="22"/>
            </w:rPr>
            <w:t xml:space="preserve">Mr Ruddick, </w:t>
          </w:r>
          <w:r w:rsidRPr="00F95EF9">
            <w:rPr>
              <w:i/>
              <w:iCs/>
              <w:szCs w:val="22"/>
            </w:rPr>
            <w:t xml:space="preserve">Deputy Chair </w:t>
          </w:r>
          <w:r w:rsidRPr="00F95EF9">
            <w:rPr>
              <w:szCs w:val="22"/>
            </w:rPr>
            <w:t>(via videoconference)</w:t>
          </w:r>
        </w:p>
        <w:p w14:paraId="7ECAF830" w14:textId="77777777" w:rsidR="005D09EF" w:rsidRPr="00F95EF9" w:rsidRDefault="005D09EF" w:rsidP="005D09EF">
          <w:pPr>
            <w:pStyle w:val="AppxMinutesBodySingle"/>
            <w:rPr>
              <w:szCs w:val="22"/>
            </w:rPr>
          </w:pPr>
          <w:r w:rsidRPr="00F95EF9">
            <w:rPr>
              <w:szCs w:val="22"/>
            </w:rPr>
            <w:t xml:space="preserve">Mr Buttigieg </w:t>
          </w:r>
        </w:p>
        <w:p w14:paraId="4BA034F6" w14:textId="77777777" w:rsidR="005D09EF" w:rsidRPr="00F95EF9" w:rsidRDefault="005D09EF" w:rsidP="005D09EF">
          <w:pPr>
            <w:pStyle w:val="AppxMinutesBodySingle"/>
            <w:rPr>
              <w:szCs w:val="22"/>
            </w:rPr>
          </w:pPr>
          <w:r w:rsidRPr="00F95EF9">
            <w:rPr>
              <w:szCs w:val="22"/>
            </w:rPr>
            <w:t xml:space="preserve">Mr D'Adam (via videoconference)  </w:t>
          </w:r>
        </w:p>
        <w:p w14:paraId="5C1C8E04" w14:textId="77777777" w:rsidR="005D09EF" w:rsidRPr="00F95EF9" w:rsidRDefault="005D09EF" w:rsidP="005D09EF">
          <w:pPr>
            <w:pStyle w:val="AppxMinutesBodySingle"/>
            <w:rPr>
              <w:szCs w:val="22"/>
            </w:rPr>
          </w:pPr>
          <w:r w:rsidRPr="00F95EF9">
            <w:rPr>
              <w:szCs w:val="22"/>
            </w:rPr>
            <w:t xml:space="preserve">Ms Munro </w:t>
          </w:r>
        </w:p>
        <w:p w14:paraId="4E8128B0" w14:textId="77777777" w:rsidR="005D09EF" w:rsidRPr="00F95EF9" w:rsidRDefault="005D09EF" w:rsidP="005D09EF">
          <w:pPr>
            <w:pStyle w:val="AppxMinutesBodySingle"/>
            <w:rPr>
              <w:szCs w:val="22"/>
            </w:rPr>
          </w:pPr>
          <w:r w:rsidRPr="00F95EF9">
            <w:rPr>
              <w:szCs w:val="22"/>
            </w:rPr>
            <w:t xml:space="preserve">Mr Primrose </w:t>
          </w:r>
        </w:p>
        <w:p w14:paraId="4C02BDBB" w14:textId="77777777" w:rsidR="005D09EF" w:rsidRPr="00F95EF9" w:rsidRDefault="005D09EF" w:rsidP="00761075">
          <w:pPr>
            <w:pStyle w:val="AppxMinutesHeadingOne"/>
            <w:numPr>
              <w:ilvl w:val="0"/>
              <w:numId w:val="30"/>
            </w:numPr>
            <w:rPr>
              <w:szCs w:val="22"/>
            </w:rPr>
          </w:pPr>
          <w:r w:rsidRPr="00F95EF9">
            <w:rPr>
              <w:szCs w:val="22"/>
            </w:rPr>
            <w:t>Apologies</w:t>
          </w:r>
        </w:p>
        <w:p w14:paraId="203587F3" w14:textId="77777777" w:rsidR="005D09EF" w:rsidRPr="00F95EF9" w:rsidRDefault="005D09EF" w:rsidP="005D09EF">
          <w:pPr>
            <w:pStyle w:val="AppxMinutesBodySingle"/>
            <w:rPr>
              <w:szCs w:val="22"/>
            </w:rPr>
          </w:pPr>
          <w:r w:rsidRPr="00F95EF9">
            <w:rPr>
              <w:szCs w:val="22"/>
            </w:rPr>
            <w:t>Mr Farlow</w:t>
          </w:r>
        </w:p>
        <w:p w14:paraId="40AD4706" w14:textId="77777777" w:rsidR="005D09EF" w:rsidRPr="00F95EF9" w:rsidRDefault="005D09EF" w:rsidP="00761075">
          <w:pPr>
            <w:pStyle w:val="AppxMinutesHeadingOne"/>
            <w:numPr>
              <w:ilvl w:val="0"/>
              <w:numId w:val="30"/>
            </w:numPr>
            <w:rPr>
              <w:szCs w:val="22"/>
            </w:rPr>
          </w:pPr>
          <w:r w:rsidRPr="00F95EF9">
            <w:rPr>
              <w:szCs w:val="22"/>
            </w:rPr>
            <w:t xml:space="preserve">Private briefing from departmental representatives </w:t>
          </w:r>
        </w:p>
        <w:p w14:paraId="528A9189" w14:textId="77777777" w:rsidR="005D09EF" w:rsidRPr="00F95EF9" w:rsidRDefault="005D09EF" w:rsidP="005D09EF">
          <w:pPr>
            <w:pStyle w:val="AppxMinutesBodySingle"/>
            <w:rPr>
              <w:szCs w:val="22"/>
            </w:rPr>
          </w:pPr>
          <w:r w:rsidRPr="00F95EF9">
            <w:rPr>
              <w:szCs w:val="22"/>
            </w:rPr>
            <w:t>The committee received a private briefing from the following representatives:</w:t>
          </w:r>
        </w:p>
        <w:p w14:paraId="28FE253D" w14:textId="77777777" w:rsidR="005D09EF" w:rsidRPr="00F95EF9" w:rsidRDefault="005D09EF" w:rsidP="00761075">
          <w:pPr>
            <w:pStyle w:val="AppxMinutesBodySingle"/>
            <w:numPr>
              <w:ilvl w:val="0"/>
              <w:numId w:val="27"/>
            </w:numPr>
            <w:rPr>
              <w:szCs w:val="22"/>
            </w:rPr>
          </w:pPr>
          <w:r w:rsidRPr="00F95EF9">
            <w:rPr>
              <w:szCs w:val="22"/>
            </w:rPr>
            <w:t>Steve Hartley, Executive Director, Environmental Infrastructure Planning and Resilient Places, NSW Planning</w:t>
          </w:r>
        </w:p>
        <w:p w14:paraId="38E7614A" w14:textId="77777777" w:rsidR="005D09EF" w:rsidRPr="00F95EF9" w:rsidRDefault="005D09EF" w:rsidP="00761075">
          <w:pPr>
            <w:pStyle w:val="AppxMinutesBodySingle"/>
            <w:numPr>
              <w:ilvl w:val="0"/>
              <w:numId w:val="27"/>
            </w:numPr>
            <w:rPr>
              <w:szCs w:val="22"/>
            </w:rPr>
          </w:pPr>
          <w:r w:rsidRPr="00F95EF9">
            <w:rPr>
              <w:szCs w:val="22"/>
            </w:rPr>
            <w:t>Ben Lusher, Director, Systems and Productivity Policy, NSW Planning</w:t>
          </w:r>
        </w:p>
        <w:p w14:paraId="1F8C1C57" w14:textId="77777777" w:rsidR="005D09EF" w:rsidRPr="00F95EF9" w:rsidRDefault="005D09EF" w:rsidP="00761075">
          <w:pPr>
            <w:pStyle w:val="AppxMinutesBodySingle"/>
            <w:numPr>
              <w:ilvl w:val="0"/>
              <w:numId w:val="27"/>
            </w:numPr>
            <w:rPr>
              <w:szCs w:val="22"/>
            </w:rPr>
          </w:pPr>
          <w:r w:rsidRPr="00F95EF9">
            <w:rPr>
              <w:szCs w:val="22"/>
            </w:rPr>
            <w:t>Malcolm McDonald, Executive Director, Regional Planning, NSW Planning</w:t>
          </w:r>
        </w:p>
        <w:p w14:paraId="5D2801E2" w14:textId="77777777" w:rsidR="005D09EF" w:rsidRPr="00F95EF9" w:rsidRDefault="005D09EF" w:rsidP="00761075">
          <w:pPr>
            <w:pStyle w:val="AppxMinutesBodySingle"/>
            <w:numPr>
              <w:ilvl w:val="0"/>
              <w:numId w:val="27"/>
            </w:numPr>
            <w:rPr>
              <w:szCs w:val="22"/>
            </w:rPr>
          </w:pPr>
          <w:r w:rsidRPr="00F95EF9">
            <w:rPr>
              <w:szCs w:val="22"/>
            </w:rPr>
            <w:t>Michelle Fletcher, Director Marine, Coastal, Estuaries and Flood, NSW Department of Planning and Environment</w:t>
          </w:r>
        </w:p>
        <w:p w14:paraId="62DD117E" w14:textId="77777777" w:rsidR="005D09EF" w:rsidRPr="00F95EF9" w:rsidRDefault="005D09EF" w:rsidP="00761075">
          <w:pPr>
            <w:pStyle w:val="AppxMinutesBodySingle"/>
            <w:numPr>
              <w:ilvl w:val="0"/>
              <w:numId w:val="27"/>
            </w:numPr>
            <w:rPr>
              <w:szCs w:val="22"/>
            </w:rPr>
          </w:pPr>
          <w:r w:rsidRPr="00F95EF9">
            <w:rPr>
              <w:szCs w:val="22"/>
            </w:rPr>
            <w:t>Matthew Riley, Director, Energy and Resources Policy, NSW Department of Planning and Environment</w:t>
          </w:r>
        </w:p>
        <w:p w14:paraId="55F4F92C" w14:textId="77777777" w:rsidR="005D09EF" w:rsidRPr="00F95EF9" w:rsidRDefault="005D09EF" w:rsidP="00761075">
          <w:pPr>
            <w:pStyle w:val="AppxMinutesBodySingle"/>
            <w:numPr>
              <w:ilvl w:val="0"/>
              <w:numId w:val="27"/>
            </w:numPr>
            <w:rPr>
              <w:szCs w:val="22"/>
            </w:rPr>
          </w:pPr>
          <w:r w:rsidRPr="00F95EF9">
            <w:rPr>
              <w:szCs w:val="22"/>
            </w:rPr>
            <w:t>Maree Abood, Executive Director - Adaptation and Mitigation, NSW Reconstruction Authority</w:t>
          </w:r>
        </w:p>
        <w:p w14:paraId="3207E421" w14:textId="77777777" w:rsidR="005D09EF" w:rsidRPr="00F95EF9" w:rsidRDefault="005D09EF" w:rsidP="00761075">
          <w:pPr>
            <w:pStyle w:val="AppxMinutesBodySingle"/>
            <w:numPr>
              <w:ilvl w:val="0"/>
              <w:numId w:val="27"/>
            </w:numPr>
            <w:rPr>
              <w:szCs w:val="22"/>
            </w:rPr>
          </w:pPr>
          <w:r w:rsidRPr="00F95EF9">
            <w:rPr>
              <w:szCs w:val="22"/>
            </w:rPr>
            <w:t>Scott Hansen, Director General, Department of Primary Industries</w:t>
          </w:r>
        </w:p>
        <w:p w14:paraId="73C782FA" w14:textId="77777777" w:rsidR="005D09EF" w:rsidRPr="00F95EF9" w:rsidRDefault="005D09EF" w:rsidP="00761075">
          <w:pPr>
            <w:pStyle w:val="AppxMinutesBodySingle"/>
            <w:numPr>
              <w:ilvl w:val="0"/>
              <w:numId w:val="27"/>
            </w:numPr>
            <w:rPr>
              <w:szCs w:val="22"/>
            </w:rPr>
          </w:pPr>
          <w:r w:rsidRPr="00F95EF9">
            <w:rPr>
              <w:szCs w:val="22"/>
            </w:rPr>
            <w:t>Julia Ryan, Director at Department of Regional NSW</w:t>
          </w:r>
        </w:p>
        <w:p w14:paraId="47F8AB7A" w14:textId="77777777" w:rsidR="005D09EF" w:rsidRPr="00F95EF9" w:rsidRDefault="005D09EF" w:rsidP="00761075">
          <w:pPr>
            <w:pStyle w:val="AppxMinutesBodySingle"/>
            <w:numPr>
              <w:ilvl w:val="0"/>
              <w:numId w:val="27"/>
            </w:numPr>
            <w:rPr>
              <w:szCs w:val="22"/>
            </w:rPr>
          </w:pPr>
          <w:r w:rsidRPr="00F95EF9">
            <w:rPr>
              <w:szCs w:val="22"/>
            </w:rPr>
            <w:t>Lee Mulvey, Executive Director, Region Plan, Strategic Planning, Greater Cities Commission</w:t>
          </w:r>
        </w:p>
        <w:p w14:paraId="29D74E80" w14:textId="77777777" w:rsidR="005D09EF" w:rsidRPr="00F95EF9" w:rsidRDefault="005D09EF" w:rsidP="005D09EF">
          <w:pPr>
            <w:pStyle w:val="AppxMinutesBodySingle"/>
            <w:ind w:left="0"/>
            <w:rPr>
              <w:szCs w:val="22"/>
            </w:rPr>
          </w:pPr>
        </w:p>
        <w:p w14:paraId="43EB3C8C" w14:textId="77777777" w:rsidR="005D09EF" w:rsidRPr="00F95EF9" w:rsidRDefault="005D09EF" w:rsidP="005D09EF">
          <w:pPr>
            <w:pStyle w:val="AppxMinutesBodySingle"/>
            <w:rPr>
              <w:szCs w:val="22"/>
            </w:rPr>
          </w:pPr>
          <w:r w:rsidRPr="00F95EF9">
            <w:rPr>
              <w:szCs w:val="22"/>
            </w:rPr>
            <w:t>The Chair left the meeting towards the end of the briefing.</w:t>
          </w:r>
        </w:p>
        <w:p w14:paraId="327E9B9B" w14:textId="77777777" w:rsidR="005D09EF" w:rsidRPr="00F95EF9" w:rsidRDefault="005D09EF" w:rsidP="005D09EF">
          <w:pPr>
            <w:pStyle w:val="AppxMinutesBodySingle"/>
            <w:rPr>
              <w:szCs w:val="22"/>
            </w:rPr>
          </w:pPr>
        </w:p>
        <w:p w14:paraId="3E244D7E" w14:textId="77777777" w:rsidR="005D09EF" w:rsidRPr="00F95EF9" w:rsidRDefault="005D09EF" w:rsidP="005D09EF">
          <w:pPr>
            <w:pStyle w:val="AppxMinutesBodySingle"/>
            <w:jc w:val="both"/>
            <w:rPr>
              <w:b/>
              <w:szCs w:val="22"/>
            </w:rPr>
          </w:pPr>
          <w:r w:rsidRPr="00F95EF9">
            <w:rPr>
              <w:szCs w:val="22"/>
            </w:rPr>
            <w:t>Resolved, on the motion of Mr Primrose: That with the Deputy Chair attending via videoconference, Ms Munro act as Chair when the Chair leaves the meeting during the private briefing.</w:t>
          </w:r>
        </w:p>
        <w:p w14:paraId="11BDBFDB" w14:textId="77777777" w:rsidR="005D09EF" w:rsidRPr="00F95EF9" w:rsidRDefault="005D09EF" w:rsidP="005D09EF">
          <w:pPr>
            <w:pStyle w:val="AppxMinutesBodySingle"/>
            <w:spacing w:before="120"/>
            <w:ind w:left="0" w:firstLine="567"/>
            <w:jc w:val="both"/>
            <w:rPr>
              <w:szCs w:val="22"/>
            </w:rPr>
          </w:pPr>
          <w:r w:rsidRPr="00F95EF9">
            <w:rPr>
              <w:szCs w:val="22"/>
            </w:rPr>
            <w:lastRenderedPageBreak/>
            <w:t>In the absence of the Chair, the Acting Chair took the Chair for the purposes of the meeting.</w:t>
          </w:r>
        </w:p>
        <w:p w14:paraId="3775E94F" w14:textId="77777777" w:rsidR="005D09EF" w:rsidRPr="00F95EF9" w:rsidRDefault="005D09EF" w:rsidP="005D09EF">
          <w:pPr>
            <w:pStyle w:val="AppxMinutesBodySingle"/>
            <w:ind w:left="0"/>
            <w:rPr>
              <w:szCs w:val="22"/>
            </w:rPr>
          </w:pPr>
        </w:p>
        <w:p w14:paraId="418450BE" w14:textId="77777777" w:rsidR="005D09EF" w:rsidRPr="00F95EF9" w:rsidRDefault="005D09EF" w:rsidP="005D09EF">
          <w:pPr>
            <w:pStyle w:val="AppxMinutesBullet"/>
            <w:numPr>
              <w:ilvl w:val="0"/>
              <w:numId w:val="0"/>
            </w:numPr>
            <w:ind w:firstLine="567"/>
            <w:rPr>
              <w:szCs w:val="22"/>
            </w:rPr>
          </w:pPr>
          <w:r w:rsidRPr="00F95EF9">
            <w:rPr>
              <w:szCs w:val="22"/>
            </w:rPr>
            <w:t>Mr D'Adam left the meeting.</w:t>
          </w:r>
        </w:p>
        <w:p w14:paraId="0C1A6916" w14:textId="77777777" w:rsidR="005D09EF" w:rsidRPr="00F95EF9" w:rsidRDefault="005D09EF" w:rsidP="00761075">
          <w:pPr>
            <w:pStyle w:val="AppxMinutesHeadingOne"/>
            <w:numPr>
              <w:ilvl w:val="0"/>
              <w:numId w:val="30"/>
            </w:numPr>
            <w:rPr>
              <w:szCs w:val="22"/>
            </w:rPr>
          </w:pPr>
          <w:r w:rsidRPr="00F95EF9">
            <w:rPr>
              <w:szCs w:val="22"/>
            </w:rPr>
            <w:t>Previous minutes</w:t>
          </w:r>
        </w:p>
        <w:p w14:paraId="6C3E1F38" w14:textId="77777777" w:rsidR="005D09EF" w:rsidRPr="00F95EF9" w:rsidRDefault="005D09EF" w:rsidP="005D09EF">
          <w:pPr>
            <w:pStyle w:val="AppxMinutesBodySingle"/>
            <w:rPr>
              <w:szCs w:val="22"/>
            </w:rPr>
          </w:pPr>
          <w:r w:rsidRPr="00F95EF9">
            <w:rPr>
              <w:szCs w:val="22"/>
            </w:rPr>
            <w:t>Resolved, on the motion of Mr Primrose: That draft minutes no. 11 be confirmed.</w:t>
          </w:r>
        </w:p>
        <w:p w14:paraId="2640AA52" w14:textId="77777777" w:rsidR="005D09EF" w:rsidRPr="00F95EF9" w:rsidRDefault="005D09EF" w:rsidP="00761075">
          <w:pPr>
            <w:pStyle w:val="AppxMinutesHeadingOne"/>
            <w:numPr>
              <w:ilvl w:val="0"/>
              <w:numId w:val="30"/>
            </w:numPr>
            <w:rPr>
              <w:szCs w:val="22"/>
            </w:rPr>
          </w:pPr>
          <w:r w:rsidRPr="00F95EF9">
            <w:rPr>
              <w:szCs w:val="22"/>
            </w:rPr>
            <w:t>Correspondence</w:t>
          </w:r>
        </w:p>
        <w:p w14:paraId="19D2D2C0" w14:textId="77777777" w:rsidR="005D09EF" w:rsidRPr="00F95EF9" w:rsidRDefault="005D09EF" w:rsidP="005D09EF">
          <w:pPr>
            <w:pStyle w:val="AppxMinutesBodySingle"/>
            <w:rPr>
              <w:szCs w:val="22"/>
            </w:rPr>
          </w:pPr>
          <w:r w:rsidRPr="00F95EF9">
            <w:rPr>
              <w:szCs w:val="22"/>
            </w:rPr>
            <w:t>The committee noted the following items of correspondence:</w:t>
          </w:r>
        </w:p>
        <w:p w14:paraId="47EBC3C0" w14:textId="49F20B73" w:rsidR="005D09EF" w:rsidRPr="00F95EF9" w:rsidRDefault="005D09EF" w:rsidP="005D09EF">
          <w:pPr>
            <w:pStyle w:val="AppxMinutesBodyBold"/>
            <w:rPr>
              <w:i/>
              <w:iCs/>
              <w:szCs w:val="22"/>
            </w:rPr>
          </w:pPr>
          <w:r w:rsidRPr="00F95EF9">
            <w:rPr>
              <w:i/>
              <w:iCs/>
              <w:szCs w:val="22"/>
            </w:rPr>
            <w:t>Received</w:t>
          </w:r>
        </w:p>
        <w:p w14:paraId="3AC178D6" w14:textId="77777777" w:rsidR="005D09EF" w:rsidRPr="00F95EF9" w:rsidRDefault="005D09EF" w:rsidP="005D09EF">
          <w:pPr>
            <w:pStyle w:val="AppxMinutesBullet"/>
            <w:rPr>
              <w:szCs w:val="22"/>
            </w:rPr>
          </w:pPr>
          <w:r w:rsidRPr="00F95EF9">
            <w:rPr>
              <w:szCs w:val="22"/>
            </w:rPr>
            <w:t xml:space="preserve">27 September 2023 – Email from Mr Patrick Doyle, A/Director, Parliamentary and Government Services for Planning and Homes portfolios, Department of Planning and Environment to secretariat, advising of the names of Department of Planning and Environment representatives who will attend private briefing on 20 November 2023 for the inquiry into the planning system and the impacts of climate change on the environment and communities </w:t>
          </w:r>
        </w:p>
        <w:p w14:paraId="2B458CA6" w14:textId="77777777" w:rsidR="005D09EF" w:rsidRPr="00F95EF9" w:rsidRDefault="005D09EF" w:rsidP="005D09EF">
          <w:pPr>
            <w:pStyle w:val="AppxMinutesBullet"/>
            <w:rPr>
              <w:szCs w:val="22"/>
            </w:rPr>
          </w:pPr>
          <w:r w:rsidRPr="00F95EF9">
            <w:rPr>
              <w:szCs w:val="22"/>
            </w:rPr>
            <w:t>31 October 2023 – Email from Mr James McMahon to committee, regarding concerns about the feral deer population in the Nirimba Education Precinct.</w:t>
          </w:r>
        </w:p>
        <w:p w14:paraId="26318D27" w14:textId="65AE070D" w:rsidR="005D09EF" w:rsidRPr="00F95EF9" w:rsidRDefault="005D09EF" w:rsidP="005D09EF">
          <w:pPr>
            <w:pStyle w:val="AppxMinutesBodySingle"/>
            <w:rPr>
              <w:b/>
              <w:i/>
              <w:iCs/>
              <w:szCs w:val="22"/>
            </w:rPr>
          </w:pPr>
          <w:r w:rsidRPr="00F95EF9">
            <w:rPr>
              <w:b/>
              <w:i/>
              <w:iCs/>
              <w:szCs w:val="22"/>
            </w:rPr>
            <w:t xml:space="preserve">Sent </w:t>
          </w:r>
        </w:p>
        <w:p w14:paraId="5600EAA2" w14:textId="77777777" w:rsidR="005D09EF" w:rsidRPr="00F95EF9" w:rsidRDefault="005D09EF" w:rsidP="005D09EF">
          <w:pPr>
            <w:pStyle w:val="AppxMinutesBullet"/>
            <w:rPr>
              <w:szCs w:val="22"/>
              <w:lang w:eastAsia="en-AU"/>
            </w:rPr>
          </w:pPr>
          <w:r w:rsidRPr="00F95EF9">
            <w:rPr>
              <w:szCs w:val="22"/>
            </w:rPr>
            <w:t>20 September 2023 – Email from secretariat to Mr Patrick Doyle, A/Director, Parliamentary and Government Services for Planning and Homes portfolios, Department of Planning and Environment, inviting representatives from the Department of Planning and Environment to brief the committee on areas relating to the terms of reference for the inquiry into the planning system and the impacts of climate change on the environment and communities.</w:t>
          </w:r>
        </w:p>
        <w:p w14:paraId="7C361E0B" w14:textId="77777777" w:rsidR="005D09EF" w:rsidRPr="00F95EF9" w:rsidRDefault="005D09EF" w:rsidP="00761075">
          <w:pPr>
            <w:pStyle w:val="AppxMinutesHeadingOne"/>
            <w:numPr>
              <w:ilvl w:val="0"/>
              <w:numId w:val="30"/>
            </w:numPr>
            <w:rPr>
              <w:szCs w:val="22"/>
            </w:rPr>
          </w:pPr>
          <w:r w:rsidRPr="00F95EF9">
            <w:rPr>
              <w:szCs w:val="22"/>
            </w:rPr>
            <w:t xml:space="preserve">Inquiry into the planning system and the impacts of climate change on the environment and communities </w:t>
          </w:r>
        </w:p>
        <w:p w14:paraId="432B79FE" w14:textId="5C8BD558" w:rsidR="005D09EF" w:rsidRPr="00F95EF9" w:rsidRDefault="005D09EF" w:rsidP="00290914">
          <w:pPr>
            <w:pStyle w:val="AppxMinutesHeadingTwo"/>
          </w:pPr>
          <w:r w:rsidRPr="00F95EF9">
            <w:t xml:space="preserve">Public </w:t>
          </w:r>
          <w:r w:rsidR="00F26BE0">
            <w:t>s</w:t>
          </w:r>
          <w:r w:rsidRPr="00F95EF9">
            <w:t>ubmissions</w:t>
          </w:r>
        </w:p>
        <w:p w14:paraId="75F3D19F" w14:textId="77777777" w:rsidR="005D09EF" w:rsidRPr="00F95EF9" w:rsidRDefault="005D09EF" w:rsidP="00425052">
          <w:pPr>
            <w:pStyle w:val="AppxMinutesBodySingle"/>
            <w:jc w:val="both"/>
            <w:rPr>
              <w:b/>
              <w:szCs w:val="22"/>
            </w:rPr>
          </w:pPr>
          <w:r w:rsidRPr="00F95EF9">
            <w:rPr>
              <w:szCs w:val="22"/>
            </w:rPr>
            <w:t xml:space="preserve">Resolved, on the motion of Mr Buttigieg: That submission nos. 2-13, 15-48, 50-56, 58, 60-70, 189 be published. </w:t>
          </w:r>
        </w:p>
        <w:p w14:paraId="25BDC47D" w14:textId="77777777" w:rsidR="005D09EF" w:rsidRPr="00F95EF9" w:rsidRDefault="005D09EF" w:rsidP="00290914">
          <w:pPr>
            <w:pStyle w:val="AppxMinutesHeadingTwo"/>
            <w:rPr>
              <w:szCs w:val="22"/>
            </w:rPr>
          </w:pPr>
          <w:r w:rsidRPr="00F95EF9">
            <w:rPr>
              <w:szCs w:val="22"/>
            </w:rPr>
            <w:t>Partially confidential submissions</w:t>
          </w:r>
        </w:p>
        <w:p w14:paraId="7C27AF78" w14:textId="77777777" w:rsidR="005D09EF" w:rsidRPr="00F95EF9" w:rsidRDefault="005D09EF" w:rsidP="005D09EF">
          <w:pPr>
            <w:pStyle w:val="AppxMinutesBodySingle"/>
            <w:jc w:val="both"/>
            <w:rPr>
              <w:szCs w:val="22"/>
            </w:rPr>
          </w:pPr>
          <w:r w:rsidRPr="00F95EF9">
            <w:rPr>
              <w:szCs w:val="22"/>
            </w:rPr>
            <w:t xml:space="preserve">Resolved, on the motion of Mr Primrose: That the committee keep the following information confidential, as per the request of the author: names and/or identifying and sensitive information in submission no. 1. </w:t>
          </w:r>
        </w:p>
        <w:p w14:paraId="19839A6A" w14:textId="77777777" w:rsidR="005D09EF" w:rsidRPr="00F95EF9" w:rsidRDefault="005D09EF" w:rsidP="00761075">
          <w:pPr>
            <w:pStyle w:val="AppxMinutesHeadingOne"/>
            <w:numPr>
              <w:ilvl w:val="0"/>
              <w:numId w:val="30"/>
            </w:numPr>
            <w:rPr>
              <w:szCs w:val="22"/>
            </w:rPr>
          </w:pPr>
          <w:r w:rsidRPr="00F95EF9">
            <w:rPr>
              <w:szCs w:val="22"/>
            </w:rPr>
            <w:t>Other business</w:t>
          </w:r>
        </w:p>
        <w:p w14:paraId="68C785E2" w14:textId="77777777" w:rsidR="005D09EF" w:rsidRPr="00F95EF9" w:rsidRDefault="005D09EF" w:rsidP="005D09EF">
          <w:pPr>
            <w:pStyle w:val="AppxMinutesBullet"/>
            <w:numPr>
              <w:ilvl w:val="0"/>
              <w:numId w:val="0"/>
            </w:numPr>
            <w:ind w:left="567"/>
            <w:rPr>
              <w:szCs w:val="22"/>
            </w:rPr>
          </w:pPr>
          <w:r w:rsidRPr="00F95EF9">
            <w:rPr>
              <w:szCs w:val="22"/>
            </w:rPr>
            <w:t xml:space="preserve">Resolved, on the motion of Mr Buttigieg: That the committee consider whether a further departmental briefing is required at a later stage in the inquiry. </w:t>
          </w:r>
        </w:p>
        <w:p w14:paraId="496823D7" w14:textId="77777777" w:rsidR="005D09EF" w:rsidRPr="00F95EF9" w:rsidRDefault="005D09EF" w:rsidP="00761075">
          <w:pPr>
            <w:pStyle w:val="AppxMinutesHeadingOne"/>
            <w:numPr>
              <w:ilvl w:val="0"/>
              <w:numId w:val="30"/>
            </w:numPr>
            <w:rPr>
              <w:szCs w:val="22"/>
            </w:rPr>
          </w:pPr>
          <w:r w:rsidRPr="00F95EF9">
            <w:rPr>
              <w:szCs w:val="22"/>
            </w:rPr>
            <w:t>Adjournment</w:t>
          </w:r>
        </w:p>
        <w:p w14:paraId="3B33C8CC" w14:textId="4EEEBDDC" w:rsidR="005D09EF" w:rsidRPr="00F95EF9" w:rsidRDefault="005D09EF" w:rsidP="005D09EF">
          <w:pPr>
            <w:pStyle w:val="AppxMinutesBody"/>
            <w:rPr>
              <w:szCs w:val="22"/>
            </w:rPr>
          </w:pPr>
          <w:r w:rsidRPr="00F95EF9">
            <w:rPr>
              <w:szCs w:val="22"/>
            </w:rPr>
            <w:t xml:space="preserve">The committee adjourned at 12.02 pm, until </w:t>
          </w:r>
          <w:r w:rsidRPr="00F95EF9">
            <w:rPr>
              <w:i/>
              <w:iCs/>
              <w:szCs w:val="22"/>
            </w:rPr>
            <w:t>sine die</w:t>
          </w:r>
          <w:r w:rsidRPr="00F95EF9">
            <w:rPr>
              <w:szCs w:val="22"/>
            </w:rPr>
            <w:t xml:space="preserve">. </w:t>
          </w:r>
        </w:p>
        <w:p w14:paraId="4CAAFDD8" w14:textId="77777777" w:rsidR="005D09EF" w:rsidRPr="00F95EF9" w:rsidRDefault="005D09EF" w:rsidP="005D09EF">
          <w:pPr>
            <w:ind w:left="567"/>
            <w:rPr>
              <w:sz w:val="22"/>
              <w:szCs w:val="22"/>
            </w:rPr>
          </w:pPr>
        </w:p>
        <w:p w14:paraId="56D92919" w14:textId="77777777" w:rsidR="005D09EF" w:rsidRPr="00F95EF9" w:rsidRDefault="005D09EF" w:rsidP="005D09EF">
          <w:pPr>
            <w:rPr>
              <w:sz w:val="22"/>
              <w:szCs w:val="22"/>
            </w:rPr>
          </w:pPr>
          <w:r w:rsidRPr="00F95EF9">
            <w:rPr>
              <w:sz w:val="22"/>
              <w:szCs w:val="22"/>
            </w:rPr>
            <w:t xml:space="preserve">Teneale Houghton </w:t>
          </w:r>
        </w:p>
        <w:p w14:paraId="640A97EB" w14:textId="77777777" w:rsidR="005D09EF" w:rsidRDefault="005D09EF" w:rsidP="005D09EF">
          <w:pPr>
            <w:rPr>
              <w:b/>
              <w:bCs/>
              <w:sz w:val="22"/>
              <w:szCs w:val="22"/>
            </w:rPr>
          </w:pPr>
          <w:r w:rsidRPr="00F95EF9">
            <w:rPr>
              <w:b/>
              <w:bCs/>
              <w:sz w:val="22"/>
              <w:szCs w:val="22"/>
            </w:rPr>
            <w:t>Committee Clerk</w:t>
          </w:r>
        </w:p>
        <w:p w14:paraId="08685EA4" w14:textId="77777777" w:rsidR="00F0641F" w:rsidRDefault="00F0641F" w:rsidP="005D09EF">
          <w:pPr>
            <w:rPr>
              <w:b/>
              <w:bCs/>
              <w:sz w:val="22"/>
              <w:szCs w:val="22"/>
            </w:rPr>
          </w:pPr>
        </w:p>
        <w:p w14:paraId="4A7B583F" w14:textId="77777777" w:rsidR="00F0641F" w:rsidRDefault="00F0641F" w:rsidP="005D09EF">
          <w:pPr>
            <w:rPr>
              <w:b/>
              <w:bCs/>
              <w:sz w:val="22"/>
              <w:szCs w:val="22"/>
            </w:rPr>
          </w:pPr>
        </w:p>
        <w:p w14:paraId="76832EEB" w14:textId="77777777" w:rsidR="00F0641F" w:rsidRDefault="00F0641F" w:rsidP="005D09EF">
          <w:pPr>
            <w:rPr>
              <w:b/>
              <w:bCs/>
              <w:sz w:val="22"/>
              <w:szCs w:val="22"/>
            </w:rPr>
          </w:pPr>
        </w:p>
        <w:p w14:paraId="58B25595" w14:textId="77777777" w:rsidR="00F0641F" w:rsidRDefault="00F0641F" w:rsidP="005D09EF">
          <w:pPr>
            <w:rPr>
              <w:b/>
              <w:bCs/>
              <w:sz w:val="22"/>
              <w:szCs w:val="22"/>
            </w:rPr>
          </w:pPr>
        </w:p>
        <w:p w14:paraId="6AE549CD" w14:textId="77777777" w:rsidR="00F0641F" w:rsidRDefault="00F0641F" w:rsidP="005D09EF">
          <w:pPr>
            <w:rPr>
              <w:b/>
              <w:bCs/>
              <w:sz w:val="22"/>
              <w:szCs w:val="22"/>
            </w:rPr>
          </w:pPr>
        </w:p>
        <w:p w14:paraId="22161540" w14:textId="77777777" w:rsidR="00F0641F" w:rsidRPr="00F95EF9" w:rsidRDefault="00F0641F" w:rsidP="005D09EF">
          <w:pPr>
            <w:rPr>
              <w:b/>
              <w:bCs/>
              <w:sz w:val="22"/>
              <w:szCs w:val="22"/>
            </w:rPr>
          </w:pPr>
        </w:p>
        <w:p w14:paraId="05730B89" w14:textId="77777777" w:rsidR="005D09EF" w:rsidRPr="00F95EF9" w:rsidRDefault="005D09EF" w:rsidP="005D09EF">
          <w:pPr>
            <w:pStyle w:val="AppxMinutesTitle"/>
            <w:rPr>
              <w:szCs w:val="22"/>
            </w:rPr>
          </w:pPr>
          <w:r w:rsidRPr="00F95EF9">
            <w:rPr>
              <w:szCs w:val="22"/>
            </w:rPr>
            <w:t>Minutes no. 13</w:t>
          </w:r>
        </w:p>
        <w:p w14:paraId="298E2F3C" w14:textId="77777777" w:rsidR="005D09EF" w:rsidRPr="00F95EF9" w:rsidRDefault="005D09EF" w:rsidP="005D09EF">
          <w:pPr>
            <w:pStyle w:val="AppxMinutesInfo"/>
            <w:rPr>
              <w:szCs w:val="22"/>
            </w:rPr>
          </w:pPr>
          <w:r w:rsidRPr="00F95EF9">
            <w:rPr>
              <w:szCs w:val="22"/>
            </w:rPr>
            <w:t>Thursday 25 January 2024</w:t>
          </w:r>
        </w:p>
        <w:p w14:paraId="4EB6C792" w14:textId="77777777" w:rsidR="005D09EF" w:rsidRPr="00F95EF9" w:rsidRDefault="005D09EF" w:rsidP="005D09EF">
          <w:pPr>
            <w:pStyle w:val="AppxMinutesInfo"/>
            <w:rPr>
              <w:szCs w:val="22"/>
            </w:rPr>
          </w:pPr>
          <w:r w:rsidRPr="00F95EF9">
            <w:rPr>
              <w:szCs w:val="22"/>
            </w:rPr>
            <w:t>Portfolio Committee No. 7 – Planning and Environment</w:t>
          </w:r>
        </w:p>
        <w:p w14:paraId="5512FD69" w14:textId="77777777" w:rsidR="005D09EF" w:rsidRPr="00F95EF9" w:rsidRDefault="005D09EF" w:rsidP="005D09EF">
          <w:pPr>
            <w:pStyle w:val="AppxMinutesInfo"/>
            <w:rPr>
              <w:szCs w:val="22"/>
            </w:rPr>
          </w:pPr>
          <w:r w:rsidRPr="00F95EF9">
            <w:rPr>
              <w:szCs w:val="22"/>
            </w:rPr>
            <w:t>Via videoconference and Room 1136, Parliament House, Sydney, 1.01 pm</w:t>
          </w:r>
        </w:p>
        <w:p w14:paraId="54908906" w14:textId="77777777" w:rsidR="005D09EF" w:rsidRPr="00F95EF9" w:rsidRDefault="005D09EF" w:rsidP="00761075">
          <w:pPr>
            <w:pStyle w:val="AppxMinutesHeadingOne"/>
            <w:numPr>
              <w:ilvl w:val="0"/>
              <w:numId w:val="31"/>
            </w:numPr>
            <w:rPr>
              <w:szCs w:val="22"/>
            </w:rPr>
          </w:pPr>
          <w:r w:rsidRPr="00F95EF9">
            <w:rPr>
              <w:szCs w:val="22"/>
            </w:rPr>
            <w:lastRenderedPageBreak/>
            <w:t>Members present</w:t>
          </w:r>
        </w:p>
        <w:p w14:paraId="47E589E4" w14:textId="0C4565A4" w:rsidR="005D09EF" w:rsidRPr="00F95EF9" w:rsidRDefault="005D09EF" w:rsidP="00DA0AD7">
          <w:pPr>
            <w:pStyle w:val="AppxMinutesBody"/>
            <w:spacing w:after="0"/>
            <w:jc w:val="left"/>
            <w:rPr>
              <w:i/>
              <w:iCs/>
              <w:szCs w:val="22"/>
            </w:rPr>
          </w:pPr>
          <w:r w:rsidRPr="00F95EF9">
            <w:rPr>
              <w:szCs w:val="22"/>
            </w:rPr>
            <w:t xml:space="preserve">Ms Higginson, </w:t>
          </w:r>
          <w:r w:rsidRPr="00F95EF9">
            <w:rPr>
              <w:i/>
              <w:iCs/>
              <w:szCs w:val="22"/>
            </w:rPr>
            <w:t>Chair</w:t>
          </w:r>
          <w:r w:rsidRPr="00F95EF9">
            <w:rPr>
              <w:szCs w:val="22"/>
            </w:rPr>
            <w:t xml:space="preserve"> (via videoconference)</w:t>
          </w:r>
          <w:r w:rsidRPr="00F95EF9">
            <w:rPr>
              <w:szCs w:val="22"/>
            </w:rPr>
            <w:br/>
            <w:t xml:space="preserve">Mr Ruddick, </w:t>
          </w:r>
          <w:r w:rsidRPr="00F95EF9">
            <w:rPr>
              <w:i/>
              <w:iCs/>
              <w:szCs w:val="22"/>
            </w:rPr>
            <w:t>Deputy Chair</w:t>
          </w:r>
          <w:r w:rsidRPr="00F95EF9">
            <w:rPr>
              <w:szCs w:val="22"/>
            </w:rPr>
            <w:br/>
            <w:t>Mr Buttigieg (via videoconference)</w:t>
          </w:r>
          <w:r w:rsidRPr="00F95EF9">
            <w:rPr>
              <w:szCs w:val="22"/>
            </w:rPr>
            <w:br/>
            <w:t>Mr D'Adam (via videoconference)</w:t>
          </w:r>
          <w:r w:rsidRPr="00F95EF9">
            <w:rPr>
              <w:szCs w:val="22"/>
            </w:rPr>
            <w:br/>
            <w:t>Mr Farlow (via videoconference)</w:t>
          </w:r>
        </w:p>
        <w:p w14:paraId="4BE7BA15" w14:textId="5D58F6A1" w:rsidR="005D09EF" w:rsidRPr="00F95EF9" w:rsidRDefault="005D09EF" w:rsidP="005D09EF">
          <w:pPr>
            <w:pStyle w:val="AppxMinutesBody"/>
            <w:jc w:val="left"/>
            <w:rPr>
              <w:i/>
              <w:iCs/>
              <w:szCs w:val="22"/>
            </w:rPr>
          </w:pPr>
          <w:r w:rsidRPr="00F95EF9">
            <w:rPr>
              <w:szCs w:val="22"/>
            </w:rPr>
            <w:t>Mr Lawrence (via videoconference) (substituting for Mr Primrose)</w:t>
          </w:r>
          <w:r w:rsidRPr="00F95EF9">
            <w:rPr>
              <w:szCs w:val="22"/>
            </w:rPr>
            <w:br/>
            <w:t>Mrs Ward (via videoconference) (substituting for Ms Munro)</w:t>
          </w:r>
        </w:p>
        <w:p w14:paraId="13DA91B2" w14:textId="77777777" w:rsidR="005D09EF" w:rsidRPr="00F95EF9" w:rsidRDefault="005D09EF" w:rsidP="00761075">
          <w:pPr>
            <w:pStyle w:val="AppxMinutesHeadingOne"/>
            <w:numPr>
              <w:ilvl w:val="0"/>
              <w:numId w:val="31"/>
            </w:numPr>
            <w:rPr>
              <w:szCs w:val="22"/>
            </w:rPr>
          </w:pPr>
          <w:r w:rsidRPr="00F95EF9">
            <w:rPr>
              <w:szCs w:val="22"/>
            </w:rPr>
            <w:t>Previous minutes</w:t>
          </w:r>
        </w:p>
        <w:p w14:paraId="431419E1" w14:textId="77777777" w:rsidR="005D09EF" w:rsidRPr="00F95EF9" w:rsidRDefault="005D09EF" w:rsidP="005D09EF">
          <w:pPr>
            <w:pStyle w:val="AppxMinutesBodySingle"/>
            <w:rPr>
              <w:szCs w:val="22"/>
            </w:rPr>
          </w:pPr>
          <w:r w:rsidRPr="00F95EF9">
            <w:rPr>
              <w:szCs w:val="22"/>
            </w:rPr>
            <w:t>Resolved, on the motion of Mr Buttigieg: That draft minutes no. 12 be confirmed.</w:t>
          </w:r>
        </w:p>
        <w:p w14:paraId="753199C3" w14:textId="77777777" w:rsidR="005D09EF" w:rsidRPr="00F95EF9" w:rsidRDefault="005D09EF" w:rsidP="00761075">
          <w:pPr>
            <w:pStyle w:val="AppxMinutesHeadingOne"/>
            <w:numPr>
              <w:ilvl w:val="0"/>
              <w:numId w:val="31"/>
            </w:numPr>
            <w:rPr>
              <w:szCs w:val="22"/>
            </w:rPr>
          </w:pPr>
          <w:r w:rsidRPr="00F95EF9">
            <w:rPr>
              <w:szCs w:val="22"/>
            </w:rPr>
            <w:t>Correspondence</w:t>
          </w:r>
        </w:p>
        <w:p w14:paraId="0AE4C38E" w14:textId="3871F979" w:rsidR="005D09EF" w:rsidRPr="00F95EF9" w:rsidRDefault="005D09EF" w:rsidP="005D09EF">
          <w:pPr>
            <w:pStyle w:val="AppxMinutesBody"/>
            <w:rPr>
              <w:szCs w:val="22"/>
            </w:rPr>
          </w:pPr>
          <w:r w:rsidRPr="00F95EF9">
            <w:rPr>
              <w:szCs w:val="22"/>
            </w:rPr>
            <w:t>The committee noted the following items of correspondence:</w:t>
          </w:r>
        </w:p>
        <w:p w14:paraId="052EDFDA" w14:textId="77777777" w:rsidR="005D09EF" w:rsidRPr="00F95EF9" w:rsidRDefault="005D09EF" w:rsidP="005D09EF">
          <w:pPr>
            <w:pStyle w:val="AppxMinutesBodySingle"/>
            <w:rPr>
              <w:b/>
              <w:i/>
              <w:szCs w:val="22"/>
            </w:rPr>
          </w:pPr>
          <w:r w:rsidRPr="00F95EF9">
            <w:rPr>
              <w:b/>
              <w:i/>
              <w:szCs w:val="22"/>
            </w:rPr>
            <w:t>Received</w:t>
          </w:r>
        </w:p>
        <w:p w14:paraId="724E69B0" w14:textId="77777777" w:rsidR="005D09EF" w:rsidRPr="00F95EF9" w:rsidRDefault="005D09EF" w:rsidP="005D09EF">
          <w:pPr>
            <w:pStyle w:val="AppxMinutesBullet"/>
            <w:rPr>
              <w:szCs w:val="22"/>
            </w:rPr>
          </w:pPr>
          <w:r w:rsidRPr="00F95EF9">
            <w:rPr>
              <w:szCs w:val="22"/>
            </w:rPr>
            <w:t>20 November 2023 – Email from five individuals to the committee (in addition to the Hon Chris Minns MP, the Hon Mark Speakman MP, and various media outlets) raising concerns about the rezoning of their properties as part of the North West Growth Centre</w:t>
          </w:r>
        </w:p>
        <w:p w14:paraId="45396752" w14:textId="77777777" w:rsidR="005D09EF" w:rsidRPr="00F95EF9" w:rsidRDefault="005D09EF" w:rsidP="005D09EF">
          <w:pPr>
            <w:pStyle w:val="AppxMinutesBullet"/>
            <w:rPr>
              <w:szCs w:val="22"/>
            </w:rPr>
          </w:pPr>
          <w:r w:rsidRPr="00F95EF9">
            <w:rPr>
              <w:szCs w:val="22"/>
            </w:rPr>
            <w:t>22 December 2023 – Email from Rathna Rana, Senior Urban Planner at Ku-ring-gai Council to committee, providing a copy of a presentation made by the Council to the North Sydney Planning Panel (SNPP) regarding a development application, a copy of Council's notes about the development application, and a copy of the SNPP's decision</w:t>
          </w:r>
        </w:p>
        <w:p w14:paraId="463D7B4C" w14:textId="77777777" w:rsidR="005D09EF" w:rsidRPr="00F95EF9" w:rsidRDefault="005D09EF" w:rsidP="005D09EF">
          <w:pPr>
            <w:pStyle w:val="AppxMinutesBullet"/>
            <w:rPr>
              <w:szCs w:val="22"/>
            </w:rPr>
          </w:pPr>
          <w:r w:rsidRPr="00F95EF9">
            <w:rPr>
              <w:szCs w:val="22"/>
            </w:rPr>
            <w:t>15 January 2024 – Email from Clare Cordingley, Government &amp; Industry Affairs Manager, Insurance Australia Group (IAG), to committee, providing copy of a report referred to in IAG's submission and a fact sheet</w:t>
          </w:r>
        </w:p>
        <w:p w14:paraId="3FAFE987" w14:textId="77777777" w:rsidR="005D09EF" w:rsidRPr="00F95EF9" w:rsidRDefault="005D09EF" w:rsidP="005D09EF">
          <w:pPr>
            <w:pStyle w:val="AppxMinutesBullet"/>
            <w:spacing w:after="120"/>
            <w:rPr>
              <w:szCs w:val="22"/>
            </w:rPr>
          </w:pPr>
          <w:r w:rsidRPr="00F95EF9">
            <w:rPr>
              <w:szCs w:val="22"/>
            </w:rPr>
            <w:t>19 January 2024 – Email from the office of Sue Higginson MLC to the secretariat, providing proposed amendments to the Terms of Reference for the inquiry into the planning system and the impacts of climate change on the environment and communities.</w:t>
          </w:r>
        </w:p>
        <w:p w14:paraId="5A9EAE7E" w14:textId="6FB7DD3F" w:rsidR="005D09EF" w:rsidRPr="00F95EF9" w:rsidRDefault="005D09EF" w:rsidP="005D09EF">
          <w:pPr>
            <w:pStyle w:val="AppxMinutesBody"/>
            <w:rPr>
              <w:szCs w:val="22"/>
            </w:rPr>
          </w:pPr>
          <w:r w:rsidRPr="00F95EF9">
            <w:rPr>
              <w:szCs w:val="22"/>
            </w:rPr>
            <w:t>Resolved, on the motion of Mr D'Adam: That the committee keep the following correspondence confidential, as per the recommendation of the secretariat, as they contain identifying and/or sensitive information and are not related to an inquiry:</w:t>
          </w:r>
        </w:p>
        <w:p w14:paraId="1498F86F" w14:textId="77777777" w:rsidR="005D09EF" w:rsidRPr="00F95EF9" w:rsidRDefault="005D09EF" w:rsidP="005D09EF">
          <w:pPr>
            <w:pStyle w:val="AppxMinutesBullet"/>
            <w:rPr>
              <w:b/>
              <w:bCs/>
              <w:szCs w:val="22"/>
            </w:rPr>
          </w:pPr>
          <w:r w:rsidRPr="00F95EF9">
            <w:rPr>
              <w:szCs w:val="22"/>
            </w:rPr>
            <w:t>20 November 2023 – Email from five individuals to the committee (in addition to the Hon Chris Minns MP, the Hon Mark Speakman MP, and various media outlets) raising concerns about the rezoning of their properties as part of the North West Growth Area.</w:t>
          </w:r>
        </w:p>
        <w:p w14:paraId="4B7F79F0" w14:textId="77777777" w:rsidR="005D09EF" w:rsidRPr="00F95EF9" w:rsidRDefault="005D09EF" w:rsidP="00761075">
          <w:pPr>
            <w:pStyle w:val="AppxMinutesHeadingOne"/>
            <w:numPr>
              <w:ilvl w:val="0"/>
              <w:numId w:val="31"/>
            </w:numPr>
            <w:rPr>
              <w:szCs w:val="22"/>
            </w:rPr>
          </w:pPr>
          <w:r w:rsidRPr="00F95EF9">
            <w:rPr>
              <w:szCs w:val="22"/>
            </w:rPr>
            <w:t>Inquiry into the planning system and the impacts of climate change on the environment and communities</w:t>
          </w:r>
        </w:p>
        <w:p w14:paraId="7475CE31" w14:textId="546F046E" w:rsidR="005D09EF" w:rsidRPr="00F95EF9" w:rsidRDefault="005D09EF" w:rsidP="00290914">
          <w:pPr>
            <w:pStyle w:val="AppxMinutesHeadingTwo"/>
            <w:numPr>
              <w:ilvl w:val="1"/>
              <w:numId w:val="57"/>
            </w:numPr>
            <w:ind w:left="1134" w:hanging="567"/>
          </w:pPr>
          <w:r w:rsidRPr="00F95EF9">
            <w:t>Public submissions</w:t>
          </w:r>
        </w:p>
        <w:p w14:paraId="66741E1E" w14:textId="7BAFBDD5" w:rsidR="005D09EF" w:rsidRPr="00F95EF9" w:rsidRDefault="005D09EF" w:rsidP="005D09EF">
          <w:pPr>
            <w:pStyle w:val="AppxMinutesBody"/>
            <w:rPr>
              <w:szCs w:val="22"/>
            </w:rPr>
          </w:pPr>
          <w:r w:rsidRPr="00F95EF9">
            <w:rPr>
              <w:szCs w:val="22"/>
            </w:rPr>
            <w:t>The committee noted the following submissions were published by the committee clerk under the authorisation of the resolution appointing the committee: submission nos. 14, 14a, 14b, 57, 59, 71-75, 77-88, 90-126, 133, 136, 140-141, 148, 153-160, 162-165, 167-172, 174, 175, 177, 179-181, 184-188, 190-192, 194, 196-201, 203-208, 210-212, 214, 216, 217, 219, 220 and 230.</w:t>
          </w:r>
        </w:p>
        <w:p w14:paraId="0FB44988" w14:textId="7A787D2C" w:rsidR="005D09EF" w:rsidRDefault="005D09EF" w:rsidP="005D09EF">
          <w:pPr>
            <w:pStyle w:val="AppxMinutesBody"/>
            <w:rPr>
              <w:szCs w:val="22"/>
            </w:rPr>
          </w:pPr>
          <w:r w:rsidRPr="00F95EF9">
            <w:rPr>
              <w:szCs w:val="22"/>
            </w:rPr>
            <w:t>Resolved, on the motion of Mr D'Adam: That the committee authorise the publication of submission no. 49.</w:t>
          </w:r>
        </w:p>
        <w:p w14:paraId="43057C62" w14:textId="77777777" w:rsidR="00290914" w:rsidRPr="00F95EF9" w:rsidRDefault="00290914" w:rsidP="005D09EF">
          <w:pPr>
            <w:pStyle w:val="AppxMinutesBody"/>
            <w:rPr>
              <w:szCs w:val="22"/>
            </w:rPr>
          </w:pPr>
        </w:p>
        <w:p w14:paraId="127597B6" w14:textId="7E5B6E1C" w:rsidR="005D09EF" w:rsidRPr="00F95EF9" w:rsidRDefault="00290914" w:rsidP="00761075">
          <w:pPr>
            <w:pStyle w:val="AppxMinutesHeadingTwo"/>
            <w:numPr>
              <w:ilvl w:val="1"/>
              <w:numId w:val="31"/>
            </w:numPr>
            <w:ind w:left="1134"/>
            <w:rPr>
              <w:szCs w:val="22"/>
            </w:rPr>
          </w:pPr>
          <w:r>
            <w:rPr>
              <w:szCs w:val="22"/>
            </w:rPr>
            <w:t xml:space="preserve">4.2 </w:t>
          </w:r>
          <w:r>
            <w:rPr>
              <w:szCs w:val="22"/>
            </w:rPr>
            <w:tab/>
          </w:r>
          <w:r w:rsidR="005D09EF" w:rsidRPr="00F95EF9">
            <w:rPr>
              <w:szCs w:val="22"/>
            </w:rPr>
            <w:t>Partially confidential submissions</w:t>
          </w:r>
        </w:p>
        <w:p w14:paraId="4449E886" w14:textId="448188C7" w:rsidR="005D09EF" w:rsidRPr="00F95EF9" w:rsidRDefault="005D09EF" w:rsidP="005D09EF">
          <w:pPr>
            <w:pStyle w:val="AppxMinutesBody"/>
            <w:rPr>
              <w:szCs w:val="22"/>
            </w:rPr>
          </w:pPr>
          <w:r w:rsidRPr="00F95EF9">
            <w:rPr>
              <w:szCs w:val="22"/>
            </w:rPr>
            <w:t>The committee noted the following submissions were partially published by the committee clerk under the authorisation of the resolution appointing the committee: 89, 127-132, 134-135, 137-139, 142-145, 149, 161, 166, 166a, 173, 182, 183, 193, 195, 209, 218 and 221-229.</w:t>
          </w:r>
        </w:p>
        <w:p w14:paraId="626A3A7D" w14:textId="38691794" w:rsidR="005D09EF" w:rsidRPr="00F95EF9" w:rsidRDefault="005D09EF" w:rsidP="005D09EF">
          <w:pPr>
            <w:pStyle w:val="AppxMinutesBody"/>
            <w:rPr>
              <w:szCs w:val="22"/>
            </w:rPr>
          </w:pPr>
          <w:r w:rsidRPr="00F95EF9">
            <w:rPr>
              <w:szCs w:val="22"/>
            </w:rPr>
            <w:lastRenderedPageBreak/>
            <w:t>Resolved, on the motion of Mr D'Adam: That the committee keep the following information confidential as per the request of the authors: names in submission nos. 89, 127-132, 134-135, 137-139, 142-145, 149, 161, 166, 166a, 173, 182, 183, 193, 195, 209, 218 and 221-229.</w:t>
          </w:r>
        </w:p>
        <w:p w14:paraId="2052B723" w14:textId="77777777" w:rsidR="005D09EF" w:rsidRPr="00F95EF9" w:rsidRDefault="005D09EF" w:rsidP="005D09EF">
          <w:pPr>
            <w:pStyle w:val="AgendaResolutionText"/>
            <w:rPr>
              <w:i w:val="0"/>
              <w:iCs/>
              <w:sz w:val="22"/>
              <w:szCs w:val="22"/>
            </w:rPr>
          </w:pPr>
          <w:r w:rsidRPr="00F95EF9">
            <w:rPr>
              <w:i w:val="0"/>
              <w:iCs/>
              <w:sz w:val="22"/>
              <w:szCs w:val="22"/>
            </w:rPr>
            <w:t>Resolved, on the motion of Mr D'Adam: That the committee authorise the publication of submission nos. 152, 202 and 213 with the exception of potential adverse mention and sensitive material as highlighted by the secretariat.</w:t>
          </w:r>
        </w:p>
        <w:p w14:paraId="20487882" w14:textId="23DC30F5" w:rsidR="005D09EF" w:rsidRPr="00F95EF9" w:rsidRDefault="00290914" w:rsidP="00761075">
          <w:pPr>
            <w:pStyle w:val="AppxMinutesHeadingTwo"/>
            <w:numPr>
              <w:ilvl w:val="1"/>
              <w:numId w:val="31"/>
            </w:numPr>
            <w:ind w:left="1134"/>
            <w:rPr>
              <w:szCs w:val="22"/>
            </w:rPr>
          </w:pPr>
          <w:r>
            <w:rPr>
              <w:szCs w:val="22"/>
            </w:rPr>
            <w:t>4.3</w:t>
          </w:r>
          <w:r>
            <w:rPr>
              <w:szCs w:val="22"/>
            </w:rPr>
            <w:tab/>
          </w:r>
          <w:r w:rsidR="005D09EF" w:rsidRPr="00F95EF9">
            <w:rPr>
              <w:szCs w:val="22"/>
            </w:rPr>
            <w:t>Confidential submissions</w:t>
          </w:r>
        </w:p>
        <w:p w14:paraId="1743CEF2" w14:textId="77777777" w:rsidR="005D09EF" w:rsidRPr="00F95EF9" w:rsidRDefault="005D09EF" w:rsidP="00290914">
          <w:pPr>
            <w:pStyle w:val="AppxMinutesHeadingTwo"/>
            <w:numPr>
              <w:ilvl w:val="0"/>
              <w:numId w:val="0"/>
            </w:numPr>
            <w:spacing w:before="0" w:after="120"/>
            <w:ind w:left="567"/>
            <w:rPr>
              <w:b w:val="0"/>
              <w:szCs w:val="22"/>
            </w:rPr>
          </w:pPr>
          <w:r w:rsidRPr="00F95EF9">
            <w:rPr>
              <w:b w:val="0"/>
              <w:szCs w:val="22"/>
            </w:rPr>
            <w:t>Resolved, on the motion of Mr D'Adam: That the committee keep submission nos. 76, 146, 147, 150, 151, 176, 178 and 215 confidential, as per the request of the authors.</w:t>
          </w:r>
        </w:p>
        <w:p w14:paraId="1F66EAD7" w14:textId="6A1C7211" w:rsidR="005D09EF" w:rsidRPr="00F95EF9" w:rsidRDefault="00290914" w:rsidP="00761075">
          <w:pPr>
            <w:pStyle w:val="AppxMinutesHeadingTwo"/>
            <w:numPr>
              <w:ilvl w:val="1"/>
              <w:numId w:val="31"/>
            </w:numPr>
            <w:ind w:left="1134"/>
            <w:rPr>
              <w:szCs w:val="22"/>
            </w:rPr>
          </w:pPr>
          <w:r>
            <w:rPr>
              <w:szCs w:val="22"/>
            </w:rPr>
            <w:t>4.4</w:t>
          </w:r>
          <w:r>
            <w:rPr>
              <w:szCs w:val="22"/>
            </w:rPr>
            <w:tab/>
          </w:r>
          <w:r w:rsidR="005D09EF" w:rsidRPr="00F95EF9">
            <w:rPr>
              <w:szCs w:val="22"/>
            </w:rPr>
            <w:t>Amendment to Terms of Reference</w:t>
          </w:r>
        </w:p>
        <w:p w14:paraId="4A4BF42D" w14:textId="108B11A1" w:rsidR="005D09EF" w:rsidRPr="00F95EF9" w:rsidRDefault="005D09EF" w:rsidP="005D09EF">
          <w:pPr>
            <w:pStyle w:val="AppxMinutesBody"/>
            <w:rPr>
              <w:szCs w:val="22"/>
            </w:rPr>
          </w:pPr>
          <w:r w:rsidRPr="00F95EF9">
            <w:rPr>
              <w:szCs w:val="22"/>
            </w:rPr>
            <w:t>Resolved, on the motion of Mr Buttigieg: That the committee amend the Terms of Reference by omitting paragraph (e) 'any other related matters', and inserting the following new paragraphs:</w:t>
          </w:r>
        </w:p>
        <w:p w14:paraId="5EE3336B" w14:textId="77777777" w:rsidR="005D09EF" w:rsidRPr="00F95EF9" w:rsidRDefault="005D09EF" w:rsidP="005D09EF">
          <w:pPr>
            <w:widowControl w:val="0"/>
            <w:tabs>
              <w:tab w:val="left" w:pos="567"/>
              <w:tab w:val="left" w:pos="878"/>
            </w:tabs>
            <w:autoSpaceDE w:val="0"/>
            <w:autoSpaceDN w:val="0"/>
            <w:ind w:left="1440" w:right="284" w:hanging="873"/>
            <w:jc w:val="both"/>
            <w:rPr>
              <w:w w:val="105"/>
              <w:sz w:val="22"/>
              <w:szCs w:val="22"/>
            </w:rPr>
          </w:pPr>
          <w:r w:rsidRPr="00F95EF9">
            <w:rPr>
              <w:w w:val="105"/>
              <w:sz w:val="22"/>
              <w:szCs w:val="22"/>
            </w:rPr>
            <w:t>(e)</w:t>
          </w:r>
          <w:r w:rsidRPr="00F95EF9">
            <w:rPr>
              <w:w w:val="105"/>
              <w:sz w:val="22"/>
              <w:szCs w:val="22"/>
            </w:rPr>
            <w:tab/>
          </w:r>
          <w:r w:rsidRPr="00F95EF9">
            <w:rPr>
              <w:w w:val="105"/>
              <w:sz w:val="22"/>
              <w:szCs w:val="22"/>
            </w:rPr>
            <w:tab/>
            <w:t>listening to, and learning from, Aboriginal voices and experiences to better inform planning outcomes</w:t>
          </w:r>
        </w:p>
        <w:p w14:paraId="4D387E3D" w14:textId="77777777" w:rsidR="005D09EF" w:rsidRPr="00F95EF9" w:rsidRDefault="005D09EF" w:rsidP="005D09EF">
          <w:pPr>
            <w:pStyle w:val="ListParagraph"/>
            <w:widowControl w:val="0"/>
            <w:tabs>
              <w:tab w:val="left" w:pos="567"/>
              <w:tab w:val="left" w:pos="878"/>
            </w:tabs>
            <w:ind w:left="567" w:right="284"/>
            <w:jc w:val="both"/>
            <w:rPr>
              <w:rFonts w:ascii="Garamond" w:hAnsi="Garamond"/>
              <w:sz w:val="22"/>
              <w:szCs w:val="22"/>
            </w:rPr>
          </w:pPr>
        </w:p>
        <w:p w14:paraId="0B4FD95B" w14:textId="77777777" w:rsidR="005D09EF" w:rsidRPr="00F95EF9" w:rsidRDefault="005D09EF" w:rsidP="005D09EF">
          <w:pPr>
            <w:widowControl w:val="0"/>
            <w:tabs>
              <w:tab w:val="left" w:pos="567"/>
              <w:tab w:val="left" w:pos="878"/>
            </w:tabs>
            <w:autoSpaceDE w:val="0"/>
            <w:autoSpaceDN w:val="0"/>
            <w:ind w:right="284"/>
            <w:jc w:val="both"/>
            <w:rPr>
              <w:spacing w:val="-2"/>
              <w:w w:val="105"/>
              <w:sz w:val="22"/>
              <w:szCs w:val="22"/>
            </w:rPr>
          </w:pPr>
          <w:r w:rsidRPr="00F95EF9">
            <w:rPr>
              <w:w w:val="105"/>
              <w:sz w:val="22"/>
              <w:szCs w:val="22"/>
            </w:rPr>
            <w:tab/>
            <w:t>(f)</w:t>
          </w:r>
          <w:r w:rsidRPr="00F95EF9">
            <w:rPr>
              <w:w w:val="105"/>
              <w:sz w:val="22"/>
              <w:szCs w:val="22"/>
            </w:rPr>
            <w:tab/>
          </w:r>
          <w:r w:rsidRPr="00F95EF9">
            <w:rPr>
              <w:w w:val="105"/>
              <w:sz w:val="22"/>
              <w:szCs w:val="22"/>
            </w:rPr>
            <w:tab/>
            <w:t>any</w:t>
          </w:r>
          <w:r w:rsidRPr="00F95EF9">
            <w:rPr>
              <w:spacing w:val="1"/>
              <w:w w:val="105"/>
              <w:sz w:val="22"/>
              <w:szCs w:val="22"/>
            </w:rPr>
            <w:t xml:space="preserve"> </w:t>
          </w:r>
          <w:r w:rsidRPr="00F95EF9">
            <w:rPr>
              <w:w w:val="105"/>
              <w:sz w:val="22"/>
              <w:szCs w:val="22"/>
            </w:rPr>
            <w:t>other</w:t>
          </w:r>
          <w:r w:rsidRPr="00F95EF9">
            <w:rPr>
              <w:spacing w:val="-1"/>
              <w:w w:val="105"/>
              <w:sz w:val="22"/>
              <w:szCs w:val="22"/>
            </w:rPr>
            <w:t xml:space="preserve"> </w:t>
          </w:r>
          <w:r w:rsidRPr="00F95EF9">
            <w:rPr>
              <w:w w:val="105"/>
              <w:sz w:val="22"/>
              <w:szCs w:val="22"/>
            </w:rPr>
            <w:t>related</w:t>
          </w:r>
          <w:r w:rsidRPr="00F95EF9">
            <w:rPr>
              <w:spacing w:val="-2"/>
              <w:w w:val="105"/>
              <w:sz w:val="22"/>
              <w:szCs w:val="22"/>
            </w:rPr>
            <w:t xml:space="preserve"> matters.</w:t>
          </w:r>
        </w:p>
        <w:p w14:paraId="115240D1" w14:textId="756025B6" w:rsidR="005D09EF" w:rsidRPr="00F95EF9" w:rsidRDefault="00290914" w:rsidP="00761075">
          <w:pPr>
            <w:pStyle w:val="AppxMinutesHeadingTwo"/>
            <w:numPr>
              <w:ilvl w:val="1"/>
              <w:numId w:val="31"/>
            </w:numPr>
            <w:ind w:left="1134"/>
            <w:rPr>
              <w:w w:val="105"/>
              <w:szCs w:val="22"/>
            </w:rPr>
          </w:pPr>
          <w:r>
            <w:rPr>
              <w:w w:val="105"/>
              <w:szCs w:val="22"/>
            </w:rPr>
            <w:t>4.5</w:t>
          </w:r>
          <w:r>
            <w:rPr>
              <w:w w:val="105"/>
              <w:szCs w:val="22"/>
            </w:rPr>
            <w:tab/>
          </w:r>
          <w:r w:rsidR="005D09EF" w:rsidRPr="00F95EF9">
            <w:rPr>
              <w:w w:val="105"/>
              <w:szCs w:val="22"/>
            </w:rPr>
            <w:t>Further submissions</w:t>
          </w:r>
        </w:p>
        <w:p w14:paraId="1B8D53B7" w14:textId="3F6014DE" w:rsidR="005D09EF" w:rsidRPr="00F95EF9" w:rsidRDefault="005D09EF" w:rsidP="005D09EF">
          <w:pPr>
            <w:pStyle w:val="AppxMinutesBody"/>
            <w:rPr>
              <w:szCs w:val="22"/>
            </w:rPr>
          </w:pPr>
          <w:r w:rsidRPr="00F95EF9">
            <w:rPr>
              <w:szCs w:val="22"/>
            </w:rPr>
            <w:t>Resolved, on the motion of Mr Buttigieg: That the committee re-open public submissions specifically in relation to clause (e) of the Terms of Reference only, until 30 April 2024, with the Chair to notify stakeholders via media release.</w:t>
          </w:r>
        </w:p>
        <w:p w14:paraId="17D15964" w14:textId="794942ED" w:rsidR="005D09EF" w:rsidRPr="00F95EF9" w:rsidRDefault="00290914" w:rsidP="00761075">
          <w:pPr>
            <w:pStyle w:val="AppxMinutesHeadingTwo"/>
            <w:numPr>
              <w:ilvl w:val="1"/>
              <w:numId w:val="31"/>
            </w:numPr>
            <w:ind w:left="1134"/>
            <w:rPr>
              <w:w w:val="105"/>
              <w:szCs w:val="22"/>
            </w:rPr>
          </w:pPr>
          <w:r>
            <w:rPr>
              <w:w w:val="105"/>
              <w:szCs w:val="22"/>
            </w:rPr>
            <w:t>4.6</w:t>
          </w:r>
          <w:r>
            <w:rPr>
              <w:w w:val="105"/>
              <w:szCs w:val="22"/>
            </w:rPr>
            <w:tab/>
          </w:r>
          <w:r w:rsidR="005D09EF" w:rsidRPr="00F95EF9">
            <w:rPr>
              <w:w w:val="105"/>
              <w:szCs w:val="22"/>
            </w:rPr>
            <w:t>Stakeholder list</w:t>
          </w:r>
        </w:p>
        <w:p w14:paraId="555F16DC" w14:textId="353167FA" w:rsidR="005D09EF" w:rsidRPr="00F95EF9" w:rsidRDefault="005D09EF" w:rsidP="005D09EF">
          <w:pPr>
            <w:pStyle w:val="AppxMinutesBody"/>
            <w:rPr>
              <w:w w:val="105"/>
              <w:szCs w:val="22"/>
            </w:rPr>
          </w:pPr>
          <w:r w:rsidRPr="00F95EF9">
            <w:rPr>
              <w:w w:val="105"/>
              <w:szCs w:val="22"/>
            </w:rPr>
            <w:t>Resolved, on the motion of Mr Buttigieg: That:</w:t>
          </w:r>
        </w:p>
        <w:p w14:paraId="3BFCE557" w14:textId="77777777" w:rsidR="005D09EF" w:rsidRPr="00F95EF9" w:rsidRDefault="005D09EF" w:rsidP="005D09EF">
          <w:pPr>
            <w:pStyle w:val="AppxMinutesBullet"/>
            <w:rPr>
              <w:szCs w:val="22"/>
            </w:rPr>
          </w:pPr>
          <w:r w:rsidRPr="00F95EF9">
            <w:rPr>
              <w:szCs w:val="22"/>
            </w:rPr>
            <w:t>the secretariat circulate to members the Chair's proposed list of stakeholders to be invited to make a submission</w:t>
          </w:r>
        </w:p>
        <w:p w14:paraId="6FF71843" w14:textId="77777777" w:rsidR="005D09EF" w:rsidRPr="00F95EF9" w:rsidRDefault="005D09EF" w:rsidP="005D09EF">
          <w:pPr>
            <w:pStyle w:val="AppxMinutesBullet"/>
            <w:rPr>
              <w:szCs w:val="22"/>
            </w:rPr>
          </w:pPr>
          <w:r w:rsidRPr="00F95EF9">
            <w:rPr>
              <w:szCs w:val="22"/>
            </w:rPr>
            <w:t>members have two days from when the Chair's proposed list is circulated to make amendments or nominate additional stakeholders</w:t>
          </w:r>
        </w:p>
        <w:p w14:paraId="756AC47D" w14:textId="77777777" w:rsidR="005D09EF" w:rsidRPr="00F95EF9" w:rsidRDefault="005D09EF" w:rsidP="005D09EF">
          <w:pPr>
            <w:pStyle w:val="AppxMinutesBullet"/>
            <w:rPr>
              <w:szCs w:val="22"/>
            </w:rPr>
          </w:pPr>
          <w:r w:rsidRPr="00F95EF9">
            <w:rPr>
              <w:szCs w:val="22"/>
            </w:rPr>
            <w:t>the committee agree to the stakeholder list by email, unless a meeting of the committee is required to resolve any disagreement.</w:t>
          </w:r>
        </w:p>
        <w:p w14:paraId="1C00DCE2" w14:textId="77777777" w:rsidR="005D09EF" w:rsidRPr="00F95EF9" w:rsidRDefault="005D09EF" w:rsidP="00761075">
          <w:pPr>
            <w:pStyle w:val="AppxMinutesHeadingOne"/>
            <w:numPr>
              <w:ilvl w:val="0"/>
              <w:numId w:val="31"/>
            </w:numPr>
            <w:rPr>
              <w:szCs w:val="22"/>
            </w:rPr>
          </w:pPr>
          <w:r w:rsidRPr="00F95EF9">
            <w:rPr>
              <w:szCs w:val="22"/>
            </w:rPr>
            <w:t>Adjournment</w:t>
          </w:r>
        </w:p>
        <w:p w14:paraId="68268C1C" w14:textId="436EC194" w:rsidR="005D09EF" w:rsidRPr="00F95EF9" w:rsidRDefault="005D09EF" w:rsidP="005D09EF">
          <w:pPr>
            <w:pStyle w:val="AppxMinutesBody"/>
            <w:rPr>
              <w:szCs w:val="22"/>
            </w:rPr>
          </w:pPr>
          <w:r w:rsidRPr="00F95EF9">
            <w:rPr>
              <w:szCs w:val="22"/>
            </w:rPr>
            <w:t xml:space="preserve">The meeting adjourned at 1.18 pm, until </w:t>
          </w:r>
          <w:r w:rsidRPr="00F95EF9">
            <w:rPr>
              <w:i/>
              <w:iCs/>
              <w:szCs w:val="22"/>
            </w:rPr>
            <w:t>sine die</w:t>
          </w:r>
          <w:r w:rsidRPr="00F95EF9">
            <w:rPr>
              <w:szCs w:val="22"/>
            </w:rPr>
            <w:t>.</w:t>
          </w:r>
        </w:p>
        <w:p w14:paraId="29DA0F5A" w14:textId="77777777" w:rsidR="005D09EF" w:rsidRPr="00F95EF9" w:rsidRDefault="005D09EF" w:rsidP="005D09EF">
          <w:pPr>
            <w:pStyle w:val="AppxMinutesBody"/>
            <w:rPr>
              <w:szCs w:val="22"/>
            </w:rPr>
          </w:pPr>
        </w:p>
        <w:p w14:paraId="2D8BA8DE" w14:textId="77777777" w:rsidR="005D09EF" w:rsidRPr="00F95EF9" w:rsidRDefault="005D09EF" w:rsidP="005D09EF">
          <w:pPr>
            <w:pStyle w:val="AppxMinutesBodySingle"/>
            <w:ind w:left="0"/>
            <w:rPr>
              <w:szCs w:val="22"/>
            </w:rPr>
          </w:pPr>
          <w:r w:rsidRPr="00F95EF9">
            <w:rPr>
              <w:szCs w:val="22"/>
            </w:rPr>
            <w:t>David Rodwell</w:t>
          </w:r>
        </w:p>
        <w:p w14:paraId="61DA16D3" w14:textId="77777777" w:rsidR="005D09EF" w:rsidRDefault="005D09EF" w:rsidP="005D09EF">
          <w:pPr>
            <w:pStyle w:val="AppxMinutesBodyBold"/>
            <w:ind w:left="0"/>
            <w:rPr>
              <w:szCs w:val="22"/>
            </w:rPr>
          </w:pPr>
          <w:r w:rsidRPr="00F95EF9">
            <w:rPr>
              <w:szCs w:val="22"/>
            </w:rPr>
            <w:t>Committee Clerk</w:t>
          </w:r>
        </w:p>
        <w:p w14:paraId="3CC02B08" w14:textId="77777777" w:rsidR="00290914" w:rsidRDefault="00290914" w:rsidP="005D09EF">
          <w:pPr>
            <w:pStyle w:val="AppxMinutesBodyBold"/>
            <w:ind w:left="0"/>
            <w:rPr>
              <w:szCs w:val="22"/>
            </w:rPr>
          </w:pPr>
        </w:p>
        <w:p w14:paraId="2C1FB666" w14:textId="77777777" w:rsidR="00290914" w:rsidRDefault="00290914" w:rsidP="005D09EF">
          <w:pPr>
            <w:pStyle w:val="AppxMinutesBodyBold"/>
            <w:ind w:left="0"/>
            <w:rPr>
              <w:szCs w:val="22"/>
            </w:rPr>
          </w:pPr>
        </w:p>
        <w:p w14:paraId="756A7464" w14:textId="77777777" w:rsidR="00290914" w:rsidRPr="00F95EF9" w:rsidRDefault="00290914" w:rsidP="005D09EF">
          <w:pPr>
            <w:pStyle w:val="AppxMinutesBodyBold"/>
            <w:ind w:left="0"/>
            <w:rPr>
              <w:szCs w:val="22"/>
            </w:rPr>
          </w:pPr>
        </w:p>
        <w:p w14:paraId="06AA961D" w14:textId="77777777" w:rsidR="005D09EF" w:rsidRPr="00F95EF9" w:rsidRDefault="005D09EF" w:rsidP="005D09EF">
          <w:pPr>
            <w:pStyle w:val="AppxMinutesTitle"/>
            <w:rPr>
              <w:szCs w:val="22"/>
            </w:rPr>
          </w:pPr>
          <w:r w:rsidRPr="00F95EF9">
            <w:rPr>
              <w:szCs w:val="22"/>
            </w:rPr>
            <w:t>Minutes no. 17</w:t>
          </w:r>
        </w:p>
        <w:p w14:paraId="594D9ADE" w14:textId="77777777" w:rsidR="005D09EF" w:rsidRPr="00F95EF9" w:rsidRDefault="005D09EF" w:rsidP="005D09EF">
          <w:pPr>
            <w:pStyle w:val="AppxMinutesInfo"/>
            <w:rPr>
              <w:szCs w:val="22"/>
            </w:rPr>
          </w:pPr>
          <w:r w:rsidRPr="00F95EF9">
            <w:rPr>
              <w:szCs w:val="22"/>
            </w:rPr>
            <w:t>Friday 8 March 2024</w:t>
          </w:r>
        </w:p>
        <w:p w14:paraId="113B29AB" w14:textId="77777777" w:rsidR="005D09EF" w:rsidRPr="00F95EF9" w:rsidRDefault="005D09EF" w:rsidP="005D09EF">
          <w:pPr>
            <w:pStyle w:val="AppxMinutesInfo"/>
            <w:rPr>
              <w:szCs w:val="22"/>
            </w:rPr>
          </w:pPr>
          <w:r w:rsidRPr="00F95EF9">
            <w:rPr>
              <w:szCs w:val="22"/>
            </w:rPr>
            <w:t>Portfolio Committee No. 7 – Planning and Environment</w:t>
          </w:r>
        </w:p>
        <w:p w14:paraId="25BA31A1" w14:textId="77777777" w:rsidR="005D09EF" w:rsidRPr="00F95EF9" w:rsidRDefault="005D09EF" w:rsidP="005D09EF">
          <w:pPr>
            <w:pStyle w:val="AppxMinutesInfo"/>
            <w:rPr>
              <w:szCs w:val="22"/>
            </w:rPr>
          </w:pPr>
          <w:r w:rsidRPr="00F95EF9">
            <w:rPr>
              <w:szCs w:val="22"/>
            </w:rPr>
            <w:t>Jubilee Room, Parliament House, Sydney, 9.05 am</w:t>
          </w:r>
        </w:p>
        <w:p w14:paraId="730EC347" w14:textId="77777777" w:rsidR="005D09EF" w:rsidRPr="00F95EF9" w:rsidRDefault="005D09EF" w:rsidP="00761075">
          <w:pPr>
            <w:pStyle w:val="AppxMinutesHeadingOne"/>
            <w:numPr>
              <w:ilvl w:val="0"/>
              <w:numId w:val="32"/>
            </w:numPr>
            <w:rPr>
              <w:szCs w:val="22"/>
            </w:rPr>
          </w:pPr>
          <w:r w:rsidRPr="00F95EF9">
            <w:rPr>
              <w:szCs w:val="22"/>
            </w:rPr>
            <w:t>Members present</w:t>
          </w:r>
        </w:p>
        <w:p w14:paraId="18667A2C" w14:textId="1000258E" w:rsidR="005D09EF" w:rsidRPr="00F95EF9" w:rsidRDefault="005D09EF" w:rsidP="005D09EF">
          <w:pPr>
            <w:pStyle w:val="AppxMinutesBody"/>
            <w:rPr>
              <w:szCs w:val="22"/>
            </w:rPr>
          </w:pPr>
          <w:r w:rsidRPr="00F95EF9">
            <w:rPr>
              <w:szCs w:val="22"/>
            </w:rPr>
            <w:t xml:space="preserve">Ms Higginson, </w:t>
          </w:r>
          <w:r w:rsidRPr="00F95EF9">
            <w:rPr>
              <w:i/>
              <w:iCs/>
              <w:szCs w:val="22"/>
            </w:rPr>
            <w:t>Chair</w:t>
          </w:r>
        </w:p>
        <w:p w14:paraId="2E69BBBC" w14:textId="70AD6A8F" w:rsidR="005D09EF" w:rsidRPr="00F95EF9" w:rsidRDefault="005D09EF" w:rsidP="005D09EF">
          <w:pPr>
            <w:pStyle w:val="AppxMinutesBody"/>
            <w:rPr>
              <w:szCs w:val="22"/>
            </w:rPr>
          </w:pPr>
          <w:r w:rsidRPr="00F95EF9">
            <w:rPr>
              <w:szCs w:val="22"/>
            </w:rPr>
            <w:t xml:space="preserve">Mr Ruddick, </w:t>
          </w:r>
          <w:r w:rsidRPr="00F95EF9">
            <w:rPr>
              <w:i/>
              <w:iCs/>
              <w:szCs w:val="22"/>
            </w:rPr>
            <w:t xml:space="preserve">Deputy Chair </w:t>
          </w:r>
          <w:r w:rsidRPr="00F95EF9">
            <w:rPr>
              <w:szCs w:val="22"/>
            </w:rPr>
            <w:t>(via videoconference)</w:t>
          </w:r>
        </w:p>
        <w:p w14:paraId="2953D54B" w14:textId="47DDF612" w:rsidR="005D09EF" w:rsidRPr="00F95EF9" w:rsidRDefault="005D09EF" w:rsidP="005D09EF">
          <w:pPr>
            <w:pStyle w:val="AppxMinutesBody"/>
            <w:rPr>
              <w:szCs w:val="22"/>
            </w:rPr>
          </w:pPr>
          <w:r w:rsidRPr="00F95EF9">
            <w:rPr>
              <w:szCs w:val="22"/>
            </w:rPr>
            <w:t>Mr Buttigieg (until 3.41 pm)</w:t>
          </w:r>
        </w:p>
        <w:p w14:paraId="102A685A" w14:textId="2935EFC6" w:rsidR="005D09EF" w:rsidRPr="00F95EF9" w:rsidRDefault="005D09EF" w:rsidP="005D09EF">
          <w:pPr>
            <w:pStyle w:val="AppxMinutesBody"/>
            <w:rPr>
              <w:szCs w:val="22"/>
            </w:rPr>
          </w:pPr>
          <w:r w:rsidRPr="00F95EF9">
            <w:rPr>
              <w:szCs w:val="22"/>
            </w:rPr>
            <w:t>Mr D'Adam (until 12.45 pm, and from 3.44 pm)</w:t>
          </w:r>
        </w:p>
        <w:p w14:paraId="45F210D3" w14:textId="153C539A" w:rsidR="005D09EF" w:rsidRPr="00F95EF9" w:rsidRDefault="005D09EF" w:rsidP="005D09EF">
          <w:pPr>
            <w:pStyle w:val="AppxMinutesBody"/>
            <w:rPr>
              <w:szCs w:val="22"/>
            </w:rPr>
          </w:pPr>
          <w:r w:rsidRPr="00F95EF9">
            <w:rPr>
              <w:szCs w:val="22"/>
            </w:rPr>
            <w:lastRenderedPageBreak/>
            <w:t>Mr Farlow (until 3.40 pm)</w:t>
          </w:r>
        </w:p>
        <w:p w14:paraId="727C371B" w14:textId="465FF829" w:rsidR="005D09EF" w:rsidRPr="00F95EF9" w:rsidRDefault="005D09EF" w:rsidP="005D09EF">
          <w:pPr>
            <w:pStyle w:val="AppxMinutesBody"/>
            <w:rPr>
              <w:szCs w:val="22"/>
            </w:rPr>
          </w:pPr>
          <w:r w:rsidRPr="00F95EF9">
            <w:rPr>
              <w:szCs w:val="22"/>
            </w:rPr>
            <w:t>Mrs MacDonald (substituting for Ms Munro)</w:t>
          </w:r>
        </w:p>
        <w:p w14:paraId="225AF973" w14:textId="6AC02617" w:rsidR="005D09EF" w:rsidRPr="00F95EF9" w:rsidRDefault="005D09EF" w:rsidP="005D09EF">
          <w:pPr>
            <w:pStyle w:val="AppxMinutesBody"/>
            <w:rPr>
              <w:szCs w:val="22"/>
            </w:rPr>
          </w:pPr>
          <w:r w:rsidRPr="00F95EF9">
            <w:rPr>
              <w:szCs w:val="22"/>
            </w:rPr>
            <w:t>Mr Primrose (until 10.48 am)</w:t>
          </w:r>
        </w:p>
        <w:p w14:paraId="17208753" w14:textId="77777777" w:rsidR="005D09EF" w:rsidRPr="00F95EF9" w:rsidRDefault="005D09EF" w:rsidP="00761075">
          <w:pPr>
            <w:pStyle w:val="AppxMinutesHeadingOne"/>
            <w:numPr>
              <w:ilvl w:val="0"/>
              <w:numId w:val="32"/>
            </w:numPr>
            <w:rPr>
              <w:szCs w:val="22"/>
            </w:rPr>
          </w:pPr>
          <w:r w:rsidRPr="00F95EF9">
            <w:rPr>
              <w:szCs w:val="22"/>
            </w:rPr>
            <w:t>Correspondence</w:t>
          </w:r>
        </w:p>
        <w:p w14:paraId="55F426C2" w14:textId="68824174" w:rsidR="005D09EF" w:rsidRPr="00F95EF9" w:rsidRDefault="005D09EF" w:rsidP="005D09EF">
          <w:pPr>
            <w:pStyle w:val="AppxMinutesBody"/>
            <w:rPr>
              <w:szCs w:val="22"/>
            </w:rPr>
          </w:pPr>
          <w:r w:rsidRPr="00F95EF9">
            <w:rPr>
              <w:szCs w:val="22"/>
            </w:rPr>
            <w:t>The committee noted the following items of correspondence:</w:t>
          </w:r>
        </w:p>
        <w:p w14:paraId="127FD5BE" w14:textId="77777777" w:rsidR="005D09EF" w:rsidRPr="00F95EF9" w:rsidRDefault="005D09EF" w:rsidP="005D09EF">
          <w:pPr>
            <w:pStyle w:val="AppxMinutesBodySingle"/>
            <w:rPr>
              <w:b/>
              <w:i/>
              <w:szCs w:val="22"/>
            </w:rPr>
          </w:pPr>
          <w:r w:rsidRPr="00F95EF9">
            <w:rPr>
              <w:b/>
              <w:i/>
              <w:szCs w:val="22"/>
            </w:rPr>
            <w:t>Received</w:t>
          </w:r>
        </w:p>
        <w:p w14:paraId="4D3797C4" w14:textId="77777777" w:rsidR="005D09EF" w:rsidRPr="00F95EF9" w:rsidRDefault="005D09EF" w:rsidP="005D09EF">
          <w:pPr>
            <w:pStyle w:val="AppxMinutesBullet"/>
            <w:rPr>
              <w:szCs w:val="22"/>
            </w:rPr>
          </w:pPr>
          <w:r w:rsidRPr="00F95EF9">
            <w:rPr>
              <w:szCs w:val="22"/>
            </w:rPr>
            <w:t>6 February 2024 – Email from Ms Rathna Rana, Senior Urban Planner, Ku-ring-gai Council, requesting that the attachments to their submission no. 169 be uploaded to the inquiry's webpage</w:t>
          </w:r>
        </w:p>
        <w:p w14:paraId="68C60774" w14:textId="77777777" w:rsidR="005D09EF" w:rsidRPr="00F95EF9" w:rsidRDefault="005D09EF" w:rsidP="005D09EF">
          <w:pPr>
            <w:pStyle w:val="AppxMinutesBullet"/>
            <w:rPr>
              <w:szCs w:val="22"/>
            </w:rPr>
          </w:pPr>
          <w:r w:rsidRPr="00F95EF9">
            <w:rPr>
              <w:szCs w:val="22"/>
            </w:rPr>
            <w:t>20 and 22 February 2024 – Emails from Ms Sonja Hewison, Policy Lawyer, Law Society of New South Wales, declining the committee's invitation to appear as a witness for the inquiry into the planning system and the impacts of climate change on 8 or 15 March 2024 as they do not have any available representatives</w:t>
          </w:r>
        </w:p>
        <w:p w14:paraId="1018D166" w14:textId="77777777" w:rsidR="005D09EF" w:rsidRPr="00F95EF9" w:rsidRDefault="005D09EF" w:rsidP="005D09EF">
          <w:pPr>
            <w:pStyle w:val="AppxMinutesBullet"/>
            <w:rPr>
              <w:i/>
              <w:iCs/>
              <w:szCs w:val="22"/>
            </w:rPr>
          </w:pPr>
          <w:r w:rsidRPr="00F95EF9">
            <w:rPr>
              <w:szCs w:val="22"/>
            </w:rPr>
            <w:t>26 February 2024 – Email from Ms Olivia Francis, Administration Officer, Woollahra Municipal Council, declining the committee's invitation to appear as a witness for the inquiry into the planning system and the impacts of climate change on 15 March 2024 as they do not have any available representatives.</w:t>
          </w:r>
        </w:p>
        <w:p w14:paraId="2325EAE2" w14:textId="77777777" w:rsidR="005D09EF" w:rsidRPr="00F95EF9" w:rsidRDefault="005D09EF" w:rsidP="005D09EF">
          <w:pPr>
            <w:pStyle w:val="AppxMinutesBullet"/>
            <w:rPr>
              <w:szCs w:val="22"/>
            </w:rPr>
          </w:pPr>
          <w:r w:rsidRPr="00F95EF9">
            <w:rPr>
              <w:szCs w:val="22"/>
            </w:rPr>
            <w:t>4 March 2024 – Email from Mr David Smith, Manager Strategic Planning, Bayside Council, declining the committee's invitation to appear as a witness for the inquiry into the planning system and the impacts of climate change on 15 March 2024 due to other commitments.</w:t>
          </w:r>
        </w:p>
        <w:p w14:paraId="00B095C1" w14:textId="77777777" w:rsidR="005D09EF" w:rsidRPr="00F95EF9" w:rsidRDefault="005D09EF" w:rsidP="00761075">
          <w:pPr>
            <w:pStyle w:val="AppxMinutesHeadingOne"/>
            <w:numPr>
              <w:ilvl w:val="0"/>
              <w:numId w:val="32"/>
            </w:numPr>
            <w:rPr>
              <w:szCs w:val="22"/>
            </w:rPr>
          </w:pPr>
          <w:r w:rsidRPr="00F95EF9">
            <w:rPr>
              <w:szCs w:val="22"/>
            </w:rPr>
            <w:t xml:space="preserve">Inquiry into the planning system and the impact of climate change on the environment and communities </w:t>
          </w:r>
        </w:p>
        <w:p w14:paraId="116DC2B1" w14:textId="04FA6B8D" w:rsidR="005D09EF" w:rsidRPr="00F95EF9" w:rsidRDefault="00290914" w:rsidP="00761075">
          <w:pPr>
            <w:pStyle w:val="AppxMinutesHeadingTwo"/>
            <w:numPr>
              <w:ilvl w:val="1"/>
              <w:numId w:val="32"/>
            </w:numPr>
            <w:spacing w:before="0"/>
            <w:ind w:left="1134"/>
            <w:rPr>
              <w:szCs w:val="22"/>
            </w:rPr>
          </w:pPr>
          <w:r>
            <w:rPr>
              <w:szCs w:val="22"/>
            </w:rPr>
            <w:t>3.1</w:t>
          </w:r>
          <w:r>
            <w:rPr>
              <w:szCs w:val="22"/>
            </w:rPr>
            <w:tab/>
          </w:r>
          <w:r w:rsidR="005D09EF" w:rsidRPr="00F95EF9">
            <w:rPr>
              <w:szCs w:val="22"/>
            </w:rPr>
            <w:t xml:space="preserve">Public Submissions </w:t>
          </w:r>
        </w:p>
        <w:p w14:paraId="3AD2AEE8" w14:textId="77777777" w:rsidR="005D09EF" w:rsidRPr="00F95EF9" w:rsidRDefault="005D09EF" w:rsidP="00290914">
          <w:pPr>
            <w:pStyle w:val="AppxMinutesHeadingTwo"/>
            <w:numPr>
              <w:ilvl w:val="0"/>
              <w:numId w:val="0"/>
            </w:numPr>
            <w:spacing w:before="0"/>
            <w:ind w:left="567"/>
            <w:jc w:val="both"/>
            <w:rPr>
              <w:b w:val="0"/>
              <w:bCs/>
              <w:szCs w:val="22"/>
            </w:rPr>
          </w:pPr>
          <w:r w:rsidRPr="00F95EF9">
            <w:rPr>
              <w:b w:val="0"/>
              <w:bCs/>
              <w:szCs w:val="22"/>
            </w:rPr>
            <w:t>Resolved, on the motion of Mr D'Adam: That the committee authorise the publication of submission no. 115b.</w:t>
          </w:r>
        </w:p>
        <w:p w14:paraId="3F8CDEDF" w14:textId="03B6C486" w:rsidR="005D09EF" w:rsidRPr="00F95EF9" w:rsidRDefault="005D09EF" w:rsidP="00290914">
          <w:pPr>
            <w:pStyle w:val="AppxMinutesHeadingTwo"/>
            <w:numPr>
              <w:ilvl w:val="0"/>
              <w:numId w:val="0"/>
            </w:numPr>
            <w:spacing w:after="120"/>
            <w:ind w:left="567"/>
            <w:jc w:val="both"/>
            <w:rPr>
              <w:b w:val="0"/>
              <w:bCs/>
              <w:szCs w:val="22"/>
            </w:rPr>
          </w:pPr>
          <w:r w:rsidRPr="00F95EF9">
            <w:rPr>
              <w:b w:val="0"/>
              <w:bCs/>
              <w:szCs w:val="22"/>
            </w:rPr>
            <w:t>Resolved, on the motion of Mr D'Adam: That the committee accept and authorise the publication of</w:t>
          </w:r>
          <w:r w:rsidR="00290914">
            <w:rPr>
              <w:b w:val="0"/>
              <w:bCs/>
              <w:szCs w:val="22"/>
            </w:rPr>
            <w:t xml:space="preserve"> </w:t>
          </w:r>
          <w:r w:rsidRPr="00F95EF9">
            <w:rPr>
              <w:b w:val="0"/>
              <w:bCs/>
              <w:szCs w:val="22"/>
            </w:rPr>
            <w:t>submission no. 231.</w:t>
          </w:r>
        </w:p>
        <w:p w14:paraId="1A4EF86A" w14:textId="3A231622" w:rsidR="005D09EF" w:rsidRPr="00F95EF9" w:rsidRDefault="00290914" w:rsidP="00761075">
          <w:pPr>
            <w:pStyle w:val="AppxMinutesHeadingTwo"/>
            <w:numPr>
              <w:ilvl w:val="1"/>
              <w:numId w:val="32"/>
            </w:numPr>
            <w:spacing w:before="0"/>
            <w:ind w:left="1134"/>
            <w:rPr>
              <w:szCs w:val="22"/>
            </w:rPr>
          </w:pPr>
          <w:r>
            <w:rPr>
              <w:szCs w:val="22"/>
            </w:rPr>
            <w:t>3.2</w:t>
          </w:r>
          <w:r>
            <w:rPr>
              <w:szCs w:val="22"/>
            </w:rPr>
            <w:tab/>
          </w:r>
          <w:r w:rsidR="005D09EF" w:rsidRPr="00F95EF9">
            <w:rPr>
              <w:szCs w:val="22"/>
            </w:rPr>
            <w:t>Partially confidential submissions</w:t>
          </w:r>
        </w:p>
        <w:p w14:paraId="629CC775" w14:textId="77777777" w:rsidR="005D09EF" w:rsidRPr="00F95EF9" w:rsidRDefault="005D09EF" w:rsidP="00290914">
          <w:pPr>
            <w:pStyle w:val="AppxMinutesHeadingTwo"/>
            <w:numPr>
              <w:ilvl w:val="0"/>
              <w:numId w:val="0"/>
            </w:numPr>
            <w:spacing w:before="0" w:after="120"/>
            <w:ind w:left="567"/>
            <w:jc w:val="both"/>
            <w:rPr>
              <w:b w:val="0"/>
              <w:bCs/>
              <w:szCs w:val="22"/>
            </w:rPr>
          </w:pPr>
          <w:r w:rsidRPr="00F95EF9">
            <w:rPr>
              <w:b w:val="0"/>
              <w:bCs/>
              <w:szCs w:val="22"/>
            </w:rPr>
            <w:t>Resolved, on the motion of Mr D'Adam: That the committee authorise the publication of submissions nos. 115a, 115c and 115d with the exception of potential adverse mention as highlighted by the secretariat.</w:t>
          </w:r>
        </w:p>
        <w:p w14:paraId="339CC240" w14:textId="7B4BE1F0" w:rsidR="005D09EF" w:rsidRPr="00F95EF9" w:rsidRDefault="00290914" w:rsidP="00761075">
          <w:pPr>
            <w:pStyle w:val="AppxMinutesHeadingTwo"/>
            <w:numPr>
              <w:ilvl w:val="1"/>
              <w:numId w:val="32"/>
            </w:numPr>
            <w:spacing w:before="0"/>
            <w:ind w:left="1134"/>
            <w:rPr>
              <w:szCs w:val="22"/>
            </w:rPr>
          </w:pPr>
          <w:r>
            <w:rPr>
              <w:szCs w:val="22"/>
            </w:rPr>
            <w:t>3.3</w:t>
          </w:r>
          <w:r>
            <w:rPr>
              <w:szCs w:val="22"/>
            </w:rPr>
            <w:tab/>
          </w:r>
          <w:r w:rsidR="005D09EF" w:rsidRPr="00F95EF9">
            <w:rPr>
              <w:szCs w:val="22"/>
            </w:rPr>
            <w:t xml:space="preserve">Attachments to submissions </w:t>
          </w:r>
        </w:p>
        <w:p w14:paraId="1FD4D690" w14:textId="77777777" w:rsidR="005D09EF" w:rsidRPr="00F95EF9" w:rsidRDefault="005D09EF" w:rsidP="00290914">
          <w:pPr>
            <w:pStyle w:val="AppxMinutesHeadingTwo"/>
            <w:numPr>
              <w:ilvl w:val="0"/>
              <w:numId w:val="0"/>
            </w:numPr>
            <w:spacing w:before="0" w:after="120"/>
            <w:ind w:left="567"/>
            <w:jc w:val="both"/>
            <w:rPr>
              <w:b w:val="0"/>
              <w:bCs/>
              <w:szCs w:val="22"/>
            </w:rPr>
          </w:pPr>
          <w:r w:rsidRPr="00F95EF9">
            <w:rPr>
              <w:b w:val="0"/>
              <w:bCs/>
              <w:szCs w:val="22"/>
            </w:rPr>
            <w:t xml:space="preserve">Resolved, on the motion of Mr Buttigieg: That the committee authorise the publication of attachments to submission no. 169. </w:t>
          </w:r>
        </w:p>
        <w:p w14:paraId="43380676" w14:textId="2697FF3E" w:rsidR="005D09EF" w:rsidRPr="00F95EF9" w:rsidRDefault="00290914" w:rsidP="00761075">
          <w:pPr>
            <w:pStyle w:val="AppxMinutesHeadingTwo"/>
            <w:numPr>
              <w:ilvl w:val="1"/>
              <w:numId w:val="32"/>
            </w:numPr>
            <w:spacing w:before="0"/>
            <w:ind w:left="1134"/>
            <w:rPr>
              <w:szCs w:val="22"/>
            </w:rPr>
          </w:pPr>
          <w:r>
            <w:rPr>
              <w:szCs w:val="22"/>
            </w:rPr>
            <w:t>3.4</w:t>
          </w:r>
          <w:r>
            <w:rPr>
              <w:szCs w:val="22"/>
            </w:rPr>
            <w:tab/>
          </w:r>
          <w:r w:rsidR="005D09EF" w:rsidRPr="00F95EF9">
            <w:rPr>
              <w:szCs w:val="22"/>
            </w:rPr>
            <w:t>Pro forma responses</w:t>
          </w:r>
        </w:p>
        <w:p w14:paraId="575CC6E4" w14:textId="77777777" w:rsidR="005D09EF" w:rsidRPr="00F95EF9" w:rsidRDefault="005D09EF" w:rsidP="00290914">
          <w:pPr>
            <w:pStyle w:val="AppxMinutesHeadingTwo"/>
            <w:numPr>
              <w:ilvl w:val="0"/>
              <w:numId w:val="0"/>
            </w:numPr>
            <w:spacing w:before="0"/>
            <w:ind w:left="567"/>
            <w:jc w:val="both"/>
            <w:rPr>
              <w:b w:val="0"/>
              <w:bCs/>
              <w:szCs w:val="22"/>
            </w:rPr>
          </w:pPr>
          <w:r w:rsidRPr="00F95EF9">
            <w:rPr>
              <w:b w:val="0"/>
              <w:bCs/>
              <w:szCs w:val="22"/>
            </w:rPr>
            <w:t xml:space="preserve">Resolved, on the motion of Mr D'Adam: That the committee publish one copy of each pro forma response on its website, nothing the number of copies that have been received. </w:t>
          </w:r>
        </w:p>
        <w:p w14:paraId="1D46F37E" w14:textId="38198FAA" w:rsidR="005D09EF" w:rsidRPr="00F95EF9" w:rsidRDefault="00290914" w:rsidP="00761075">
          <w:pPr>
            <w:pStyle w:val="AppxMinutesHeadingTwo"/>
            <w:numPr>
              <w:ilvl w:val="1"/>
              <w:numId w:val="32"/>
            </w:numPr>
            <w:ind w:left="1134"/>
            <w:rPr>
              <w:szCs w:val="22"/>
            </w:rPr>
          </w:pPr>
          <w:r>
            <w:rPr>
              <w:szCs w:val="22"/>
            </w:rPr>
            <w:t>3.5</w:t>
          </w:r>
          <w:r>
            <w:rPr>
              <w:szCs w:val="22"/>
            </w:rPr>
            <w:tab/>
          </w:r>
          <w:r w:rsidR="005D09EF" w:rsidRPr="00F95EF9">
            <w:rPr>
              <w:szCs w:val="22"/>
            </w:rPr>
            <w:t>Site visit itinerary and hearing schedules – Central Coast and South Coast</w:t>
          </w:r>
        </w:p>
        <w:p w14:paraId="45F7FA5F" w14:textId="77777777" w:rsidR="005D09EF" w:rsidRPr="00F95EF9" w:rsidRDefault="005D09EF" w:rsidP="00290914">
          <w:pPr>
            <w:pStyle w:val="AppxMinutesHeadingTwo"/>
            <w:numPr>
              <w:ilvl w:val="0"/>
              <w:numId w:val="0"/>
            </w:numPr>
            <w:ind w:left="567"/>
            <w:jc w:val="both"/>
            <w:rPr>
              <w:b w:val="0"/>
              <w:bCs/>
              <w:szCs w:val="22"/>
            </w:rPr>
          </w:pPr>
          <w:r w:rsidRPr="00F95EF9">
            <w:rPr>
              <w:b w:val="0"/>
              <w:bCs/>
              <w:szCs w:val="22"/>
            </w:rPr>
            <w:t>Resolved, on the motion of Mr Farlow: That the secretariat prepare a revised draft schedule providing for a 2-day trip to the South Coast, to be distributed to members via email, along with an itinerary for the Central Coast for agreement.</w:t>
          </w:r>
        </w:p>
        <w:p w14:paraId="554CE0EF" w14:textId="7047EDC4" w:rsidR="005D09EF" w:rsidRPr="00F95EF9" w:rsidRDefault="008C6F58" w:rsidP="00761075">
          <w:pPr>
            <w:pStyle w:val="AppxMinutesHeadingTwo"/>
            <w:numPr>
              <w:ilvl w:val="1"/>
              <w:numId w:val="32"/>
            </w:numPr>
            <w:ind w:left="1134"/>
            <w:rPr>
              <w:szCs w:val="22"/>
            </w:rPr>
          </w:pPr>
          <w:r>
            <w:rPr>
              <w:szCs w:val="22"/>
            </w:rPr>
            <w:t>3.6</w:t>
          </w:r>
          <w:r>
            <w:rPr>
              <w:szCs w:val="22"/>
            </w:rPr>
            <w:tab/>
          </w:r>
          <w:r w:rsidR="005D09EF" w:rsidRPr="00F95EF9">
            <w:rPr>
              <w:szCs w:val="22"/>
            </w:rPr>
            <w:t xml:space="preserve">Public hearing  </w:t>
          </w:r>
        </w:p>
        <w:p w14:paraId="015E032D" w14:textId="77777777" w:rsidR="005D09EF" w:rsidRPr="008C6F58" w:rsidRDefault="005D09EF" w:rsidP="008C6F58">
          <w:pPr>
            <w:pStyle w:val="AppxMinutesHeadingTwo"/>
            <w:numPr>
              <w:ilvl w:val="0"/>
              <w:numId w:val="0"/>
            </w:numPr>
            <w:ind w:left="567"/>
            <w:rPr>
              <w:b w:val="0"/>
              <w:bCs/>
              <w:i/>
              <w:szCs w:val="22"/>
            </w:rPr>
          </w:pPr>
          <w:r w:rsidRPr="008C6F58">
            <w:rPr>
              <w:b w:val="0"/>
              <w:bCs/>
              <w:i/>
              <w:szCs w:val="22"/>
            </w:rPr>
            <w:t>Sequence of questions</w:t>
          </w:r>
        </w:p>
        <w:p w14:paraId="0EAC7A5E" w14:textId="77777777" w:rsidR="005D09EF" w:rsidRPr="00F95EF9" w:rsidRDefault="005D09EF" w:rsidP="008C6F58">
          <w:pPr>
            <w:pStyle w:val="AppxMinutesHeadingTwo"/>
            <w:numPr>
              <w:ilvl w:val="0"/>
              <w:numId w:val="0"/>
            </w:numPr>
            <w:ind w:left="567"/>
            <w:jc w:val="both"/>
            <w:rPr>
              <w:b w:val="0"/>
              <w:bCs/>
              <w:szCs w:val="22"/>
            </w:rPr>
          </w:pPr>
          <w:r w:rsidRPr="00F95EF9">
            <w:rPr>
              <w:b w:val="0"/>
              <w:bCs/>
              <w:szCs w:val="22"/>
            </w:rPr>
            <w:t>Resolved, on the motion of Mr D'Adam: That the allocation of questions to be asked at the hearing be left in the hands of the Chair.</w:t>
          </w:r>
        </w:p>
        <w:p w14:paraId="09DF114A" w14:textId="77777777" w:rsidR="005D09EF" w:rsidRPr="00F95EF9" w:rsidRDefault="005D09EF" w:rsidP="008C6F58">
          <w:pPr>
            <w:pStyle w:val="AppxMinutesHeadingTwo"/>
            <w:numPr>
              <w:ilvl w:val="0"/>
              <w:numId w:val="0"/>
            </w:numPr>
            <w:ind w:left="1134" w:hanging="567"/>
            <w:jc w:val="both"/>
            <w:rPr>
              <w:b w:val="0"/>
              <w:bCs/>
              <w:szCs w:val="22"/>
            </w:rPr>
          </w:pPr>
          <w:r w:rsidRPr="00F95EF9">
            <w:rPr>
              <w:b w:val="0"/>
              <w:bCs/>
              <w:szCs w:val="22"/>
            </w:rPr>
            <w:t xml:space="preserve">Witnesses, the media and the public were admitted at 9.19 am. </w:t>
          </w:r>
        </w:p>
        <w:p w14:paraId="4DA6F825" w14:textId="77777777" w:rsidR="005D09EF" w:rsidRPr="00F95EF9" w:rsidRDefault="005D09EF" w:rsidP="008C6F58">
          <w:pPr>
            <w:pStyle w:val="AppxMinutesHeadingTwo"/>
            <w:numPr>
              <w:ilvl w:val="0"/>
              <w:numId w:val="0"/>
            </w:numPr>
            <w:spacing w:line="276" w:lineRule="auto"/>
            <w:ind w:left="1134" w:hanging="567"/>
            <w:jc w:val="both"/>
            <w:rPr>
              <w:b w:val="0"/>
              <w:bCs/>
              <w:szCs w:val="22"/>
            </w:rPr>
          </w:pPr>
          <w:r w:rsidRPr="00F95EF9">
            <w:rPr>
              <w:b w:val="0"/>
              <w:bCs/>
              <w:szCs w:val="22"/>
            </w:rPr>
            <w:lastRenderedPageBreak/>
            <w:t>The following witnesses were sworn and examined:</w:t>
          </w:r>
        </w:p>
        <w:p w14:paraId="198A84BD" w14:textId="77777777" w:rsidR="005D09EF" w:rsidRPr="00F95EF9" w:rsidRDefault="005D09EF" w:rsidP="005D09EF">
          <w:pPr>
            <w:pStyle w:val="AppxMinutesBullet"/>
            <w:spacing w:line="276" w:lineRule="auto"/>
            <w:rPr>
              <w:szCs w:val="22"/>
            </w:rPr>
          </w:pPr>
          <w:r w:rsidRPr="00F95EF9">
            <w:rPr>
              <w:szCs w:val="22"/>
            </w:rPr>
            <w:t>Mr Steven Hartley, Executive Director, Resilience and Urban Sustainability, NSW Department of Planning, Housing and Infrastructure</w:t>
          </w:r>
        </w:p>
        <w:p w14:paraId="721307FF" w14:textId="77777777" w:rsidR="005D09EF" w:rsidRPr="00F95EF9" w:rsidRDefault="005D09EF" w:rsidP="005D09EF">
          <w:pPr>
            <w:pStyle w:val="AppxMinutesBullet"/>
            <w:spacing w:line="276" w:lineRule="auto"/>
            <w:rPr>
              <w:szCs w:val="22"/>
            </w:rPr>
          </w:pPr>
          <w:r w:rsidRPr="00F95EF9">
            <w:rPr>
              <w:szCs w:val="22"/>
            </w:rPr>
            <w:t>Mr Clay Preshaw, Executive Director, Energy, Resources and Industry Assessments, NSW Department of Planning, Housing and Infrastructure</w:t>
          </w:r>
        </w:p>
        <w:p w14:paraId="5F26AA76" w14:textId="77777777" w:rsidR="005D09EF" w:rsidRPr="00F95EF9" w:rsidRDefault="005D09EF" w:rsidP="005D09EF">
          <w:pPr>
            <w:pStyle w:val="AppxMinutesBullet"/>
            <w:spacing w:line="276" w:lineRule="auto"/>
            <w:rPr>
              <w:szCs w:val="22"/>
            </w:rPr>
          </w:pPr>
          <w:r w:rsidRPr="00F95EF9">
            <w:rPr>
              <w:szCs w:val="22"/>
            </w:rPr>
            <w:t>Mr Matthew Riley, Director, Climate and Atmospheric Science, Science Economics and Insights Division, Department of Climate Change, Energy, the Environment and Water</w:t>
          </w:r>
        </w:p>
        <w:p w14:paraId="69664F33" w14:textId="77777777" w:rsidR="005D09EF" w:rsidRPr="00F95EF9" w:rsidRDefault="005D09EF" w:rsidP="005D09EF">
          <w:pPr>
            <w:pStyle w:val="AppxMinutesBullet"/>
            <w:spacing w:line="276" w:lineRule="auto"/>
            <w:rPr>
              <w:szCs w:val="22"/>
            </w:rPr>
          </w:pPr>
          <w:r w:rsidRPr="00F95EF9">
            <w:rPr>
              <w:szCs w:val="22"/>
            </w:rPr>
            <w:t>Mr Sean Sloan, Acting Director General, Department of Primary Industries, Department of Regional NSW</w:t>
          </w:r>
        </w:p>
        <w:p w14:paraId="14F94BAB" w14:textId="77777777" w:rsidR="005D09EF" w:rsidRPr="00F95EF9" w:rsidRDefault="005D09EF" w:rsidP="005D09EF">
          <w:pPr>
            <w:pStyle w:val="AppxMinutesBullet"/>
            <w:rPr>
              <w:szCs w:val="22"/>
            </w:rPr>
          </w:pPr>
          <w:r w:rsidRPr="00F95EF9">
            <w:rPr>
              <w:szCs w:val="22"/>
            </w:rPr>
            <w:t>Ms Kate Lorimer-Ward, Deputy Director General, Department of Primary Industries Agriculture, Department of Regional NSW.</w:t>
          </w:r>
        </w:p>
        <w:p w14:paraId="3AD8A76D" w14:textId="77777777" w:rsidR="005D09EF" w:rsidRPr="00F95EF9" w:rsidRDefault="005D09EF" w:rsidP="005D09EF">
          <w:pPr>
            <w:pStyle w:val="AppxMinutesBullet"/>
            <w:numPr>
              <w:ilvl w:val="0"/>
              <w:numId w:val="0"/>
            </w:numPr>
            <w:ind w:left="851"/>
            <w:rPr>
              <w:szCs w:val="22"/>
            </w:rPr>
          </w:pPr>
        </w:p>
        <w:p w14:paraId="249BE54E" w14:textId="77777777" w:rsidR="005D09EF" w:rsidRPr="00F95EF9" w:rsidRDefault="005D09EF" w:rsidP="005D09EF">
          <w:pPr>
            <w:pStyle w:val="AppxMinutesBullet"/>
            <w:numPr>
              <w:ilvl w:val="0"/>
              <w:numId w:val="0"/>
            </w:numPr>
            <w:ind w:left="851" w:hanging="284"/>
            <w:rPr>
              <w:szCs w:val="22"/>
            </w:rPr>
          </w:pPr>
          <w:r w:rsidRPr="00F95EF9">
            <w:rPr>
              <w:szCs w:val="22"/>
            </w:rPr>
            <w:t>The evidence concluded and the witnesses withdrew.</w:t>
          </w:r>
        </w:p>
        <w:p w14:paraId="0BB8999C" w14:textId="733CA3E7" w:rsidR="005D09EF" w:rsidRPr="00F95EF9" w:rsidRDefault="005D09EF" w:rsidP="005D09EF">
          <w:pPr>
            <w:pStyle w:val="AppxMinutesBody"/>
            <w:spacing w:before="120"/>
            <w:rPr>
              <w:szCs w:val="22"/>
            </w:rPr>
          </w:pPr>
          <w:r w:rsidRPr="00F95EF9">
            <w:rPr>
              <w:szCs w:val="22"/>
            </w:rPr>
            <w:t>The following witness was sworn and examined:</w:t>
          </w:r>
        </w:p>
        <w:p w14:paraId="43E9B8F5" w14:textId="77777777" w:rsidR="005D09EF" w:rsidRPr="00F95EF9" w:rsidRDefault="005D09EF" w:rsidP="005D09EF">
          <w:pPr>
            <w:pStyle w:val="AppxMinutesBullet"/>
            <w:rPr>
              <w:szCs w:val="22"/>
            </w:rPr>
          </w:pPr>
          <w:r w:rsidRPr="00F95EF9">
            <w:rPr>
              <w:szCs w:val="22"/>
            </w:rPr>
            <w:t>Dr Grahame Douglas, School of Engineering, Design and Built Environment, Western Sydney University.</w:t>
          </w:r>
        </w:p>
        <w:p w14:paraId="78696D30" w14:textId="77777777" w:rsidR="005D09EF" w:rsidRPr="00F95EF9" w:rsidRDefault="005D09EF" w:rsidP="005D09EF">
          <w:pPr>
            <w:pStyle w:val="AppxMinutesBullet"/>
            <w:numPr>
              <w:ilvl w:val="0"/>
              <w:numId w:val="0"/>
            </w:numPr>
            <w:ind w:left="851"/>
            <w:rPr>
              <w:szCs w:val="22"/>
            </w:rPr>
          </w:pPr>
        </w:p>
        <w:p w14:paraId="7F8EB0A3" w14:textId="77777777" w:rsidR="005D09EF" w:rsidRPr="00F95EF9" w:rsidRDefault="005D09EF" w:rsidP="005D09EF">
          <w:pPr>
            <w:pStyle w:val="AppxMinutesBullet"/>
            <w:numPr>
              <w:ilvl w:val="0"/>
              <w:numId w:val="0"/>
            </w:numPr>
            <w:ind w:left="851" w:hanging="284"/>
            <w:rPr>
              <w:szCs w:val="22"/>
            </w:rPr>
          </w:pPr>
          <w:r w:rsidRPr="00F95EF9">
            <w:rPr>
              <w:szCs w:val="22"/>
            </w:rPr>
            <w:t>The evidence concluded and the witness withdrew.</w:t>
          </w:r>
        </w:p>
        <w:p w14:paraId="201B5421" w14:textId="7868CE73" w:rsidR="005D09EF" w:rsidRPr="00F95EF9" w:rsidRDefault="005D09EF" w:rsidP="005D09EF">
          <w:pPr>
            <w:pStyle w:val="AppxMinutesBody"/>
            <w:spacing w:before="120"/>
            <w:rPr>
              <w:szCs w:val="22"/>
            </w:rPr>
          </w:pPr>
          <w:r w:rsidRPr="00F95EF9">
            <w:rPr>
              <w:szCs w:val="22"/>
            </w:rPr>
            <w:t>The following witness was sworn and examined:</w:t>
          </w:r>
        </w:p>
        <w:p w14:paraId="537733A7" w14:textId="77777777" w:rsidR="005D09EF" w:rsidRPr="00F95EF9" w:rsidRDefault="005D09EF" w:rsidP="005D09EF">
          <w:pPr>
            <w:pStyle w:val="AppxMinutesBullet"/>
            <w:rPr>
              <w:szCs w:val="22"/>
            </w:rPr>
          </w:pPr>
          <w:r w:rsidRPr="00F95EF9">
            <w:rPr>
              <w:szCs w:val="22"/>
            </w:rPr>
            <w:t>Professor Warwick Giblin, Adjunct Professor, Faculty of Science, Agriculture, Business &amp; Law, University of New England and Fellow, Environmental Institute of Australia &amp; New Zealand.</w:t>
          </w:r>
        </w:p>
        <w:p w14:paraId="1F057A51" w14:textId="77777777" w:rsidR="005D09EF" w:rsidRPr="00F95EF9" w:rsidRDefault="005D09EF" w:rsidP="005D09EF">
          <w:pPr>
            <w:pStyle w:val="AppxMinutesBullet"/>
            <w:numPr>
              <w:ilvl w:val="0"/>
              <w:numId w:val="0"/>
            </w:numPr>
            <w:ind w:left="851"/>
            <w:rPr>
              <w:szCs w:val="22"/>
            </w:rPr>
          </w:pPr>
        </w:p>
        <w:p w14:paraId="30323770" w14:textId="77777777" w:rsidR="005D09EF" w:rsidRPr="00F95EF9" w:rsidRDefault="005D09EF" w:rsidP="005D09EF">
          <w:pPr>
            <w:pStyle w:val="AppxMinutesBullet"/>
            <w:numPr>
              <w:ilvl w:val="0"/>
              <w:numId w:val="0"/>
            </w:numPr>
            <w:ind w:left="851" w:hanging="284"/>
            <w:rPr>
              <w:szCs w:val="22"/>
            </w:rPr>
          </w:pPr>
          <w:r w:rsidRPr="00F95EF9">
            <w:rPr>
              <w:szCs w:val="22"/>
            </w:rPr>
            <w:t>The evidence concluded and the witness withdrew.</w:t>
          </w:r>
        </w:p>
        <w:p w14:paraId="11859E81" w14:textId="67C51A85" w:rsidR="005D09EF" w:rsidRPr="00F95EF9" w:rsidRDefault="005D09EF" w:rsidP="005D09EF">
          <w:pPr>
            <w:pStyle w:val="AppxMinutesBody"/>
            <w:spacing w:before="120"/>
            <w:rPr>
              <w:szCs w:val="22"/>
            </w:rPr>
          </w:pPr>
          <w:r w:rsidRPr="00F95EF9">
            <w:rPr>
              <w:szCs w:val="22"/>
            </w:rPr>
            <w:t>The following witnesses were sworn and examined:</w:t>
          </w:r>
        </w:p>
        <w:p w14:paraId="4E1E7408" w14:textId="77777777" w:rsidR="005D09EF" w:rsidRPr="00F95EF9" w:rsidRDefault="005D09EF" w:rsidP="005D09EF">
          <w:pPr>
            <w:pStyle w:val="AppxMinutesBullet"/>
            <w:rPr>
              <w:szCs w:val="22"/>
            </w:rPr>
          </w:pPr>
          <w:r w:rsidRPr="00F95EF9">
            <w:rPr>
              <w:szCs w:val="22"/>
            </w:rPr>
            <w:t>Dr Patrick Harris, Acting Director, Centre for Health Equity Training, Research and Evaluation, University of New South Wales</w:t>
          </w:r>
        </w:p>
        <w:p w14:paraId="01564774" w14:textId="77777777" w:rsidR="005D09EF" w:rsidRPr="00F95EF9" w:rsidRDefault="005D09EF" w:rsidP="005D09EF">
          <w:pPr>
            <w:pStyle w:val="AppxMinutesBullet"/>
            <w:rPr>
              <w:szCs w:val="22"/>
            </w:rPr>
          </w:pPr>
          <w:r w:rsidRPr="00F95EF9">
            <w:rPr>
              <w:szCs w:val="22"/>
            </w:rPr>
            <w:t>Professor Nicky Morrison, Professor of Planning, Western Sydney University</w:t>
          </w:r>
        </w:p>
        <w:p w14:paraId="65FFD9DF" w14:textId="77777777" w:rsidR="005D09EF" w:rsidRPr="00F95EF9" w:rsidRDefault="005D09EF" w:rsidP="005D09EF">
          <w:pPr>
            <w:pStyle w:val="AppxMinutesBullet"/>
            <w:rPr>
              <w:szCs w:val="22"/>
            </w:rPr>
          </w:pPr>
          <w:r w:rsidRPr="00F95EF9">
            <w:rPr>
              <w:szCs w:val="22"/>
            </w:rPr>
            <w:t>Dr Jennifer Kent, Senior Research Fellow and Urbanism Discipline Research Lead, School of Architecture, Design and Planning, University of Sydney.</w:t>
          </w:r>
        </w:p>
        <w:p w14:paraId="23562AB6" w14:textId="77777777" w:rsidR="005D09EF" w:rsidRPr="00F95EF9" w:rsidRDefault="005D09EF" w:rsidP="005D09EF">
          <w:pPr>
            <w:pStyle w:val="AppxMinutesBullet"/>
            <w:numPr>
              <w:ilvl w:val="0"/>
              <w:numId w:val="0"/>
            </w:numPr>
            <w:ind w:left="851"/>
            <w:rPr>
              <w:szCs w:val="22"/>
            </w:rPr>
          </w:pPr>
        </w:p>
        <w:p w14:paraId="3BB1603C" w14:textId="77777777" w:rsidR="005D09EF" w:rsidRPr="00F95EF9" w:rsidRDefault="005D09EF" w:rsidP="005D09EF">
          <w:pPr>
            <w:pStyle w:val="AppxMinutesBullet"/>
            <w:numPr>
              <w:ilvl w:val="0"/>
              <w:numId w:val="0"/>
            </w:numPr>
            <w:spacing w:after="120" w:line="276" w:lineRule="auto"/>
            <w:ind w:left="851" w:hanging="284"/>
            <w:rPr>
              <w:szCs w:val="22"/>
            </w:rPr>
          </w:pPr>
          <w:r w:rsidRPr="00F95EF9">
            <w:rPr>
              <w:szCs w:val="22"/>
            </w:rPr>
            <w:t>Dr Patrick Harris tendered the following document:</w:t>
          </w:r>
        </w:p>
        <w:p w14:paraId="1EC5A8A7" w14:textId="77777777" w:rsidR="005D09EF" w:rsidRPr="00F95EF9" w:rsidRDefault="005D09EF" w:rsidP="005D09EF">
          <w:pPr>
            <w:pStyle w:val="AppxMinutesBullet"/>
            <w:spacing w:after="120"/>
            <w:rPr>
              <w:szCs w:val="22"/>
            </w:rPr>
          </w:pPr>
          <w:r w:rsidRPr="00F95EF9">
            <w:rPr>
              <w:szCs w:val="22"/>
            </w:rPr>
            <w:t>Health and climate: co-benefits infographic, UK Health Alliance on Climate Change, published by the British Medical Journal.</w:t>
          </w:r>
        </w:p>
        <w:p w14:paraId="1FE3D3C1" w14:textId="77777777" w:rsidR="005D09EF" w:rsidRPr="00F95EF9" w:rsidRDefault="005D09EF" w:rsidP="005D09EF">
          <w:pPr>
            <w:pStyle w:val="AppxMinutesBullet"/>
            <w:numPr>
              <w:ilvl w:val="0"/>
              <w:numId w:val="0"/>
            </w:numPr>
            <w:spacing w:after="120" w:line="276" w:lineRule="auto"/>
            <w:ind w:left="851" w:hanging="284"/>
            <w:rPr>
              <w:szCs w:val="22"/>
            </w:rPr>
          </w:pPr>
          <w:r w:rsidRPr="00F95EF9">
            <w:rPr>
              <w:szCs w:val="22"/>
            </w:rPr>
            <w:t>The evidence concluded and the witnesses withdrew.</w:t>
          </w:r>
        </w:p>
        <w:p w14:paraId="023F58BA" w14:textId="77777777" w:rsidR="005D09EF" w:rsidRPr="00F95EF9" w:rsidRDefault="005D09EF" w:rsidP="005D09EF">
          <w:pPr>
            <w:pStyle w:val="AppxMinutesBullet"/>
            <w:numPr>
              <w:ilvl w:val="0"/>
              <w:numId w:val="0"/>
            </w:numPr>
            <w:spacing w:after="120" w:line="276" w:lineRule="auto"/>
            <w:ind w:left="851" w:hanging="284"/>
            <w:rPr>
              <w:szCs w:val="22"/>
            </w:rPr>
          </w:pPr>
          <w:r w:rsidRPr="00F95EF9">
            <w:rPr>
              <w:szCs w:val="22"/>
            </w:rPr>
            <w:t>In the absence of the Chair, the Deputy Chair took the Chair for the purposes of the meeting.</w:t>
          </w:r>
        </w:p>
        <w:p w14:paraId="533B813B" w14:textId="77777777" w:rsidR="005D09EF" w:rsidRPr="00F95EF9" w:rsidRDefault="005D09EF" w:rsidP="005D09EF">
          <w:pPr>
            <w:pStyle w:val="AppxMinutesBody"/>
            <w:spacing w:before="120"/>
            <w:rPr>
              <w:szCs w:val="22"/>
            </w:rPr>
          </w:pPr>
          <w:r w:rsidRPr="00F95EF9">
            <w:rPr>
              <w:szCs w:val="22"/>
            </w:rPr>
            <w:tab/>
            <w:t>The following witnesses were sworn and examined:</w:t>
          </w:r>
        </w:p>
        <w:p w14:paraId="2CD98DFA" w14:textId="77777777" w:rsidR="005D09EF" w:rsidRPr="00F95EF9" w:rsidRDefault="005D09EF" w:rsidP="005D09EF">
          <w:pPr>
            <w:pStyle w:val="AppxMinutesBullet"/>
            <w:spacing w:line="276" w:lineRule="auto"/>
            <w:rPr>
              <w:szCs w:val="22"/>
            </w:rPr>
          </w:pPr>
          <w:r w:rsidRPr="00F95EF9">
            <w:rPr>
              <w:szCs w:val="22"/>
            </w:rPr>
            <w:t>Mr Angus Gordon OAM, Principal Consultant, Coastal Zone Management and Planning</w:t>
          </w:r>
        </w:p>
        <w:p w14:paraId="31287C9F" w14:textId="77777777" w:rsidR="005D09EF" w:rsidRPr="00F95EF9" w:rsidRDefault="005D09EF" w:rsidP="005D09EF">
          <w:pPr>
            <w:pStyle w:val="AppxMinutesBullet"/>
            <w:rPr>
              <w:szCs w:val="22"/>
            </w:rPr>
          </w:pPr>
          <w:r w:rsidRPr="00F95EF9">
            <w:rPr>
              <w:szCs w:val="22"/>
            </w:rPr>
            <w:t>Mr Martin Fallding, Principal, Land and Environment Planning.</w:t>
          </w:r>
        </w:p>
        <w:p w14:paraId="7941C091" w14:textId="77777777" w:rsidR="005D09EF" w:rsidRPr="00F95EF9" w:rsidRDefault="005D09EF" w:rsidP="005D09EF">
          <w:pPr>
            <w:pStyle w:val="AppxMinutesBullet"/>
            <w:numPr>
              <w:ilvl w:val="0"/>
              <w:numId w:val="0"/>
            </w:numPr>
            <w:ind w:left="851"/>
            <w:rPr>
              <w:szCs w:val="22"/>
            </w:rPr>
          </w:pPr>
        </w:p>
        <w:p w14:paraId="6A856E96" w14:textId="77777777" w:rsidR="005D09EF" w:rsidRPr="00F95EF9" w:rsidRDefault="005D09EF" w:rsidP="005D09EF">
          <w:pPr>
            <w:pStyle w:val="AppxMinutesBullet"/>
            <w:numPr>
              <w:ilvl w:val="0"/>
              <w:numId w:val="0"/>
            </w:numPr>
            <w:ind w:left="851" w:hanging="284"/>
            <w:rPr>
              <w:szCs w:val="22"/>
            </w:rPr>
          </w:pPr>
          <w:r w:rsidRPr="00F95EF9">
            <w:rPr>
              <w:szCs w:val="22"/>
            </w:rPr>
            <w:t>The Chair returned to the hearing.</w:t>
          </w:r>
        </w:p>
        <w:p w14:paraId="1BF070B2" w14:textId="77777777" w:rsidR="005D09EF" w:rsidRPr="00F95EF9" w:rsidRDefault="005D09EF" w:rsidP="005D09EF">
          <w:pPr>
            <w:pStyle w:val="AppxMinutesBullet"/>
            <w:numPr>
              <w:ilvl w:val="0"/>
              <w:numId w:val="0"/>
            </w:numPr>
            <w:spacing w:after="120"/>
            <w:rPr>
              <w:szCs w:val="22"/>
            </w:rPr>
          </w:pPr>
        </w:p>
        <w:p w14:paraId="72202E55" w14:textId="77777777" w:rsidR="005D09EF" w:rsidRPr="00F95EF9" w:rsidRDefault="005D09EF" w:rsidP="005D09EF">
          <w:pPr>
            <w:pStyle w:val="AppxMinutesBullet"/>
            <w:numPr>
              <w:ilvl w:val="0"/>
              <w:numId w:val="0"/>
            </w:numPr>
            <w:ind w:left="851" w:hanging="284"/>
            <w:rPr>
              <w:szCs w:val="22"/>
            </w:rPr>
          </w:pPr>
          <w:r w:rsidRPr="00F95EF9">
            <w:rPr>
              <w:szCs w:val="22"/>
            </w:rPr>
            <w:t>The evidence concluded and the witnesses withdrew.</w:t>
          </w:r>
        </w:p>
        <w:p w14:paraId="579E72A1" w14:textId="0F974D31" w:rsidR="005D09EF" w:rsidRPr="00F95EF9" w:rsidRDefault="005D09EF" w:rsidP="005D09EF">
          <w:pPr>
            <w:pStyle w:val="AppxMinutesBody"/>
            <w:spacing w:before="120"/>
            <w:rPr>
              <w:szCs w:val="22"/>
            </w:rPr>
          </w:pPr>
          <w:r w:rsidRPr="00F95EF9">
            <w:rPr>
              <w:szCs w:val="22"/>
            </w:rPr>
            <w:t>The following witnesses were sworn and examined:</w:t>
          </w:r>
        </w:p>
        <w:p w14:paraId="74A07F26" w14:textId="77777777" w:rsidR="005D09EF" w:rsidRPr="00F95EF9" w:rsidRDefault="005D09EF" w:rsidP="005D09EF">
          <w:pPr>
            <w:pStyle w:val="AppxMinutesBullet"/>
            <w:spacing w:line="276" w:lineRule="auto"/>
            <w:rPr>
              <w:szCs w:val="22"/>
            </w:rPr>
          </w:pPr>
          <w:r w:rsidRPr="00F95EF9">
            <w:rPr>
              <w:szCs w:val="22"/>
            </w:rPr>
            <w:lastRenderedPageBreak/>
            <w:t>Mr John Brockhoff, National Policy Director, Planning Institute of Australia</w:t>
          </w:r>
        </w:p>
        <w:p w14:paraId="4C3ACDE3" w14:textId="77777777" w:rsidR="005D09EF" w:rsidRPr="00F95EF9" w:rsidRDefault="005D09EF" w:rsidP="005D09EF">
          <w:pPr>
            <w:pStyle w:val="AppxMinutesBullet"/>
            <w:spacing w:line="276" w:lineRule="auto"/>
            <w:rPr>
              <w:szCs w:val="22"/>
            </w:rPr>
          </w:pPr>
          <w:r w:rsidRPr="00F95EF9">
            <w:rPr>
              <w:szCs w:val="22"/>
            </w:rPr>
            <w:t>Ms Sue Weatherley, NSW President, Planning Institute of Australia</w:t>
          </w:r>
        </w:p>
        <w:p w14:paraId="06F96BB0" w14:textId="77777777" w:rsidR="005D09EF" w:rsidRPr="00F95EF9" w:rsidRDefault="005D09EF" w:rsidP="005D09EF">
          <w:pPr>
            <w:pStyle w:val="AppxMinutesBullet"/>
            <w:spacing w:line="276" w:lineRule="auto"/>
            <w:rPr>
              <w:szCs w:val="22"/>
            </w:rPr>
          </w:pPr>
          <w:r w:rsidRPr="00F95EF9">
            <w:rPr>
              <w:szCs w:val="22"/>
            </w:rPr>
            <w:t>Mr Gavin Melvin, Acting CEO, Urban Development Institute of Australia</w:t>
          </w:r>
        </w:p>
        <w:p w14:paraId="29A4F9D5" w14:textId="77777777" w:rsidR="005D09EF" w:rsidRPr="00F95EF9" w:rsidRDefault="005D09EF" w:rsidP="005D09EF">
          <w:pPr>
            <w:pStyle w:val="AppxMinutesBullet"/>
            <w:spacing w:after="120" w:line="276" w:lineRule="auto"/>
            <w:rPr>
              <w:szCs w:val="22"/>
            </w:rPr>
          </w:pPr>
          <w:r w:rsidRPr="00F95EF9">
            <w:rPr>
              <w:szCs w:val="22"/>
            </w:rPr>
            <w:t>Ms Julie Bindon, Life Member, Urban Development Institute of Australia NSW.</w:t>
          </w:r>
        </w:p>
        <w:p w14:paraId="39113161" w14:textId="77777777" w:rsidR="005D09EF" w:rsidRPr="00F95EF9" w:rsidRDefault="005D09EF" w:rsidP="005D09EF">
          <w:pPr>
            <w:pStyle w:val="AppxMinutesBullet"/>
            <w:numPr>
              <w:ilvl w:val="0"/>
              <w:numId w:val="0"/>
            </w:numPr>
            <w:ind w:left="851" w:hanging="284"/>
            <w:rPr>
              <w:szCs w:val="22"/>
            </w:rPr>
          </w:pPr>
          <w:r w:rsidRPr="00F95EF9">
            <w:rPr>
              <w:szCs w:val="22"/>
            </w:rPr>
            <w:t>The evidence concluded and the witnesses withdrew.</w:t>
          </w:r>
        </w:p>
        <w:p w14:paraId="63A01746" w14:textId="77777777" w:rsidR="005D09EF" w:rsidRPr="00F95EF9" w:rsidRDefault="005D09EF" w:rsidP="005D09EF">
          <w:pPr>
            <w:pStyle w:val="AppxMinutesBullet"/>
            <w:numPr>
              <w:ilvl w:val="0"/>
              <w:numId w:val="0"/>
            </w:numPr>
            <w:ind w:left="851" w:hanging="284"/>
            <w:rPr>
              <w:szCs w:val="22"/>
            </w:rPr>
          </w:pPr>
        </w:p>
        <w:p w14:paraId="0FA9CBBF" w14:textId="3A79015B" w:rsidR="005D09EF" w:rsidRPr="00F95EF9" w:rsidRDefault="005D09EF" w:rsidP="005D09EF">
          <w:pPr>
            <w:pStyle w:val="AppxMinutesBody"/>
            <w:spacing w:before="120"/>
            <w:rPr>
              <w:szCs w:val="22"/>
            </w:rPr>
          </w:pPr>
          <w:r w:rsidRPr="00F95EF9">
            <w:rPr>
              <w:szCs w:val="22"/>
            </w:rPr>
            <w:t>The following witnesses were sworn and examined:</w:t>
          </w:r>
        </w:p>
        <w:p w14:paraId="7FFA26C4" w14:textId="77777777" w:rsidR="005D09EF" w:rsidRPr="00F95EF9" w:rsidRDefault="005D09EF" w:rsidP="005D09EF">
          <w:pPr>
            <w:pStyle w:val="AppxMinutesBullet"/>
            <w:spacing w:line="276" w:lineRule="auto"/>
            <w:rPr>
              <w:szCs w:val="22"/>
            </w:rPr>
          </w:pPr>
          <w:r w:rsidRPr="00F95EF9">
            <w:rPr>
              <w:szCs w:val="22"/>
            </w:rPr>
            <w:t>Ms Rachel Walmsley, Head of Policy and Law Reform, Environmental Defenders Office</w:t>
          </w:r>
        </w:p>
        <w:p w14:paraId="3AAE18E0" w14:textId="77777777" w:rsidR="005D09EF" w:rsidRPr="00F95EF9" w:rsidRDefault="005D09EF" w:rsidP="005D09EF">
          <w:pPr>
            <w:pStyle w:val="AppxMinutesBullet"/>
            <w:spacing w:after="120" w:line="276" w:lineRule="auto"/>
            <w:rPr>
              <w:szCs w:val="22"/>
            </w:rPr>
          </w:pPr>
          <w:r w:rsidRPr="00F95EF9">
            <w:rPr>
              <w:szCs w:val="22"/>
            </w:rPr>
            <w:t>Mr Jasper Brown, Solicitor, Environmental Defenders Office.</w:t>
          </w:r>
        </w:p>
        <w:p w14:paraId="43FD23F7" w14:textId="77777777" w:rsidR="005D09EF" w:rsidRPr="00F95EF9" w:rsidRDefault="005D09EF" w:rsidP="005D09EF">
          <w:pPr>
            <w:pStyle w:val="AppxMinutesBullet"/>
            <w:numPr>
              <w:ilvl w:val="0"/>
              <w:numId w:val="0"/>
            </w:numPr>
            <w:spacing w:after="120"/>
            <w:ind w:left="567"/>
            <w:rPr>
              <w:szCs w:val="22"/>
            </w:rPr>
          </w:pPr>
          <w:r w:rsidRPr="00F95EF9">
            <w:rPr>
              <w:szCs w:val="22"/>
            </w:rPr>
            <w:t>The evidence concluded and the witnesses withdrew.</w:t>
          </w:r>
        </w:p>
        <w:p w14:paraId="6159855B" w14:textId="77777777" w:rsidR="005D09EF" w:rsidRPr="00F95EF9" w:rsidRDefault="005D09EF" w:rsidP="005D09EF">
          <w:pPr>
            <w:pStyle w:val="AppxMinutesBullet"/>
            <w:numPr>
              <w:ilvl w:val="0"/>
              <w:numId w:val="0"/>
            </w:numPr>
            <w:spacing w:after="120"/>
            <w:ind w:left="851" w:hanging="284"/>
            <w:rPr>
              <w:szCs w:val="22"/>
            </w:rPr>
          </w:pPr>
          <w:r w:rsidRPr="00F95EF9">
            <w:rPr>
              <w:szCs w:val="22"/>
            </w:rPr>
            <w:t>The following witnesses were sworn and examined:</w:t>
          </w:r>
        </w:p>
        <w:p w14:paraId="425DF0F7" w14:textId="77777777" w:rsidR="005D09EF" w:rsidRPr="00F95EF9" w:rsidRDefault="005D09EF" w:rsidP="005D09EF">
          <w:pPr>
            <w:pStyle w:val="AppxMinutesBullet"/>
            <w:spacing w:line="276" w:lineRule="auto"/>
            <w:rPr>
              <w:szCs w:val="22"/>
            </w:rPr>
          </w:pPr>
          <w:r w:rsidRPr="00F95EF9">
            <w:rPr>
              <w:szCs w:val="22"/>
            </w:rPr>
            <w:t>Mr Paul Grech, Land Use Planning Director, Floodplain Management Australia</w:t>
          </w:r>
        </w:p>
        <w:p w14:paraId="28F205B4" w14:textId="77777777" w:rsidR="005D09EF" w:rsidRPr="00F95EF9" w:rsidRDefault="005D09EF" w:rsidP="005D09EF">
          <w:pPr>
            <w:pStyle w:val="AppxMinutesBullet"/>
            <w:spacing w:after="120" w:line="276" w:lineRule="auto"/>
            <w:rPr>
              <w:szCs w:val="22"/>
            </w:rPr>
          </w:pPr>
          <w:r w:rsidRPr="00F95EF9">
            <w:rPr>
              <w:szCs w:val="22"/>
            </w:rPr>
            <w:t>Ms Sue Ribbons, Communications Director, Floodplain Management Australia.</w:t>
          </w:r>
        </w:p>
        <w:p w14:paraId="67D1994A" w14:textId="77777777" w:rsidR="005D09EF" w:rsidRPr="00F95EF9" w:rsidRDefault="005D09EF" w:rsidP="005D09EF">
          <w:pPr>
            <w:pStyle w:val="AppxMinutesBullet"/>
            <w:numPr>
              <w:ilvl w:val="0"/>
              <w:numId w:val="0"/>
            </w:numPr>
            <w:ind w:left="851" w:hanging="284"/>
            <w:rPr>
              <w:szCs w:val="22"/>
            </w:rPr>
          </w:pPr>
          <w:r w:rsidRPr="00F95EF9">
            <w:rPr>
              <w:szCs w:val="22"/>
            </w:rPr>
            <w:t>The evidence concluded and the witnesses withdrew.</w:t>
          </w:r>
        </w:p>
        <w:p w14:paraId="6EF28FFC" w14:textId="77777777" w:rsidR="005D09EF" w:rsidRPr="00F95EF9" w:rsidRDefault="005D09EF" w:rsidP="005D09EF">
          <w:pPr>
            <w:spacing w:before="120"/>
            <w:ind w:firstLine="567"/>
            <w:jc w:val="both"/>
            <w:rPr>
              <w:sz w:val="22"/>
              <w:szCs w:val="22"/>
            </w:rPr>
          </w:pPr>
          <w:r w:rsidRPr="00F95EF9">
            <w:rPr>
              <w:sz w:val="22"/>
              <w:szCs w:val="22"/>
            </w:rPr>
            <w:t xml:space="preserve">The public hearing concluded at </w:t>
          </w:r>
          <w:r w:rsidRPr="00F95EF9">
            <w:rPr>
              <w:sz w:val="22"/>
              <w:szCs w:val="22"/>
              <w:shd w:val="clear" w:color="auto" w:fill="FFFFFF" w:themeFill="background1"/>
            </w:rPr>
            <w:t>4.37 pm.</w:t>
          </w:r>
          <w:r w:rsidRPr="00F95EF9">
            <w:rPr>
              <w:sz w:val="22"/>
              <w:szCs w:val="22"/>
            </w:rPr>
            <w:t xml:space="preserve"> The public and the media withdrew.</w:t>
          </w:r>
        </w:p>
        <w:p w14:paraId="6A8AAA29" w14:textId="4636DD62" w:rsidR="005D09EF" w:rsidRPr="00F95EF9" w:rsidRDefault="008C6F58" w:rsidP="008C6F58">
          <w:pPr>
            <w:pStyle w:val="AppxMinutesHeadingOne"/>
            <w:numPr>
              <w:ilvl w:val="0"/>
              <w:numId w:val="0"/>
            </w:numPr>
            <w:tabs>
              <w:tab w:val="left" w:pos="1134"/>
            </w:tabs>
            <w:ind w:left="567"/>
            <w:rPr>
              <w:szCs w:val="22"/>
            </w:rPr>
          </w:pPr>
          <w:r>
            <w:rPr>
              <w:szCs w:val="22"/>
            </w:rPr>
            <w:t>3.7</w:t>
          </w:r>
          <w:r>
            <w:rPr>
              <w:szCs w:val="22"/>
            </w:rPr>
            <w:tab/>
          </w:r>
          <w:r w:rsidR="005D09EF" w:rsidRPr="00F95EF9">
            <w:rPr>
              <w:szCs w:val="22"/>
            </w:rPr>
            <w:t xml:space="preserve">Tendered documents </w:t>
          </w:r>
        </w:p>
        <w:p w14:paraId="64AECB39" w14:textId="4F35CE82" w:rsidR="005D09EF" w:rsidRPr="00F95EF9" w:rsidRDefault="005D09EF" w:rsidP="005D09EF">
          <w:pPr>
            <w:pStyle w:val="AppxMinutesBody"/>
            <w:rPr>
              <w:szCs w:val="22"/>
            </w:rPr>
          </w:pPr>
          <w:r w:rsidRPr="00F95EF9">
            <w:rPr>
              <w:szCs w:val="22"/>
            </w:rPr>
            <w:t>Resolved, on the motion of Mr D'Adam: That the committee accept the following document tendered tabled by Dr Patrick Harris:</w:t>
          </w:r>
        </w:p>
        <w:p w14:paraId="20B72BDE" w14:textId="77777777" w:rsidR="005D09EF" w:rsidRPr="00F95EF9" w:rsidRDefault="005D09EF" w:rsidP="005D09EF">
          <w:pPr>
            <w:pStyle w:val="AppxMinutesBullet"/>
            <w:spacing w:after="120"/>
            <w:rPr>
              <w:szCs w:val="22"/>
            </w:rPr>
          </w:pPr>
          <w:bookmarkStart w:id="1072" w:name="_Hlk161137973"/>
          <w:r w:rsidRPr="00F95EF9">
            <w:rPr>
              <w:szCs w:val="22"/>
            </w:rPr>
            <w:t>Health and climate: co-benefits infographic, UK Health Alliance on Climate Change, published by the British Medical Journal</w:t>
          </w:r>
          <w:bookmarkEnd w:id="1072"/>
          <w:r w:rsidRPr="00F95EF9">
            <w:rPr>
              <w:szCs w:val="22"/>
            </w:rPr>
            <w:t>.</w:t>
          </w:r>
        </w:p>
        <w:p w14:paraId="2E1A952D" w14:textId="77777777" w:rsidR="005D09EF" w:rsidRPr="00325DB8" w:rsidRDefault="005D09EF" w:rsidP="00761075">
          <w:pPr>
            <w:pStyle w:val="AppxMinutesHeadingOne"/>
            <w:numPr>
              <w:ilvl w:val="0"/>
              <w:numId w:val="32"/>
            </w:numPr>
            <w:rPr>
              <w:szCs w:val="22"/>
            </w:rPr>
          </w:pPr>
          <w:r w:rsidRPr="00325DB8">
            <w:rPr>
              <w:szCs w:val="22"/>
            </w:rPr>
            <w:t xml:space="preserve">Public hearing - 15 March 2024 </w:t>
          </w:r>
        </w:p>
        <w:p w14:paraId="4CD9BBA9" w14:textId="77777777" w:rsidR="005D09EF" w:rsidRPr="00F95EF9" w:rsidRDefault="005D09EF" w:rsidP="005D09EF">
          <w:pPr>
            <w:pStyle w:val="AppxMinutesBody"/>
            <w:rPr>
              <w:szCs w:val="22"/>
            </w:rPr>
          </w:pPr>
          <w:r w:rsidRPr="00F95EF9">
            <w:rPr>
              <w:szCs w:val="22"/>
            </w:rPr>
            <w:t>Resolved, on the motion of Mr D'Adam: That the secretariat invite Sydney Coastal Councils Group to give evidence at the committee's hearing on Friday, 15 March 2024.</w:t>
          </w:r>
        </w:p>
        <w:p w14:paraId="580113D7" w14:textId="77777777" w:rsidR="005D09EF" w:rsidRPr="00F95EF9" w:rsidRDefault="005D09EF" w:rsidP="00761075">
          <w:pPr>
            <w:pStyle w:val="AppxMinutesHeadingOne"/>
            <w:numPr>
              <w:ilvl w:val="0"/>
              <w:numId w:val="32"/>
            </w:numPr>
            <w:rPr>
              <w:szCs w:val="22"/>
            </w:rPr>
          </w:pPr>
          <w:r w:rsidRPr="00F95EF9">
            <w:rPr>
              <w:szCs w:val="22"/>
            </w:rPr>
            <w:t>Adjournment</w:t>
          </w:r>
        </w:p>
        <w:p w14:paraId="3C6309F4" w14:textId="5FD55A93" w:rsidR="005D09EF" w:rsidRPr="00F95EF9" w:rsidRDefault="005D09EF" w:rsidP="005D09EF">
          <w:pPr>
            <w:pStyle w:val="AppxMinutesBody"/>
            <w:rPr>
              <w:szCs w:val="22"/>
            </w:rPr>
          </w:pPr>
          <w:r w:rsidRPr="00F95EF9">
            <w:rPr>
              <w:szCs w:val="22"/>
            </w:rPr>
            <w:t>The committee adjourned at 4.40 pm until Friday 15 March 2024 (Inquiry into the planning system and the impact of climate change on the environment and communities – public hearing).</w:t>
          </w:r>
        </w:p>
        <w:p w14:paraId="3E81B03B" w14:textId="77777777" w:rsidR="005D09EF" w:rsidRPr="00F95EF9" w:rsidRDefault="005D09EF" w:rsidP="005D09EF">
          <w:pPr>
            <w:pStyle w:val="AppxMinutesBodySingle"/>
            <w:ind w:left="0"/>
            <w:rPr>
              <w:szCs w:val="22"/>
            </w:rPr>
          </w:pPr>
        </w:p>
        <w:p w14:paraId="10529211" w14:textId="77777777" w:rsidR="005D09EF" w:rsidRPr="00F95EF9" w:rsidRDefault="005D09EF" w:rsidP="005D09EF">
          <w:pPr>
            <w:pStyle w:val="AppxMinutesBodySingle"/>
            <w:ind w:left="0"/>
            <w:rPr>
              <w:szCs w:val="22"/>
            </w:rPr>
          </w:pPr>
          <w:r w:rsidRPr="00F95EF9">
            <w:rPr>
              <w:szCs w:val="22"/>
            </w:rPr>
            <w:t>David Rodwell</w:t>
          </w:r>
        </w:p>
        <w:p w14:paraId="4ABA465B" w14:textId="77777777" w:rsidR="005D09EF" w:rsidRDefault="005D09EF" w:rsidP="005D09EF">
          <w:pPr>
            <w:pStyle w:val="AppxMinutesBodyBold"/>
            <w:ind w:left="0"/>
            <w:rPr>
              <w:szCs w:val="22"/>
            </w:rPr>
          </w:pPr>
          <w:r w:rsidRPr="00F95EF9">
            <w:rPr>
              <w:szCs w:val="22"/>
            </w:rPr>
            <w:t>Committee Clerk</w:t>
          </w:r>
        </w:p>
        <w:p w14:paraId="4D9FED9C" w14:textId="77777777" w:rsidR="0026562E" w:rsidRDefault="0026562E" w:rsidP="005D09EF">
          <w:pPr>
            <w:pStyle w:val="AppxMinutesBodyBold"/>
            <w:ind w:left="0"/>
            <w:rPr>
              <w:szCs w:val="22"/>
            </w:rPr>
          </w:pPr>
        </w:p>
        <w:p w14:paraId="2F139E67" w14:textId="77777777" w:rsidR="0026562E" w:rsidRDefault="0026562E" w:rsidP="005D09EF">
          <w:pPr>
            <w:pStyle w:val="AppxMinutesBodyBold"/>
            <w:ind w:left="0"/>
            <w:rPr>
              <w:szCs w:val="22"/>
            </w:rPr>
          </w:pPr>
        </w:p>
        <w:p w14:paraId="77F32EAB" w14:textId="77777777" w:rsidR="0026562E" w:rsidRPr="00F95EF9" w:rsidRDefault="0026562E" w:rsidP="005D09EF">
          <w:pPr>
            <w:pStyle w:val="AppxMinutesBodyBold"/>
            <w:ind w:left="0"/>
            <w:rPr>
              <w:szCs w:val="22"/>
            </w:rPr>
          </w:pPr>
        </w:p>
        <w:p w14:paraId="6729E307" w14:textId="77777777" w:rsidR="005D09EF" w:rsidRPr="00F95EF9" w:rsidRDefault="005D09EF" w:rsidP="005D09EF">
          <w:pPr>
            <w:pStyle w:val="AppxMinutesTitle"/>
            <w:rPr>
              <w:szCs w:val="22"/>
            </w:rPr>
          </w:pPr>
          <w:r w:rsidRPr="00F95EF9">
            <w:rPr>
              <w:szCs w:val="22"/>
            </w:rPr>
            <w:t>Minutes no. 18</w:t>
          </w:r>
        </w:p>
        <w:p w14:paraId="4CF778CE" w14:textId="77777777" w:rsidR="005D09EF" w:rsidRPr="00F95EF9" w:rsidRDefault="005D09EF" w:rsidP="005D09EF">
          <w:pPr>
            <w:pStyle w:val="AppxMinutesInfo"/>
            <w:rPr>
              <w:szCs w:val="22"/>
            </w:rPr>
          </w:pPr>
          <w:r w:rsidRPr="00F95EF9">
            <w:rPr>
              <w:szCs w:val="22"/>
            </w:rPr>
            <w:t>Friday 15 March 2024</w:t>
          </w:r>
        </w:p>
        <w:p w14:paraId="4CE25AF1" w14:textId="77777777" w:rsidR="005D09EF" w:rsidRPr="00F95EF9" w:rsidRDefault="005D09EF" w:rsidP="005D09EF">
          <w:pPr>
            <w:pStyle w:val="AppxMinutesInfo"/>
            <w:rPr>
              <w:szCs w:val="22"/>
            </w:rPr>
          </w:pPr>
          <w:r w:rsidRPr="00F95EF9">
            <w:rPr>
              <w:szCs w:val="22"/>
            </w:rPr>
            <w:t>Portfolio Committee No. 7 – Planning and Environment</w:t>
          </w:r>
        </w:p>
        <w:p w14:paraId="22C79CCE" w14:textId="77777777" w:rsidR="005D09EF" w:rsidRPr="00F95EF9" w:rsidRDefault="005D09EF" w:rsidP="005D09EF">
          <w:pPr>
            <w:pStyle w:val="AppxMinutesInfo"/>
            <w:rPr>
              <w:szCs w:val="22"/>
            </w:rPr>
          </w:pPr>
          <w:r w:rsidRPr="00F95EF9">
            <w:rPr>
              <w:szCs w:val="22"/>
            </w:rPr>
            <w:t>Macquarie Room, Parliament House, Sydney, 8.49 am</w:t>
          </w:r>
        </w:p>
        <w:p w14:paraId="5ED748BA" w14:textId="77777777" w:rsidR="005D09EF" w:rsidRPr="00F95EF9" w:rsidRDefault="005D09EF" w:rsidP="00761075">
          <w:pPr>
            <w:pStyle w:val="AppxMinutesHeadingOne"/>
            <w:numPr>
              <w:ilvl w:val="0"/>
              <w:numId w:val="33"/>
            </w:numPr>
            <w:rPr>
              <w:szCs w:val="22"/>
            </w:rPr>
          </w:pPr>
          <w:r w:rsidRPr="00F95EF9">
            <w:rPr>
              <w:szCs w:val="22"/>
            </w:rPr>
            <w:t>Members present</w:t>
          </w:r>
        </w:p>
        <w:p w14:paraId="040DE2C3" w14:textId="475245D7" w:rsidR="005D09EF" w:rsidRPr="00F95EF9" w:rsidRDefault="005D09EF" w:rsidP="0026562E">
          <w:pPr>
            <w:pStyle w:val="AppxMinutesBody"/>
            <w:spacing w:after="0"/>
            <w:rPr>
              <w:i/>
              <w:iCs/>
              <w:szCs w:val="22"/>
            </w:rPr>
          </w:pPr>
          <w:r w:rsidRPr="00F95EF9">
            <w:rPr>
              <w:szCs w:val="22"/>
            </w:rPr>
            <w:t xml:space="preserve">Ms Higginson, </w:t>
          </w:r>
          <w:r w:rsidRPr="00F95EF9">
            <w:rPr>
              <w:i/>
              <w:iCs/>
              <w:szCs w:val="22"/>
            </w:rPr>
            <w:t>Chair</w:t>
          </w:r>
        </w:p>
        <w:p w14:paraId="23C1087E" w14:textId="3A4E1C5A" w:rsidR="005D09EF" w:rsidRPr="00F95EF9" w:rsidRDefault="005D09EF" w:rsidP="0026562E">
          <w:pPr>
            <w:pStyle w:val="AppxMinutesBody"/>
            <w:spacing w:after="0"/>
            <w:rPr>
              <w:szCs w:val="22"/>
            </w:rPr>
          </w:pPr>
          <w:r w:rsidRPr="00F95EF9">
            <w:rPr>
              <w:szCs w:val="22"/>
            </w:rPr>
            <w:t>Mr Buttigieg (from 8.59 am until 10am, then from 12.14 pm)</w:t>
          </w:r>
        </w:p>
        <w:p w14:paraId="3F6F7F59" w14:textId="669EE100" w:rsidR="005D09EF" w:rsidRPr="00F95EF9" w:rsidRDefault="005D09EF" w:rsidP="0026562E">
          <w:pPr>
            <w:pStyle w:val="AppxMinutesBody"/>
            <w:spacing w:after="0"/>
            <w:rPr>
              <w:szCs w:val="22"/>
            </w:rPr>
          </w:pPr>
          <w:r w:rsidRPr="00F95EF9">
            <w:rPr>
              <w:szCs w:val="22"/>
            </w:rPr>
            <w:t>Mr D'Adam</w:t>
          </w:r>
        </w:p>
        <w:p w14:paraId="33754E4D" w14:textId="782A97BC" w:rsidR="005D09EF" w:rsidRPr="00F95EF9" w:rsidRDefault="005D09EF" w:rsidP="0026562E">
          <w:pPr>
            <w:pStyle w:val="AppxMinutesBody"/>
            <w:spacing w:after="0"/>
            <w:rPr>
              <w:szCs w:val="22"/>
            </w:rPr>
          </w:pPr>
          <w:r w:rsidRPr="00F95EF9">
            <w:rPr>
              <w:szCs w:val="22"/>
            </w:rPr>
            <w:t>Mr Farlow</w:t>
          </w:r>
        </w:p>
        <w:p w14:paraId="3649B910" w14:textId="150C063A" w:rsidR="005D09EF" w:rsidRPr="00F95EF9" w:rsidRDefault="005D09EF" w:rsidP="0026562E">
          <w:pPr>
            <w:pStyle w:val="AppxMinutesBody"/>
            <w:spacing w:after="0"/>
            <w:rPr>
              <w:szCs w:val="22"/>
            </w:rPr>
          </w:pPr>
          <w:r w:rsidRPr="00F95EF9">
            <w:rPr>
              <w:szCs w:val="22"/>
            </w:rPr>
            <w:t xml:space="preserve">Ms Munro </w:t>
          </w:r>
        </w:p>
        <w:p w14:paraId="454D7387" w14:textId="0957AD86" w:rsidR="005D09EF" w:rsidRPr="00F95EF9" w:rsidRDefault="005D09EF" w:rsidP="005D09EF">
          <w:pPr>
            <w:pStyle w:val="AppxMinutesBody"/>
            <w:rPr>
              <w:szCs w:val="22"/>
            </w:rPr>
          </w:pPr>
          <w:r w:rsidRPr="00F95EF9">
            <w:rPr>
              <w:szCs w:val="22"/>
            </w:rPr>
            <w:t xml:space="preserve">Mr Primrose </w:t>
          </w:r>
          <w:r w:rsidRPr="00F95EF9">
            <w:rPr>
              <w:i/>
              <w:iCs/>
              <w:szCs w:val="22"/>
            </w:rPr>
            <w:t>(via videoconference)</w:t>
          </w:r>
        </w:p>
        <w:p w14:paraId="4755DE48" w14:textId="77777777" w:rsidR="005D09EF" w:rsidRPr="00F95EF9" w:rsidRDefault="005D09EF" w:rsidP="00761075">
          <w:pPr>
            <w:pStyle w:val="AppxMinutesHeadingOne"/>
            <w:numPr>
              <w:ilvl w:val="0"/>
              <w:numId w:val="33"/>
            </w:numPr>
            <w:rPr>
              <w:szCs w:val="22"/>
            </w:rPr>
          </w:pPr>
          <w:r w:rsidRPr="00F95EF9">
            <w:rPr>
              <w:szCs w:val="22"/>
            </w:rPr>
            <w:t>Apologies</w:t>
          </w:r>
        </w:p>
        <w:p w14:paraId="443D3AA3" w14:textId="03A8A7FA" w:rsidR="005D09EF" w:rsidRPr="00F95EF9" w:rsidRDefault="005D09EF" w:rsidP="005D09EF">
          <w:pPr>
            <w:pStyle w:val="AppxMinutesBody"/>
            <w:rPr>
              <w:szCs w:val="22"/>
            </w:rPr>
          </w:pPr>
          <w:r w:rsidRPr="00F95EF9">
            <w:rPr>
              <w:szCs w:val="22"/>
            </w:rPr>
            <w:t>Mr Ruddick</w:t>
          </w:r>
        </w:p>
        <w:p w14:paraId="7BFF47D1" w14:textId="77777777" w:rsidR="005D09EF" w:rsidRPr="00F95EF9" w:rsidRDefault="005D09EF" w:rsidP="00761075">
          <w:pPr>
            <w:pStyle w:val="AppxMinutesHeadingOne"/>
            <w:numPr>
              <w:ilvl w:val="0"/>
              <w:numId w:val="33"/>
            </w:numPr>
            <w:rPr>
              <w:szCs w:val="22"/>
            </w:rPr>
          </w:pPr>
          <w:r w:rsidRPr="00F95EF9">
            <w:rPr>
              <w:szCs w:val="22"/>
            </w:rPr>
            <w:t>Election of acting Deputy Chair</w:t>
          </w:r>
        </w:p>
        <w:p w14:paraId="0B731D82" w14:textId="7840E16E" w:rsidR="005D09EF" w:rsidRPr="00F95EF9" w:rsidRDefault="005D09EF" w:rsidP="005D09EF">
          <w:pPr>
            <w:pStyle w:val="AppxMinutesBody"/>
            <w:rPr>
              <w:szCs w:val="22"/>
            </w:rPr>
          </w:pPr>
          <w:r w:rsidRPr="00F95EF9">
            <w:rPr>
              <w:szCs w:val="22"/>
            </w:rPr>
            <w:t>The Chair called for nominations for acting Deputy Chair for the purposes of today's hearing.</w:t>
          </w:r>
        </w:p>
        <w:p w14:paraId="5A3FAC03" w14:textId="6C154154" w:rsidR="005D09EF" w:rsidRPr="00F95EF9" w:rsidRDefault="005D09EF" w:rsidP="005D09EF">
          <w:pPr>
            <w:pStyle w:val="AppxMinutesBody"/>
            <w:rPr>
              <w:szCs w:val="22"/>
            </w:rPr>
          </w:pPr>
          <w:r w:rsidRPr="00F95EF9">
            <w:rPr>
              <w:szCs w:val="22"/>
            </w:rPr>
            <w:t>Mr Farlow moved: That Ms Munro be elected as acting Deputy Chair for the duration of the public hearing.</w:t>
          </w:r>
        </w:p>
        <w:p w14:paraId="57B6DA3C" w14:textId="067823D6" w:rsidR="005D09EF" w:rsidRPr="00F95EF9" w:rsidRDefault="005D09EF" w:rsidP="005D09EF">
          <w:pPr>
            <w:pStyle w:val="AppxMinutesBody"/>
            <w:rPr>
              <w:szCs w:val="22"/>
            </w:rPr>
          </w:pPr>
          <w:r w:rsidRPr="00F95EF9">
            <w:rPr>
              <w:szCs w:val="22"/>
            </w:rPr>
            <w:t>There being no further nominations, the Chair declared Ms Munro elected acting Deputy Chair.</w:t>
          </w:r>
        </w:p>
        <w:p w14:paraId="1CDF2643" w14:textId="77777777" w:rsidR="005D09EF" w:rsidRPr="00F95EF9" w:rsidRDefault="005D09EF" w:rsidP="00761075">
          <w:pPr>
            <w:pStyle w:val="AppxMinutesHeadingOne"/>
            <w:numPr>
              <w:ilvl w:val="0"/>
              <w:numId w:val="33"/>
            </w:numPr>
            <w:rPr>
              <w:szCs w:val="22"/>
            </w:rPr>
          </w:pPr>
          <w:r w:rsidRPr="00F95EF9">
            <w:rPr>
              <w:szCs w:val="22"/>
            </w:rPr>
            <w:t>Previous minutes</w:t>
          </w:r>
        </w:p>
        <w:p w14:paraId="37CB927C" w14:textId="4A038702" w:rsidR="005D09EF" w:rsidRPr="00F95EF9" w:rsidRDefault="005D09EF" w:rsidP="005D09EF">
          <w:pPr>
            <w:pStyle w:val="AppxMinutesBody"/>
            <w:rPr>
              <w:szCs w:val="22"/>
            </w:rPr>
          </w:pPr>
          <w:r w:rsidRPr="00F95EF9">
            <w:rPr>
              <w:szCs w:val="22"/>
            </w:rPr>
            <w:t>Resolved, on the motion of Mr D'Adam: That draft minutes no. 17 be confirmed.</w:t>
          </w:r>
        </w:p>
        <w:p w14:paraId="17BF7717" w14:textId="77777777" w:rsidR="005D09EF" w:rsidRPr="00F95EF9" w:rsidRDefault="005D09EF" w:rsidP="00761075">
          <w:pPr>
            <w:pStyle w:val="AppxMinutesHeadingOne"/>
            <w:numPr>
              <w:ilvl w:val="0"/>
              <w:numId w:val="33"/>
            </w:numPr>
            <w:rPr>
              <w:szCs w:val="22"/>
            </w:rPr>
          </w:pPr>
          <w:r w:rsidRPr="00F95EF9">
            <w:rPr>
              <w:szCs w:val="22"/>
            </w:rPr>
            <w:t>Correspondence</w:t>
          </w:r>
        </w:p>
        <w:p w14:paraId="2748713E" w14:textId="045F2F66" w:rsidR="005D09EF" w:rsidRPr="00F95EF9" w:rsidRDefault="005D09EF" w:rsidP="005D09EF">
          <w:pPr>
            <w:pStyle w:val="AppxMinutesBody"/>
            <w:rPr>
              <w:szCs w:val="22"/>
            </w:rPr>
          </w:pPr>
          <w:r w:rsidRPr="00F95EF9">
            <w:rPr>
              <w:szCs w:val="22"/>
            </w:rPr>
            <w:t>The committee noted the following items of correspondence:</w:t>
          </w:r>
        </w:p>
        <w:p w14:paraId="212D20BB" w14:textId="77777777" w:rsidR="005D09EF" w:rsidRPr="00F95EF9" w:rsidRDefault="005D09EF" w:rsidP="005D09EF">
          <w:pPr>
            <w:pStyle w:val="AppxMinutesBodySingle"/>
            <w:rPr>
              <w:b/>
              <w:i/>
              <w:szCs w:val="22"/>
            </w:rPr>
          </w:pPr>
          <w:r w:rsidRPr="00F95EF9">
            <w:rPr>
              <w:b/>
              <w:i/>
              <w:szCs w:val="22"/>
            </w:rPr>
            <w:t>Received</w:t>
          </w:r>
        </w:p>
        <w:p w14:paraId="5B4D6B2A" w14:textId="77777777" w:rsidR="005D09EF" w:rsidRPr="00F95EF9" w:rsidRDefault="005D09EF" w:rsidP="005D09EF">
          <w:pPr>
            <w:pStyle w:val="AppxMinutesBullet"/>
            <w:rPr>
              <w:szCs w:val="22"/>
            </w:rPr>
          </w:pPr>
          <w:r w:rsidRPr="00F95EF9">
            <w:rPr>
              <w:szCs w:val="22"/>
            </w:rPr>
            <w:t>7 February 2024 – Email from Mr David Henry, Environmental Assessment Planner, Wollondilly Shire Council to the secretariat, expressing interest in giving evidence at an upcoming hearing for the inquiry into the planning system and the impacts of climate change on the environment and communities</w:t>
          </w:r>
        </w:p>
        <w:p w14:paraId="4415242B" w14:textId="77777777" w:rsidR="005D09EF" w:rsidRPr="00F95EF9" w:rsidRDefault="005D09EF" w:rsidP="005D09EF">
          <w:pPr>
            <w:pStyle w:val="AppxMinutesBullet"/>
            <w:rPr>
              <w:szCs w:val="22"/>
            </w:rPr>
          </w:pPr>
          <w:r w:rsidRPr="00F95EF9">
            <w:rPr>
              <w:szCs w:val="22"/>
            </w:rPr>
            <w:t>8 March 2024 – Email from Ms Beth Morris, Senior Policy Advisor, Strtegic Planning, Sutherland Shire Council, declining the committee's invitation to appear as a witness for the inquiry into the planning system and the impacts of climate change on the environment and communities due to other commitments.</w:t>
          </w:r>
        </w:p>
        <w:p w14:paraId="7A194D66" w14:textId="77777777" w:rsidR="005D09EF" w:rsidRPr="00F95EF9" w:rsidRDefault="005D09EF" w:rsidP="00761075">
          <w:pPr>
            <w:pStyle w:val="AppxMinutesHeadingOne"/>
            <w:numPr>
              <w:ilvl w:val="0"/>
              <w:numId w:val="33"/>
            </w:numPr>
            <w:rPr>
              <w:szCs w:val="22"/>
            </w:rPr>
          </w:pPr>
          <w:r w:rsidRPr="00F95EF9">
            <w:rPr>
              <w:szCs w:val="22"/>
            </w:rPr>
            <w:t>Inquiry into the planning system and the impacts of climate change on the environment and communities</w:t>
          </w:r>
        </w:p>
        <w:p w14:paraId="37BB42B5" w14:textId="26863A9B" w:rsidR="005D09EF" w:rsidRPr="00F95EF9" w:rsidRDefault="0026562E" w:rsidP="00761075">
          <w:pPr>
            <w:pStyle w:val="AppxMinutesHeadingTwo"/>
            <w:numPr>
              <w:ilvl w:val="1"/>
              <w:numId w:val="33"/>
            </w:numPr>
            <w:ind w:left="1134"/>
            <w:rPr>
              <w:szCs w:val="22"/>
            </w:rPr>
          </w:pPr>
          <w:r>
            <w:rPr>
              <w:szCs w:val="22"/>
            </w:rPr>
            <w:t>6.1</w:t>
          </w:r>
          <w:r>
            <w:rPr>
              <w:szCs w:val="22"/>
            </w:rPr>
            <w:tab/>
          </w:r>
          <w:r w:rsidR="005D09EF" w:rsidRPr="00F95EF9">
            <w:rPr>
              <w:szCs w:val="22"/>
            </w:rPr>
            <w:t>Public submissions</w:t>
          </w:r>
        </w:p>
        <w:p w14:paraId="25FAEEF3" w14:textId="77777777" w:rsidR="005D09EF" w:rsidRPr="00F95EF9" w:rsidRDefault="005D09EF" w:rsidP="0026562E">
          <w:pPr>
            <w:pStyle w:val="AppxMinutesHeadingTwo"/>
            <w:numPr>
              <w:ilvl w:val="0"/>
              <w:numId w:val="0"/>
            </w:numPr>
            <w:spacing w:before="0"/>
            <w:ind w:left="567"/>
            <w:rPr>
              <w:b w:val="0"/>
              <w:bCs/>
              <w:szCs w:val="22"/>
            </w:rPr>
          </w:pPr>
          <w:r w:rsidRPr="00F95EF9">
            <w:rPr>
              <w:b w:val="0"/>
              <w:bCs/>
              <w:szCs w:val="22"/>
            </w:rPr>
            <w:t>Resolved, on the motion of Mr D'Adam: That the committee accept and authorise the publication of submission no. 232.</w:t>
          </w:r>
        </w:p>
        <w:p w14:paraId="26ADA7E9" w14:textId="6EC20034" w:rsidR="005D09EF" w:rsidRPr="00F95EF9" w:rsidRDefault="0026562E" w:rsidP="00761075">
          <w:pPr>
            <w:pStyle w:val="AppxMinutesHeadingTwo"/>
            <w:numPr>
              <w:ilvl w:val="1"/>
              <w:numId w:val="33"/>
            </w:numPr>
            <w:ind w:left="1134"/>
            <w:rPr>
              <w:szCs w:val="22"/>
            </w:rPr>
          </w:pPr>
          <w:r>
            <w:rPr>
              <w:szCs w:val="22"/>
            </w:rPr>
            <w:t>6.2</w:t>
          </w:r>
          <w:r>
            <w:rPr>
              <w:szCs w:val="22"/>
            </w:rPr>
            <w:tab/>
          </w:r>
          <w:r w:rsidR="005D09EF" w:rsidRPr="00F95EF9">
            <w:rPr>
              <w:szCs w:val="22"/>
            </w:rPr>
            <w:t>Site visit itinerary and hearing schedule – Central Coast</w:t>
          </w:r>
        </w:p>
        <w:p w14:paraId="6F0F61FE" w14:textId="77777777" w:rsidR="005D09EF" w:rsidRPr="00F95EF9" w:rsidRDefault="005D09EF" w:rsidP="0026562E">
          <w:pPr>
            <w:pStyle w:val="AppxMinutesHeadingTwo"/>
            <w:numPr>
              <w:ilvl w:val="0"/>
              <w:numId w:val="0"/>
            </w:numPr>
            <w:spacing w:before="0"/>
            <w:ind w:left="567"/>
            <w:rPr>
              <w:b w:val="0"/>
              <w:bCs/>
              <w:szCs w:val="22"/>
            </w:rPr>
          </w:pPr>
          <w:r w:rsidRPr="00F95EF9">
            <w:rPr>
              <w:b w:val="0"/>
              <w:bCs/>
              <w:szCs w:val="22"/>
            </w:rPr>
            <w:t xml:space="preserve">The committee noted it agreed via email to adopt itinerary for the site visit and hearing on the Central Coast on 10 April 2024. </w:t>
          </w:r>
        </w:p>
        <w:p w14:paraId="3C2F50FF" w14:textId="173C79D2" w:rsidR="005D09EF" w:rsidRPr="00F95EF9" w:rsidRDefault="0026562E" w:rsidP="00761075">
          <w:pPr>
            <w:pStyle w:val="AppxMinutesHeadingTwo"/>
            <w:numPr>
              <w:ilvl w:val="1"/>
              <w:numId w:val="33"/>
            </w:numPr>
            <w:ind w:left="1134"/>
            <w:rPr>
              <w:szCs w:val="22"/>
            </w:rPr>
          </w:pPr>
          <w:r>
            <w:rPr>
              <w:szCs w:val="22"/>
            </w:rPr>
            <w:t>6.3</w:t>
          </w:r>
          <w:r>
            <w:rPr>
              <w:szCs w:val="22"/>
            </w:rPr>
            <w:tab/>
          </w:r>
          <w:r w:rsidR="005D09EF" w:rsidRPr="00F95EF9">
            <w:rPr>
              <w:szCs w:val="22"/>
            </w:rPr>
            <w:t>Public hearing</w:t>
          </w:r>
        </w:p>
        <w:p w14:paraId="7E432D0F" w14:textId="77777777" w:rsidR="005D09EF" w:rsidRPr="0026562E" w:rsidRDefault="005D09EF" w:rsidP="0026562E">
          <w:pPr>
            <w:pStyle w:val="AppxMinutesHeadingTwo"/>
            <w:numPr>
              <w:ilvl w:val="0"/>
              <w:numId w:val="0"/>
            </w:numPr>
            <w:ind w:left="567"/>
            <w:rPr>
              <w:b w:val="0"/>
              <w:bCs/>
              <w:i/>
              <w:szCs w:val="22"/>
            </w:rPr>
          </w:pPr>
          <w:r w:rsidRPr="0026562E">
            <w:rPr>
              <w:b w:val="0"/>
              <w:bCs/>
              <w:i/>
              <w:szCs w:val="22"/>
            </w:rPr>
            <w:t>Sequence of questions</w:t>
          </w:r>
        </w:p>
        <w:p w14:paraId="7224A443" w14:textId="77777777" w:rsidR="005D09EF" w:rsidRPr="00F95EF9" w:rsidRDefault="005D09EF" w:rsidP="0026562E">
          <w:pPr>
            <w:pStyle w:val="AppxMinutesHeadingTwo"/>
            <w:numPr>
              <w:ilvl w:val="0"/>
              <w:numId w:val="0"/>
            </w:numPr>
            <w:ind w:left="567"/>
            <w:rPr>
              <w:b w:val="0"/>
              <w:bCs/>
              <w:szCs w:val="22"/>
            </w:rPr>
          </w:pPr>
          <w:r w:rsidRPr="00F95EF9">
            <w:rPr>
              <w:b w:val="0"/>
              <w:bCs/>
              <w:szCs w:val="22"/>
            </w:rPr>
            <w:t>Resolved, on the motion of Mr D'Adam: That the allocation of questions to be asked at the hearing be left in the hands of the Chair.</w:t>
          </w:r>
        </w:p>
        <w:p w14:paraId="02BE9C73" w14:textId="77777777" w:rsidR="005D09EF" w:rsidRPr="00F95EF9" w:rsidRDefault="005D09EF" w:rsidP="0026562E">
          <w:pPr>
            <w:pStyle w:val="AppxMinutesHeadingTwo"/>
            <w:numPr>
              <w:ilvl w:val="0"/>
              <w:numId w:val="0"/>
            </w:numPr>
            <w:ind w:left="1134" w:hanging="567"/>
            <w:rPr>
              <w:b w:val="0"/>
              <w:bCs/>
              <w:szCs w:val="22"/>
            </w:rPr>
          </w:pPr>
          <w:r w:rsidRPr="00F95EF9">
            <w:rPr>
              <w:b w:val="0"/>
              <w:bCs/>
              <w:szCs w:val="22"/>
            </w:rPr>
            <w:t>Witnesses, the media and the public were admitted at 9.00 am</w:t>
          </w:r>
        </w:p>
        <w:p w14:paraId="65848FDD" w14:textId="77777777" w:rsidR="005D09EF" w:rsidRPr="00F95EF9" w:rsidRDefault="005D09EF" w:rsidP="0026562E">
          <w:pPr>
            <w:pStyle w:val="AppxMinutesHeadingTwo"/>
            <w:numPr>
              <w:ilvl w:val="0"/>
              <w:numId w:val="0"/>
            </w:numPr>
            <w:spacing w:line="276" w:lineRule="auto"/>
            <w:ind w:left="1134" w:hanging="567"/>
            <w:jc w:val="both"/>
            <w:rPr>
              <w:b w:val="0"/>
              <w:bCs/>
              <w:szCs w:val="22"/>
            </w:rPr>
          </w:pPr>
          <w:r w:rsidRPr="00F95EF9">
            <w:rPr>
              <w:b w:val="0"/>
              <w:bCs/>
              <w:szCs w:val="22"/>
            </w:rPr>
            <w:t>The following witnesses were sworn and examined:</w:t>
          </w:r>
        </w:p>
        <w:p w14:paraId="298FF1F2" w14:textId="77777777" w:rsidR="005D09EF" w:rsidRPr="00F95EF9" w:rsidRDefault="005D09EF" w:rsidP="005D09EF">
          <w:pPr>
            <w:pStyle w:val="AppxMinutesBullet"/>
            <w:spacing w:line="276" w:lineRule="auto"/>
            <w:rPr>
              <w:szCs w:val="22"/>
            </w:rPr>
          </w:pPr>
          <w:r w:rsidRPr="00F95EF9">
            <w:rPr>
              <w:szCs w:val="22"/>
            </w:rPr>
            <w:t>Ms Suzanne Dunford, Manager, Sustainability and Resilience, Waverly Municipal Council</w:t>
          </w:r>
        </w:p>
        <w:p w14:paraId="1241A789" w14:textId="77777777" w:rsidR="005D09EF" w:rsidRPr="00F95EF9" w:rsidRDefault="005D09EF" w:rsidP="005D09EF">
          <w:pPr>
            <w:pStyle w:val="AppxMinutesBullet"/>
            <w:spacing w:line="276" w:lineRule="auto"/>
            <w:rPr>
              <w:szCs w:val="22"/>
            </w:rPr>
          </w:pPr>
          <w:r w:rsidRPr="00F95EF9">
            <w:rPr>
              <w:szCs w:val="22"/>
            </w:rPr>
            <w:t>Cr Philipa Veitch, Mayor, Randwick City Council</w:t>
          </w:r>
        </w:p>
        <w:p w14:paraId="7BC4E558" w14:textId="77777777" w:rsidR="005D09EF" w:rsidRPr="00F95EF9" w:rsidRDefault="005D09EF" w:rsidP="005D09EF">
          <w:pPr>
            <w:pStyle w:val="AppxMinutesBullet"/>
            <w:rPr>
              <w:szCs w:val="22"/>
            </w:rPr>
          </w:pPr>
          <w:r w:rsidRPr="00F95EF9">
            <w:rPr>
              <w:szCs w:val="22"/>
            </w:rPr>
            <w:t>Ms Stella Agagiotis, Acting Manager, Sustainability, Randwick City Council.</w:t>
          </w:r>
        </w:p>
        <w:p w14:paraId="4B9F521C" w14:textId="77777777" w:rsidR="005D09EF" w:rsidRPr="00F95EF9" w:rsidRDefault="005D09EF" w:rsidP="005D09EF">
          <w:pPr>
            <w:pStyle w:val="AppxMinutesBullet"/>
            <w:numPr>
              <w:ilvl w:val="0"/>
              <w:numId w:val="0"/>
            </w:numPr>
            <w:ind w:left="567"/>
            <w:rPr>
              <w:szCs w:val="22"/>
            </w:rPr>
          </w:pPr>
        </w:p>
        <w:p w14:paraId="3A1DE0CD" w14:textId="77777777" w:rsidR="005D09EF" w:rsidRPr="00F95EF9" w:rsidRDefault="005D09EF" w:rsidP="005D09EF">
          <w:pPr>
            <w:pStyle w:val="AppxMinutesBullet"/>
            <w:numPr>
              <w:ilvl w:val="0"/>
              <w:numId w:val="0"/>
            </w:numPr>
            <w:spacing w:line="360" w:lineRule="auto"/>
            <w:ind w:firstLine="567"/>
            <w:rPr>
              <w:szCs w:val="22"/>
            </w:rPr>
          </w:pPr>
          <w:r w:rsidRPr="00F95EF9">
            <w:rPr>
              <w:szCs w:val="22"/>
            </w:rPr>
            <w:t xml:space="preserve">Ms Suzanne Dunford tendered the following documents: </w:t>
          </w:r>
        </w:p>
        <w:p w14:paraId="2745F024" w14:textId="77777777" w:rsidR="005D09EF" w:rsidRPr="00F95EF9" w:rsidRDefault="005D09EF" w:rsidP="005D09EF">
          <w:pPr>
            <w:pStyle w:val="AppxMinutesBullet"/>
            <w:rPr>
              <w:szCs w:val="22"/>
            </w:rPr>
          </w:pPr>
          <w:r w:rsidRPr="00F95EF9">
            <w:rPr>
              <w:szCs w:val="22"/>
            </w:rPr>
            <w:t>Waverly Development Control Plan 2022, Part B</w:t>
          </w:r>
        </w:p>
        <w:p w14:paraId="411A5C7C" w14:textId="77777777" w:rsidR="005D09EF" w:rsidRPr="00F95EF9" w:rsidRDefault="005D09EF" w:rsidP="005D09EF">
          <w:pPr>
            <w:pStyle w:val="AppxMinutesBullet"/>
            <w:rPr>
              <w:szCs w:val="22"/>
            </w:rPr>
          </w:pPr>
          <w:r w:rsidRPr="00F95EF9">
            <w:rPr>
              <w:szCs w:val="22"/>
            </w:rPr>
            <w:t>Future Proofing Residential Development to Climate Change.</w:t>
          </w:r>
        </w:p>
        <w:p w14:paraId="2B5ADEDC" w14:textId="77777777" w:rsidR="005D09EF" w:rsidRPr="00F95EF9" w:rsidRDefault="005D09EF" w:rsidP="005D09EF">
          <w:pPr>
            <w:pStyle w:val="AppxMinutesBullet"/>
            <w:numPr>
              <w:ilvl w:val="0"/>
              <w:numId w:val="0"/>
            </w:numPr>
            <w:rPr>
              <w:szCs w:val="22"/>
            </w:rPr>
          </w:pPr>
        </w:p>
        <w:p w14:paraId="58246148" w14:textId="77777777" w:rsidR="005D09EF" w:rsidRPr="00F95EF9" w:rsidRDefault="005D09EF" w:rsidP="005D09EF">
          <w:pPr>
            <w:pStyle w:val="AppxMinutesBullet"/>
            <w:numPr>
              <w:ilvl w:val="0"/>
              <w:numId w:val="0"/>
            </w:numPr>
            <w:spacing w:line="360" w:lineRule="auto"/>
            <w:ind w:left="567"/>
            <w:rPr>
              <w:szCs w:val="22"/>
            </w:rPr>
          </w:pPr>
          <w:r w:rsidRPr="00F95EF9">
            <w:rPr>
              <w:szCs w:val="22"/>
            </w:rPr>
            <w:t xml:space="preserve">The evidence concluded and the witnesses withdrew. </w:t>
          </w:r>
        </w:p>
        <w:p w14:paraId="06B4EC50" w14:textId="77777777" w:rsidR="005D09EF" w:rsidRPr="00F95EF9" w:rsidRDefault="005D09EF" w:rsidP="0026562E">
          <w:pPr>
            <w:pStyle w:val="AppxMinutesHeadingTwo"/>
            <w:numPr>
              <w:ilvl w:val="0"/>
              <w:numId w:val="0"/>
            </w:numPr>
            <w:spacing w:line="276" w:lineRule="auto"/>
            <w:ind w:left="1134" w:hanging="567"/>
            <w:jc w:val="both"/>
            <w:rPr>
              <w:b w:val="0"/>
              <w:bCs/>
              <w:szCs w:val="22"/>
            </w:rPr>
          </w:pPr>
          <w:r w:rsidRPr="00F95EF9">
            <w:rPr>
              <w:b w:val="0"/>
              <w:bCs/>
              <w:szCs w:val="22"/>
            </w:rPr>
            <w:t>The following witnesses were sworn and examined:</w:t>
          </w:r>
        </w:p>
        <w:p w14:paraId="65DA74C7" w14:textId="77777777" w:rsidR="005D09EF" w:rsidRPr="00F95EF9" w:rsidRDefault="005D09EF" w:rsidP="005D09EF">
          <w:pPr>
            <w:pStyle w:val="AppxMinutesBullet"/>
            <w:spacing w:line="276" w:lineRule="auto"/>
            <w:rPr>
              <w:szCs w:val="22"/>
            </w:rPr>
          </w:pPr>
          <w:r w:rsidRPr="00F95EF9">
            <w:rPr>
              <w:szCs w:val="22"/>
            </w:rPr>
            <w:t>Cr Clover Moore, Lord Mayor, City of Sydney Council</w:t>
          </w:r>
        </w:p>
        <w:p w14:paraId="08BEED95" w14:textId="77777777" w:rsidR="005D09EF" w:rsidRPr="00F95EF9" w:rsidRDefault="005D09EF" w:rsidP="005D09EF">
          <w:pPr>
            <w:pStyle w:val="AppxMinutesBullet"/>
            <w:spacing w:line="276" w:lineRule="auto"/>
            <w:rPr>
              <w:szCs w:val="22"/>
            </w:rPr>
          </w:pPr>
          <w:r w:rsidRPr="00F95EF9">
            <w:rPr>
              <w:szCs w:val="22"/>
            </w:rPr>
            <w:t>Mr Benajmin Pechey, Executive Manager, Strategic Planning and Urban Design, City of Sydney Council</w:t>
          </w:r>
        </w:p>
        <w:p w14:paraId="1FAD2733" w14:textId="77777777" w:rsidR="005D09EF" w:rsidRPr="00F95EF9" w:rsidRDefault="005D09EF" w:rsidP="005D09EF">
          <w:pPr>
            <w:pStyle w:val="AppxMinutesBullet"/>
            <w:spacing w:line="276" w:lineRule="auto"/>
            <w:rPr>
              <w:szCs w:val="22"/>
            </w:rPr>
          </w:pPr>
          <w:r w:rsidRPr="00F95EF9">
            <w:rPr>
              <w:szCs w:val="22"/>
            </w:rPr>
            <w:t>Ms Monica Barone, CEO, City of Sydney Council.</w:t>
          </w:r>
        </w:p>
        <w:p w14:paraId="50C5A099" w14:textId="77777777" w:rsidR="005D09EF" w:rsidRPr="00F95EF9" w:rsidRDefault="005D09EF" w:rsidP="005D09EF">
          <w:pPr>
            <w:pStyle w:val="AppxMinutesBullet"/>
            <w:numPr>
              <w:ilvl w:val="0"/>
              <w:numId w:val="0"/>
            </w:numPr>
            <w:spacing w:line="276" w:lineRule="auto"/>
            <w:ind w:left="567"/>
            <w:rPr>
              <w:szCs w:val="22"/>
            </w:rPr>
          </w:pPr>
          <w:r w:rsidRPr="00F95EF9">
            <w:rPr>
              <w:szCs w:val="22"/>
            </w:rPr>
            <w:t>The evidence concluded and the witnesses withdrew.</w:t>
          </w:r>
        </w:p>
        <w:p w14:paraId="48AEFBF4" w14:textId="77777777" w:rsidR="005D09EF" w:rsidRPr="00F95EF9" w:rsidRDefault="005D09EF" w:rsidP="0026562E">
          <w:pPr>
            <w:pStyle w:val="AppxMinutesHeadingTwo"/>
            <w:numPr>
              <w:ilvl w:val="0"/>
              <w:numId w:val="0"/>
            </w:numPr>
            <w:spacing w:line="276" w:lineRule="auto"/>
            <w:ind w:left="1134" w:hanging="567"/>
            <w:jc w:val="both"/>
            <w:rPr>
              <w:b w:val="0"/>
              <w:bCs/>
              <w:szCs w:val="22"/>
            </w:rPr>
          </w:pPr>
          <w:bookmarkStart w:id="1073" w:name="_Hlk161395576"/>
          <w:r w:rsidRPr="00F95EF9">
            <w:rPr>
              <w:b w:val="0"/>
              <w:bCs/>
              <w:szCs w:val="22"/>
            </w:rPr>
            <w:t>The following witness was sworn and examined:</w:t>
          </w:r>
        </w:p>
        <w:p w14:paraId="7C048878" w14:textId="77777777" w:rsidR="005D09EF" w:rsidRPr="00F95EF9" w:rsidRDefault="005D09EF" w:rsidP="005D09EF">
          <w:pPr>
            <w:pStyle w:val="AppxMinutesBullet"/>
            <w:spacing w:line="276" w:lineRule="auto"/>
            <w:rPr>
              <w:szCs w:val="22"/>
            </w:rPr>
          </w:pPr>
          <w:r w:rsidRPr="00F95EF9">
            <w:rPr>
              <w:szCs w:val="22"/>
            </w:rPr>
            <w:t>Mrs Sarah Joyce, Executive Officer, Sydney Coastal Councils Group</w:t>
          </w:r>
          <w:bookmarkEnd w:id="1073"/>
          <w:r w:rsidRPr="00F95EF9">
            <w:rPr>
              <w:szCs w:val="22"/>
            </w:rPr>
            <w:t xml:space="preserve">. </w:t>
          </w:r>
        </w:p>
        <w:p w14:paraId="54F452B6" w14:textId="77777777" w:rsidR="005D09EF" w:rsidRPr="00F95EF9" w:rsidRDefault="005D09EF" w:rsidP="005D09EF">
          <w:pPr>
            <w:pStyle w:val="AppxMinutesBullet"/>
            <w:numPr>
              <w:ilvl w:val="0"/>
              <w:numId w:val="0"/>
            </w:numPr>
            <w:spacing w:line="276" w:lineRule="auto"/>
            <w:ind w:left="851" w:hanging="284"/>
            <w:rPr>
              <w:szCs w:val="22"/>
            </w:rPr>
          </w:pPr>
          <w:r w:rsidRPr="00F95EF9">
            <w:rPr>
              <w:szCs w:val="22"/>
            </w:rPr>
            <w:t xml:space="preserve">The evidence concluded and the witness withdrew. </w:t>
          </w:r>
        </w:p>
        <w:p w14:paraId="3C15F858" w14:textId="77777777" w:rsidR="005D09EF" w:rsidRPr="00F95EF9" w:rsidRDefault="005D09EF" w:rsidP="0026562E">
          <w:pPr>
            <w:pStyle w:val="AppxMinutesHeadingTwo"/>
            <w:numPr>
              <w:ilvl w:val="0"/>
              <w:numId w:val="0"/>
            </w:numPr>
            <w:ind w:left="1134" w:hanging="567"/>
            <w:rPr>
              <w:b w:val="0"/>
              <w:szCs w:val="22"/>
            </w:rPr>
          </w:pPr>
          <w:r w:rsidRPr="00F95EF9">
            <w:rPr>
              <w:b w:val="0"/>
              <w:szCs w:val="22"/>
            </w:rPr>
            <w:t>The following witness was sworn and examined:</w:t>
          </w:r>
        </w:p>
        <w:p w14:paraId="31E514D9" w14:textId="77777777" w:rsidR="005D09EF" w:rsidRPr="00F95EF9" w:rsidRDefault="005D09EF" w:rsidP="005D09EF">
          <w:pPr>
            <w:pStyle w:val="AppxMinutesBullet"/>
            <w:rPr>
              <w:szCs w:val="22"/>
            </w:rPr>
          </w:pPr>
          <w:r w:rsidRPr="00F95EF9">
            <w:rPr>
              <w:szCs w:val="22"/>
            </w:rPr>
            <w:t xml:space="preserve">Mr Saul Deane, Urban Sustainability Campaigner, Total Environment Centre. </w:t>
          </w:r>
        </w:p>
        <w:p w14:paraId="3C5D8A3F" w14:textId="77777777" w:rsidR="005D09EF" w:rsidRPr="00F95EF9" w:rsidRDefault="005D09EF" w:rsidP="0026562E">
          <w:pPr>
            <w:pStyle w:val="AppxMinutesHeadingTwo"/>
            <w:numPr>
              <w:ilvl w:val="0"/>
              <w:numId w:val="0"/>
            </w:numPr>
            <w:ind w:left="1134" w:hanging="567"/>
            <w:rPr>
              <w:b w:val="0"/>
              <w:szCs w:val="22"/>
            </w:rPr>
          </w:pPr>
          <w:r w:rsidRPr="00F95EF9">
            <w:rPr>
              <w:b w:val="0"/>
              <w:szCs w:val="22"/>
            </w:rPr>
            <w:t>Mr Saul Deane tendered the following document:</w:t>
          </w:r>
        </w:p>
        <w:p w14:paraId="6B8D5C50" w14:textId="77777777" w:rsidR="005D09EF" w:rsidRPr="00F95EF9" w:rsidRDefault="005D09EF" w:rsidP="005D09EF">
          <w:pPr>
            <w:pStyle w:val="AppxMinutesBullet"/>
            <w:rPr>
              <w:szCs w:val="22"/>
            </w:rPr>
          </w:pPr>
          <w:r w:rsidRPr="00F95EF9">
            <w:rPr>
              <w:szCs w:val="22"/>
            </w:rPr>
            <w:t xml:space="preserve">The Blue Green Grid – Sydney's Open Space Vision &amp; Implementation Strategy. </w:t>
          </w:r>
        </w:p>
        <w:p w14:paraId="291B6991" w14:textId="77777777" w:rsidR="005D09EF" w:rsidRPr="00F95EF9" w:rsidRDefault="005D09EF" w:rsidP="0026562E">
          <w:pPr>
            <w:pStyle w:val="AppxMinutesHeadingTwo"/>
            <w:numPr>
              <w:ilvl w:val="0"/>
              <w:numId w:val="0"/>
            </w:numPr>
            <w:ind w:left="1134" w:hanging="567"/>
            <w:rPr>
              <w:b w:val="0"/>
              <w:szCs w:val="22"/>
            </w:rPr>
          </w:pPr>
          <w:r w:rsidRPr="00F95EF9">
            <w:rPr>
              <w:b w:val="0"/>
              <w:szCs w:val="22"/>
            </w:rPr>
            <w:t>The evidence concluded and the witness withdrew.</w:t>
          </w:r>
        </w:p>
        <w:p w14:paraId="1BADA6EF" w14:textId="77777777" w:rsidR="005D09EF" w:rsidRPr="00F95EF9" w:rsidRDefault="005D09EF" w:rsidP="0026562E">
          <w:pPr>
            <w:pStyle w:val="AppxMinutesHeadingTwo"/>
            <w:numPr>
              <w:ilvl w:val="0"/>
              <w:numId w:val="0"/>
            </w:numPr>
            <w:ind w:left="1134" w:hanging="567"/>
            <w:rPr>
              <w:b w:val="0"/>
              <w:szCs w:val="22"/>
            </w:rPr>
          </w:pPr>
          <w:r w:rsidRPr="00F95EF9">
            <w:rPr>
              <w:b w:val="0"/>
              <w:szCs w:val="22"/>
            </w:rPr>
            <w:t>The following witnesses were sworn and examined:</w:t>
          </w:r>
        </w:p>
        <w:p w14:paraId="6FE9EEB2" w14:textId="77777777" w:rsidR="005D09EF" w:rsidRPr="00F95EF9" w:rsidRDefault="005D09EF" w:rsidP="005D09EF">
          <w:pPr>
            <w:pStyle w:val="AppxMinutesBullet"/>
            <w:rPr>
              <w:szCs w:val="22"/>
            </w:rPr>
          </w:pPr>
          <w:bookmarkStart w:id="1074" w:name="_Hlk161398581"/>
          <w:r w:rsidRPr="00F95EF9">
            <w:rPr>
              <w:szCs w:val="22"/>
            </w:rPr>
            <w:t>Ms Bev Smiles, Mudgee Coal Alert, via videoconference</w:t>
          </w:r>
          <w:bookmarkEnd w:id="1074"/>
        </w:p>
        <w:p w14:paraId="7C7714A0" w14:textId="77777777" w:rsidR="005D09EF" w:rsidRPr="00F95EF9" w:rsidRDefault="005D09EF" w:rsidP="005D09EF">
          <w:pPr>
            <w:pStyle w:val="AppxMinutesBullet"/>
            <w:rPr>
              <w:szCs w:val="22"/>
            </w:rPr>
          </w:pPr>
          <w:r w:rsidRPr="00F95EF9">
            <w:rPr>
              <w:szCs w:val="22"/>
            </w:rPr>
            <w:t>Ms Sally Hunter, People for the Plains, via videoconference</w:t>
          </w:r>
        </w:p>
        <w:p w14:paraId="7F5F48F7" w14:textId="77777777" w:rsidR="005D09EF" w:rsidRPr="00F95EF9" w:rsidRDefault="005D09EF" w:rsidP="005D09EF">
          <w:pPr>
            <w:pStyle w:val="AppxMinutesBullet"/>
            <w:rPr>
              <w:szCs w:val="22"/>
            </w:rPr>
          </w:pPr>
          <w:r w:rsidRPr="00F95EF9">
            <w:rPr>
              <w:szCs w:val="22"/>
            </w:rPr>
            <w:t xml:space="preserve">Mr Nic Clyde, NSW Coordinator, Lock the Gate Alliance, via videoconference. </w:t>
          </w:r>
        </w:p>
        <w:p w14:paraId="057F1BE7" w14:textId="77777777" w:rsidR="005D09EF" w:rsidRPr="00F95EF9" w:rsidRDefault="005D09EF" w:rsidP="0026562E">
          <w:pPr>
            <w:pStyle w:val="AppxMinutesHeadingTwo"/>
            <w:numPr>
              <w:ilvl w:val="0"/>
              <w:numId w:val="0"/>
            </w:numPr>
            <w:ind w:left="1134" w:hanging="567"/>
            <w:rPr>
              <w:b w:val="0"/>
              <w:szCs w:val="22"/>
            </w:rPr>
          </w:pPr>
          <w:r w:rsidRPr="00F95EF9">
            <w:rPr>
              <w:b w:val="0"/>
              <w:szCs w:val="22"/>
            </w:rPr>
            <w:t>The evidence concluded and the witnesses withdrew.</w:t>
          </w:r>
        </w:p>
        <w:p w14:paraId="785E1D3E" w14:textId="77777777" w:rsidR="005D09EF" w:rsidRPr="00F95EF9" w:rsidRDefault="005D09EF" w:rsidP="0026562E">
          <w:pPr>
            <w:pStyle w:val="AppxMinutesHeadingTwo"/>
            <w:numPr>
              <w:ilvl w:val="0"/>
              <w:numId w:val="0"/>
            </w:numPr>
            <w:ind w:left="1134" w:hanging="567"/>
            <w:rPr>
              <w:b w:val="0"/>
              <w:szCs w:val="22"/>
            </w:rPr>
          </w:pPr>
          <w:r w:rsidRPr="00F95EF9">
            <w:rPr>
              <w:b w:val="0"/>
              <w:szCs w:val="22"/>
            </w:rPr>
            <w:t>The following witnesses were sworn and examined:</w:t>
          </w:r>
        </w:p>
        <w:p w14:paraId="4D94D9CB" w14:textId="77777777" w:rsidR="005D09EF" w:rsidRPr="00F95EF9" w:rsidRDefault="005D09EF" w:rsidP="005D09EF">
          <w:pPr>
            <w:pStyle w:val="AppxMinutesBullet"/>
            <w:rPr>
              <w:szCs w:val="22"/>
            </w:rPr>
          </w:pPr>
          <w:bookmarkStart w:id="1075" w:name="_Hlk161402171"/>
          <w:r w:rsidRPr="00F95EF9">
            <w:rPr>
              <w:szCs w:val="22"/>
            </w:rPr>
            <w:t>Mr Matthew Jones</w:t>
          </w:r>
          <w:bookmarkEnd w:id="1075"/>
          <w:r w:rsidRPr="00F95EF9">
            <w:rPr>
              <w:szCs w:val="22"/>
            </w:rPr>
            <w:t>, General Manager, Public Affairs, Insurance Council of Australia</w:t>
          </w:r>
        </w:p>
        <w:p w14:paraId="62742DC4" w14:textId="77777777" w:rsidR="005D09EF" w:rsidRPr="00F95EF9" w:rsidRDefault="005D09EF" w:rsidP="005D09EF">
          <w:pPr>
            <w:pStyle w:val="AppxMinutesBullet"/>
            <w:rPr>
              <w:szCs w:val="22"/>
            </w:rPr>
          </w:pPr>
          <w:r w:rsidRPr="00F95EF9">
            <w:rPr>
              <w:szCs w:val="22"/>
            </w:rPr>
            <w:t>Ms Alix Pearce, Senior Manager, Climate &amp; Social Policy, Insurance Council of Australia</w:t>
          </w:r>
        </w:p>
        <w:p w14:paraId="1E0C9D0F" w14:textId="77777777" w:rsidR="005D09EF" w:rsidRPr="00F95EF9" w:rsidRDefault="005D09EF" w:rsidP="005D09EF">
          <w:pPr>
            <w:pStyle w:val="AppxMinutesBullet"/>
            <w:rPr>
              <w:szCs w:val="22"/>
            </w:rPr>
          </w:pPr>
          <w:r w:rsidRPr="00F95EF9">
            <w:rPr>
              <w:szCs w:val="22"/>
            </w:rPr>
            <w:t>Mr Andrew Dyer, Manager, Land Planning Hazards, Insurance Australia Group</w:t>
          </w:r>
        </w:p>
        <w:p w14:paraId="64F20EA8" w14:textId="77777777" w:rsidR="005D09EF" w:rsidRPr="00F95EF9" w:rsidRDefault="005D09EF" w:rsidP="005D09EF">
          <w:pPr>
            <w:pStyle w:val="AppxMinutesBullet"/>
            <w:rPr>
              <w:szCs w:val="22"/>
            </w:rPr>
          </w:pPr>
          <w:r w:rsidRPr="00F95EF9">
            <w:rPr>
              <w:szCs w:val="22"/>
            </w:rPr>
            <w:t>Mr George Karagiannakis, Executive Manager, Government and Industry Affairs, Insurance Australia Group.</w:t>
          </w:r>
        </w:p>
        <w:p w14:paraId="35292470" w14:textId="77777777" w:rsidR="005D09EF" w:rsidRPr="00F95EF9" w:rsidRDefault="005D09EF" w:rsidP="005D09EF">
          <w:pPr>
            <w:pStyle w:val="AppxMinutesBullet"/>
            <w:numPr>
              <w:ilvl w:val="0"/>
              <w:numId w:val="0"/>
            </w:numPr>
            <w:ind w:left="851" w:hanging="284"/>
            <w:rPr>
              <w:szCs w:val="22"/>
            </w:rPr>
          </w:pPr>
          <w:r w:rsidRPr="00F95EF9">
            <w:rPr>
              <w:szCs w:val="22"/>
            </w:rPr>
            <w:t>The evidence concluded and the witnesses withdrew.</w:t>
          </w:r>
        </w:p>
        <w:p w14:paraId="0667BBA0" w14:textId="77777777" w:rsidR="005D09EF" w:rsidRPr="00F95EF9" w:rsidRDefault="005D09EF" w:rsidP="005D09EF">
          <w:pPr>
            <w:pStyle w:val="AppxMinutesBullet"/>
            <w:numPr>
              <w:ilvl w:val="0"/>
              <w:numId w:val="0"/>
            </w:numPr>
            <w:ind w:left="851" w:hanging="284"/>
            <w:rPr>
              <w:szCs w:val="22"/>
            </w:rPr>
          </w:pPr>
        </w:p>
        <w:p w14:paraId="5495A1EB" w14:textId="77777777" w:rsidR="005D09EF" w:rsidRPr="00F95EF9" w:rsidRDefault="005D09EF" w:rsidP="005D09EF">
          <w:pPr>
            <w:pStyle w:val="AppxMinutesBullet"/>
            <w:numPr>
              <w:ilvl w:val="0"/>
              <w:numId w:val="0"/>
            </w:numPr>
            <w:ind w:left="851" w:hanging="284"/>
            <w:rPr>
              <w:szCs w:val="22"/>
            </w:rPr>
          </w:pPr>
          <w:r w:rsidRPr="00F95EF9">
            <w:rPr>
              <w:szCs w:val="22"/>
            </w:rPr>
            <w:t>The public hearing concluded at 1.42 pm.</w:t>
          </w:r>
        </w:p>
        <w:p w14:paraId="0B71A870" w14:textId="637A8B2B" w:rsidR="005D09EF" w:rsidRPr="00F95EF9" w:rsidRDefault="0026562E" w:rsidP="0026562E">
          <w:pPr>
            <w:pStyle w:val="AppxMinutesHeadingOne"/>
            <w:numPr>
              <w:ilvl w:val="0"/>
              <w:numId w:val="0"/>
            </w:numPr>
            <w:tabs>
              <w:tab w:val="left" w:pos="1134"/>
            </w:tabs>
            <w:ind w:left="567"/>
            <w:rPr>
              <w:szCs w:val="22"/>
            </w:rPr>
          </w:pPr>
          <w:r>
            <w:rPr>
              <w:szCs w:val="22"/>
            </w:rPr>
            <w:t>6.4</w:t>
          </w:r>
          <w:r>
            <w:rPr>
              <w:szCs w:val="22"/>
            </w:rPr>
            <w:tab/>
          </w:r>
          <w:r w:rsidR="005D09EF" w:rsidRPr="00F95EF9">
            <w:rPr>
              <w:szCs w:val="22"/>
            </w:rPr>
            <w:t>Tendered documents</w:t>
          </w:r>
        </w:p>
        <w:p w14:paraId="22579207" w14:textId="19589E9A" w:rsidR="005D09EF" w:rsidRPr="00F95EF9" w:rsidRDefault="005D09EF" w:rsidP="005D09EF">
          <w:pPr>
            <w:pStyle w:val="AppxMinutesBody"/>
            <w:rPr>
              <w:szCs w:val="22"/>
            </w:rPr>
          </w:pPr>
          <w:r w:rsidRPr="00F95EF9">
            <w:rPr>
              <w:szCs w:val="22"/>
            </w:rPr>
            <w:t xml:space="preserve">Resolved, on the motion of Mr Buttigieg: That the committee accept and publish the following documents tendered during the public hearing: </w:t>
          </w:r>
        </w:p>
        <w:p w14:paraId="1489D902" w14:textId="77777777" w:rsidR="005D09EF" w:rsidRPr="00F95EF9" w:rsidRDefault="005D09EF" w:rsidP="005D09EF">
          <w:pPr>
            <w:pStyle w:val="AppxMinutesBullet"/>
            <w:spacing w:line="276" w:lineRule="auto"/>
            <w:rPr>
              <w:szCs w:val="22"/>
            </w:rPr>
          </w:pPr>
          <w:r w:rsidRPr="00F95EF9">
            <w:rPr>
              <w:szCs w:val="22"/>
            </w:rPr>
            <w:t>Waverly Development Control Plan 2022, Part B, tendered by Ms Suzanne Dunford, Manager, Sustainability and Resilience, Waverly Municipal Council</w:t>
          </w:r>
        </w:p>
        <w:p w14:paraId="0756D9A0" w14:textId="77777777" w:rsidR="005D09EF" w:rsidRPr="00F95EF9" w:rsidRDefault="005D09EF" w:rsidP="005D09EF">
          <w:pPr>
            <w:pStyle w:val="AppxMinutesBullet"/>
            <w:rPr>
              <w:szCs w:val="22"/>
            </w:rPr>
          </w:pPr>
          <w:r w:rsidRPr="00F95EF9">
            <w:rPr>
              <w:szCs w:val="22"/>
            </w:rPr>
            <w:t>Future Proofing Residential Development to Climate Change, tendered by Ms Suzanne Dunford, Manager, Sustainability and Resilience, Waverly Municipal Council</w:t>
          </w:r>
        </w:p>
        <w:p w14:paraId="29E795EF" w14:textId="77777777" w:rsidR="005D09EF" w:rsidRPr="00F95EF9" w:rsidRDefault="005D09EF" w:rsidP="005D09EF">
          <w:pPr>
            <w:pStyle w:val="AppxMinutesBullet"/>
            <w:rPr>
              <w:szCs w:val="22"/>
            </w:rPr>
          </w:pPr>
          <w:r w:rsidRPr="00F95EF9">
            <w:rPr>
              <w:szCs w:val="22"/>
            </w:rPr>
            <w:t xml:space="preserve">The Blue Green Grid – Sydney's Open Space Vision &amp; Implementation Strategy, tendered by Mr Saul Deane, Urban Sustainability Campaigner, Total Environment Centre.  </w:t>
          </w:r>
        </w:p>
        <w:p w14:paraId="346FBE41" w14:textId="77777777" w:rsidR="005D09EF" w:rsidRPr="00F95EF9" w:rsidRDefault="005D09EF" w:rsidP="00761075">
          <w:pPr>
            <w:pStyle w:val="AppxMinutesHeadingOne"/>
            <w:numPr>
              <w:ilvl w:val="0"/>
              <w:numId w:val="33"/>
            </w:numPr>
            <w:rPr>
              <w:szCs w:val="22"/>
            </w:rPr>
          </w:pPr>
          <w:r w:rsidRPr="00F95EF9">
            <w:rPr>
              <w:szCs w:val="22"/>
            </w:rPr>
            <w:t>Adjournment</w:t>
          </w:r>
        </w:p>
        <w:p w14:paraId="3DE28194" w14:textId="6F39EB5A" w:rsidR="005D09EF" w:rsidRPr="00F95EF9" w:rsidRDefault="005D09EF" w:rsidP="005D09EF">
          <w:pPr>
            <w:pStyle w:val="AppxMinutesBody"/>
            <w:rPr>
              <w:szCs w:val="22"/>
            </w:rPr>
          </w:pPr>
          <w:r w:rsidRPr="00F95EF9">
            <w:rPr>
              <w:szCs w:val="22"/>
            </w:rPr>
            <w:t xml:space="preserve">The committee adjourned at 1.43 pm until Wednesday 10 March 2024, TBC, Parliament House (Inquiry into the planning system and the impact of climate change on the environment and communities – public hearing and site visit to Central Coast). </w:t>
          </w:r>
        </w:p>
        <w:p w14:paraId="3591ECEC" w14:textId="77777777" w:rsidR="005D09EF" w:rsidRPr="00F95EF9" w:rsidRDefault="005D09EF" w:rsidP="005D09EF">
          <w:pPr>
            <w:pStyle w:val="AppxMinutesBody"/>
            <w:rPr>
              <w:szCs w:val="22"/>
            </w:rPr>
          </w:pPr>
        </w:p>
        <w:p w14:paraId="3A3AF1A0" w14:textId="77777777" w:rsidR="005D09EF" w:rsidRPr="00F95EF9" w:rsidRDefault="005D09EF" w:rsidP="005D09EF">
          <w:pPr>
            <w:pStyle w:val="AppxMinutesBodySingle"/>
            <w:ind w:left="0"/>
            <w:rPr>
              <w:szCs w:val="22"/>
            </w:rPr>
          </w:pPr>
          <w:r w:rsidRPr="00F95EF9">
            <w:rPr>
              <w:szCs w:val="22"/>
            </w:rPr>
            <w:t>Gerard Rajakariar</w:t>
          </w:r>
        </w:p>
        <w:p w14:paraId="02546371" w14:textId="77777777" w:rsidR="005D09EF" w:rsidRDefault="005D09EF" w:rsidP="005D09EF">
          <w:pPr>
            <w:pStyle w:val="AppxMinutesBodyBold"/>
            <w:ind w:left="0"/>
            <w:rPr>
              <w:szCs w:val="22"/>
            </w:rPr>
          </w:pPr>
          <w:r w:rsidRPr="00F95EF9">
            <w:rPr>
              <w:szCs w:val="22"/>
            </w:rPr>
            <w:t>Committee Clerk</w:t>
          </w:r>
        </w:p>
        <w:p w14:paraId="4B773799" w14:textId="77777777" w:rsidR="0026562E" w:rsidRDefault="0026562E" w:rsidP="005D09EF">
          <w:pPr>
            <w:pStyle w:val="AppxMinutesBodyBold"/>
            <w:ind w:left="0"/>
            <w:rPr>
              <w:szCs w:val="22"/>
            </w:rPr>
          </w:pPr>
        </w:p>
        <w:p w14:paraId="14CFCFEB" w14:textId="77777777" w:rsidR="0026562E" w:rsidRDefault="0026562E" w:rsidP="005D09EF">
          <w:pPr>
            <w:pStyle w:val="AppxMinutesBodyBold"/>
            <w:ind w:left="0"/>
            <w:rPr>
              <w:szCs w:val="22"/>
            </w:rPr>
          </w:pPr>
        </w:p>
        <w:p w14:paraId="4B7C08F2" w14:textId="77777777" w:rsidR="0026562E" w:rsidRPr="00F95EF9" w:rsidRDefault="0026562E" w:rsidP="005D09EF">
          <w:pPr>
            <w:pStyle w:val="AppxMinutesBodyBold"/>
            <w:ind w:left="0"/>
            <w:rPr>
              <w:szCs w:val="22"/>
            </w:rPr>
          </w:pPr>
        </w:p>
        <w:p w14:paraId="7A779122" w14:textId="77777777" w:rsidR="005D09EF" w:rsidRPr="00F95EF9" w:rsidRDefault="005D09EF" w:rsidP="005D09EF">
          <w:pPr>
            <w:pStyle w:val="AppxMinutesTitle"/>
            <w:rPr>
              <w:szCs w:val="22"/>
            </w:rPr>
          </w:pPr>
          <w:r w:rsidRPr="00F95EF9">
            <w:rPr>
              <w:szCs w:val="22"/>
            </w:rPr>
            <w:t>Minutes no. 19</w:t>
          </w:r>
        </w:p>
        <w:p w14:paraId="5807B033" w14:textId="77777777" w:rsidR="005D09EF" w:rsidRPr="00F95EF9" w:rsidRDefault="005D09EF" w:rsidP="005D09EF">
          <w:pPr>
            <w:pStyle w:val="AppxMinutesInfo"/>
            <w:rPr>
              <w:szCs w:val="22"/>
            </w:rPr>
          </w:pPr>
          <w:r w:rsidRPr="00F95EF9">
            <w:rPr>
              <w:szCs w:val="22"/>
            </w:rPr>
            <w:t>Wednesday 10 April 2024</w:t>
          </w:r>
        </w:p>
        <w:p w14:paraId="39FF8632" w14:textId="77777777" w:rsidR="005D09EF" w:rsidRPr="00F95EF9" w:rsidRDefault="005D09EF" w:rsidP="005D09EF">
          <w:pPr>
            <w:pStyle w:val="AppxMinutesInfo"/>
            <w:rPr>
              <w:szCs w:val="22"/>
            </w:rPr>
          </w:pPr>
          <w:r w:rsidRPr="00F95EF9">
            <w:rPr>
              <w:szCs w:val="22"/>
            </w:rPr>
            <w:t>Portfolio Committee No. 7 – Planning and Environment</w:t>
          </w:r>
        </w:p>
        <w:p w14:paraId="1ACBF4B2" w14:textId="77777777" w:rsidR="005D09EF" w:rsidRPr="00F95EF9" w:rsidRDefault="005D09EF" w:rsidP="005D09EF">
          <w:pPr>
            <w:pStyle w:val="AppxMinutesInfo"/>
            <w:rPr>
              <w:szCs w:val="22"/>
            </w:rPr>
          </w:pPr>
          <w:r w:rsidRPr="00F95EF9">
            <w:rPr>
              <w:szCs w:val="22"/>
            </w:rPr>
            <w:t>Parkview Room, Central Coast Leagues Club, Gosford, 10.14 am.</w:t>
          </w:r>
        </w:p>
        <w:p w14:paraId="1D7723E9" w14:textId="77777777" w:rsidR="005D09EF" w:rsidRPr="00F95EF9" w:rsidRDefault="005D09EF" w:rsidP="00761075">
          <w:pPr>
            <w:pStyle w:val="AppxMinutesHeadingOne"/>
            <w:numPr>
              <w:ilvl w:val="0"/>
              <w:numId w:val="34"/>
            </w:numPr>
            <w:rPr>
              <w:szCs w:val="22"/>
            </w:rPr>
          </w:pPr>
          <w:r w:rsidRPr="00F95EF9">
            <w:rPr>
              <w:szCs w:val="22"/>
            </w:rPr>
            <w:t>Members present</w:t>
          </w:r>
        </w:p>
        <w:p w14:paraId="7EA973EA" w14:textId="706FFF3B" w:rsidR="005D09EF" w:rsidRPr="00F95EF9" w:rsidRDefault="005D09EF" w:rsidP="0026562E">
          <w:pPr>
            <w:pStyle w:val="AppxMinutesBody"/>
            <w:spacing w:after="0"/>
            <w:rPr>
              <w:i/>
              <w:iCs/>
              <w:szCs w:val="22"/>
            </w:rPr>
          </w:pPr>
          <w:r w:rsidRPr="00F95EF9">
            <w:rPr>
              <w:szCs w:val="22"/>
            </w:rPr>
            <w:t xml:space="preserve">Ms Higginson, </w:t>
          </w:r>
          <w:r w:rsidRPr="00F95EF9">
            <w:rPr>
              <w:i/>
              <w:iCs/>
              <w:szCs w:val="22"/>
            </w:rPr>
            <w:t>Chair</w:t>
          </w:r>
        </w:p>
        <w:p w14:paraId="45D0C2C8" w14:textId="139F7A0A" w:rsidR="005D09EF" w:rsidRPr="00F95EF9" w:rsidRDefault="005D09EF" w:rsidP="0026562E">
          <w:pPr>
            <w:pStyle w:val="AppxMinutesBody"/>
            <w:spacing w:after="0"/>
            <w:rPr>
              <w:i/>
              <w:iCs/>
              <w:szCs w:val="22"/>
            </w:rPr>
          </w:pPr>
          <w:r w:rsidRPr="00F95EF9">
            <w:rPr>
              <w:szCs w:val="22"/>
            </w:rPr>
            <w:t xml:space="preserve">Mr Ruddick, </w:t>
          </w:r>
          <w:r w:rsidRPr="00F95EF9">
            <w:rPr>
              <w:i/>
              <w:iCs/>
              <w:szCs w:val="22"/>
            </w:rPr>
            <w:t>Deputy Chair</w:t>
          </w:r>
        </w:p>
        <w:p w14:paraId="74CD4659" w14:textId="681991FE" w:rsidR="005D09EF" w:rsidRPr="00F95EF9" w:rsidRDefault="005D09EF" w:rsidP="0026562E">
          <w:pPr>
            <w:pStyle w:val="AppxMinutesBody"/>
            <w:spacing w:after="0"/>
            <w:rPr>
              <w:szCs w:val="22"/>
            </w:rPr>
          </w:pPr>
          <w:r w:rsidRPr="00F95EF9">
            <w:rPr>
              <w:szCs w:val="22"/>
            </w:rPr>
            <w:t>Mr Buttigieg (from 10.15 am)</w:t>
          </w:r>
        </w:p>
        <w:p w14:paraId="0210C06B" w14:textId="3802BE9A" w:rsidR="005D09EF" w:rsidRPr="00F95EF9" w:rsidRDefault="005D09EF" w:rsidP="0026562E">
          <w:pPr>
            <w:pStyle w:val="AppxMinutesBody"/>
            <w:spacing w:after="0"/>
            <w:rPr>
              <w:szCs w:val="22"/>
            </w:rPr>
          </w:pPr>
          <w:r w:rsidRPr="00F95EF9">
            <w:rPr>
              <w:szCs w:val="22"/>
            </w:rPr>
            <w:t>Mr Farlow (from 10.26 am, until 3.31 pm)</w:t>
          </w:r>
        </w:p>
        <w:p w14:paraId="57B2748E" w14:textId="5C56E10D" w:rsidR="005D09EF" w:rsidRPr="00F95EF9" w:rsidRDefault="005D09EF" w:rsidP="005D09EF">
          <w:pPr>
            <w:pStyle w:val="AppxMinutesBody"/>
            <w:rPr>
              <w:szCs w:val="22"/>
            </w:rPr>
          </w:pPr>
          <w:r w:rsidRPr="00F95EF9">
            <w:rPr>
              <w:szCs w:val="22"/>
            </w:rPr>
            <w:t>Mr Primrose</w:t>
          </w:r>
        </w:p>
        <w:p w14:paraId="742E4174" w14:textId="77777777" w:rsidR="005D09EF" w:rsidRPr="00F95EF9" w:rsidRDefault="005D09EF" w:rsidP="00761075">
          <w:pPr>
            <w:pStyle w:val="AppxMinutesHeadingOne"/>
            <w:numPr>
              <w:ilvl w:val="0"/>
              <w:numId w:val="34"/>
            </w:numPr>
            <w:rPr>
              <w:szCs w:val="22"/>
            </w:rPr>
          </w:pPr>
          <w:r w:rsidRPr="00F95EF9">
            <w:rPr>
              <w:szCs w:val="22"/>
            </w:rPr>
            <w:t>Apologies</w:t>
          </w:r>
        </w:p>
        <w:p w14:paraId="2D91F621" w14:textId="39D2BE85" w:rsidR="005D09EF" w:rsidRPr="00F95EF9" w:rsidRDefault="005D09EF" w:rsidP="0026562E">
          <w:pPr>
            <w:pStyle w:val="AppxMinutesBody"/>
            <w:spacing w:after="0"/>
            <w:rPr>
              <w:szCs w:val="22"/>
            </w:rPr>
          </w:pPr>
          <w:r w:rsidRPr="00F95EF9">
            <w:rPr>
              <w:szCs w:val="22"/>
            </w:rPr>
            <w:t>Mr D'Adam</w:t>
          </w:r>
        </w:p>
        <w:p w14:paraId="539C148C" w14:textId="255C9B69" w:rsidR="005D09EF" w:rsidRPr="00F95EF9" w:rsidRDefault="005D09EF" w:rsidP="005D09EF">
          <w:pPr>
            <w:pStyle w:val="AppxMinutesBody"/>
            <w:rPr>
              <w:szCs w:val="22"/>
            </w:rPr>
          </w:pPr>
          <w:r w:rsidRPr="00F95EF9">
            <w:rPr>
              <w:szCs w:val="22"/>
            </w:rPr>
            <w:t>Ms Munro</w:t>
          </w:r>
        </w:p>
        <w:p w14:paraId="25CD206B" w14:textId="77777777" w:rsidR="005D09EF" w:rsidRPr="00F95EF9" w:rsidRDefault="005D09EF" w:rsidP="00761075">
          <w:pPr>
            <w:pStyle w:val="AppxMinutesHeadingOne"/>
            <w:numPr>
              <w:ilvl w:val="0"/>
              <w:numId w:val="34"/>
            </w:numPr>
            <w:rPr>
              <w:szCs w:val="22"/>
            </w:rPr>
          </w:pPr>
          <w:r w:rsidRPr="00F95EF9">
            <w:rPr>
              <w:szCs w:val="22"/>
            </w:rPr>
            <w:t>Previous minutes</w:t>
          </w:r>
        </w:p>
        <w:p w14:paraId="49616F61" w14:textId="6CC2D6BF" w:rsidR="005D09EF" w:rsidRPr="00F95EF9" w:rsidRDefault="005D09EF" w:rsidP="005D09EF">
          <w:pPr>
            <w:pStyle w:val="AppxMinutesBody"/>
            <w:rPr>
              <w:szCs w:val="22"/>
            </w:rPr>
          </w:pPr>
          <w:r w:rsidRPr="00F95EF9">
            <w:rPr>
              <w:szCs w:val="22"/>
            </w:rPr>
            <w:t>Resolved, on the motion of Mr Primrose: That draft minutes no. 18 be confirmed.</w:t>
          </w:r>
        </w:p>
        <w:p w14:paraId="39FAB328" w14:textId="77777777" w:rsidR="005D09EF" w:rsidRPr="00F95EF9" w:rsidRDefault="005D09EF" w:rsidP="00761075">
          <w:pPr>
            <w:pStyle w:val="AppxMinutesHeadingOne"/>
            <w:numPr>
              <w:ilvl w:val="0"/>
              <w:numId w:val="34"/>
            </w:numPr>
            <w:rPr>
              <w:szCs w:val="22"/>
            </w:rPr>
          </w:pPr>
          <w:r w:rsidRPr="00F95EF9">
            <w:rPr>
              <w:szCs w:val="22"/>
            </w:rPr>
            <w:t>Correspondence</w:t>
          </w:r>
        </w:p>
        <w:p w14:paraId="61B7D3FB" w14:textId="09B541CB" w:rsidR="005D09EF" w:rsidRPr="00F95EF9" w:rsidRDefault="005D09EF" w:rsidP="005D09EF">
          <w:pPr>
            <w:pStyle w:val="AppxMinutesBody"/>
            <w:rPr>
              <w:szCs w:val="22"/>
            </w:rPr>
          </w:pPr>
          <w:r w:rsidRPr="00F95EF9">
            <w:rPr>
              <w:szCs w:val="22"/>
            </w:rPr>
            <w:t>The committee noted the following items of correspondence:</w:t>
          </w:r>
        </w:p>
        <w:p w14:paraId="644C24D7" w14:textId="77777777" w:rsidR="005D09EF" w:rsidRPr="00F95EF9" w:rsidRDefault="005D09EF" w:rsidP="005D09EF">
          <w:pPr>
            <w:pStyle w:val="AppxMinutesBodySingle"/>
            <w:rPr>
              <w:b/>
              <w:i/>
              <w:szCs w:val="22"/>
            </w:rPr>
          </w:pPr>
          <w:r w:rsidRPr="00F95EF9">
            <w:rPr>
              <w:b/>
              <w:i/>
              <w:szCs w:val="22"/>
            </w:rPr>
            <w:t>Received</w:t>
          </w:r>
        </w:p>
        <w:p w14:paraId="582E3215" w14:textId="77777777" w:rsidR="005D09EF" w:rsidRPr="00F95EF9" w:rsidRDefault="005D09EF" w:rsidP="005D09EF">
          <w:pPr>
            <w:pStyle w:val="AppxMinutesBullet"/>
            <w:rPr>
              <w:szCs w:val="22"/>
            </w:rPr>
          </w:pPr>
          <w:r w:rsidRPr="00F95EF9">
            <w:rPr>
              <w:szCs w:val="22"/>
            </w:rPr>
            <w:t>14 March 2024 – Email from Ms Amy De Lore, Government Relations Lead at Lake Macquarie City Council, declining the committee's invitation to appear as a witness at the 10 April 2024 hearing of the inquiry into the planning system and the impacts of climate change on the environment and communities, as it does not have available representatives</w:t>
          </w:r>
        </w:p>
        <w:p w14:paraId="7F4431A2" w14:textId="77777777" w:rsidR="005D09EF" w:rsidRPr="00F95EF9" w:rsidRDefault="005D09EF" w:rsidP="005D09EF">
          <w:pPr>
            <w:pStyle w:val="AppxMinutesBullet"/>
            <w:rPr>
              <w:szCs w:val="22"/>
            </w:rPr>
          </w:pPr>
          <w:r w:rsidRPr="00F95EF9">
            <w:rPr>
              <w:szCs w:val="22"/>
            </w:rPr>
            <w:t>22 March 2024 – Email from Ms Ashleigh McTackett, Principal Planner, Singleton Council declining the committee's invitation to appear as a witness at the 10 April 2024 hearing of the inquiry into the planning system and the impacts of climate change on the environment and communities, as it does not have available representatives</w:t>
          </w:r>
        </w:p>
        <w:p w14:paraId="7631042B" w14:textId="77777777" w:rsidR="005D09EF" w:rsidRPr="00F95EF9" w:rsidRDefault="005D09EF" w:rsidP="005D09EF">
          <w:pPr>
            <w:pStyle w:val="AppxMinutesBullet"/>
            <w:rPr>
              <w:szCs w:val="22"/>
            </w:rPr>
          </w:pPr>
          <w:r w:rsidRPr="00F95EF9">
            <w:rPr>
              <w:szCs w:val="22"/>
            </w:rPr>
            <w:t xml:space="preserve">4 April 2024 – Email from Ms Kylie Reay-Reilly, Executive Assistant at Newcastle City Council, declining the committee's invitation to appear as a witness at the 10 April 2024 hearing of the inquiry into the planning system and the impacts of climate change on the environment and communities. </w:t>
          </w:r>
        </w:p>
        <w:p w14:paraId="5179CA40" w14:textId="77777777" w:rsidR="005D09EF" w:rsidRPr="00F95EF9" w:rsidRDefault="005D09EF" w:rsidP="00761075">
          <w:pPr>
            <w:pStyle w:val="AppxMinutesHeadingOne"/>
            <w:numPr>
              <w:ilvl w:val="0"/>
              <w:numId w:val="34"/>
            </w:numPr>
            <w:spacing w:after="240"/>
            <w:rPr>
              <w:szCs w:val="22"/>
            </w:rPr>
          </w:pPr>
          <w:r w:rsidRPr="00F95EF9">
            <w:rPr>
              <w:szCs w:val="22"/>
            </w:rPr>
            <w:t>Inquiry into the planning system and the impact of climate change on the environment and communities</w:t>
          </w:r>
        </w:p>
        <w:p w14:paraId="4850D0FE" w14:textId="1E28BC8B" w:rsidR="005D09EF" w:rsidRPr="00F95EF9" w:rsidRDefault="0026562E" w:rsidP="00761075">
          <w:pPr>
            <w:pStyle w:val="AppxMinutesHeadingTwo"/>
            <w:numPr>
              <w:ilvl w:val="1"/>
              <w:numId w:val="34"/>
            </w:numPr>
            <w:spacing w:before="0"/>
            <w:ind w:left="1134"/>
            <w:rPr>
              <w:szCs w:val="22"/>
            </w:rPr>
          </w:pPr>
          <w:r>
            <w:rPr>
              <w:szCs w:val="22"/>
            </w:rPr>
            <w:t>5.1</w:t>
          </w:r>
          <w:r>
            <w:rPr>
              <w:szCs w:val="22"/>
            </w:rPr>
            <w:tab/>
          </w:r>
          <w:r w:rsidR="005D09EF" w:rsidRPr="00F95EF9">
            <w:rPr>
              <w:szCs w:val="22"/>
            </w:rPr>
            <w:t>Site visit itinerary and hearing schedule – South Coast</w:t>
          </w:r>
        </w:p>
        <w:p w14:paraId="5F6E6EA6" w14:textId="77777777" w:rsidR="005D09EF" w:rsidRPr="00F95EF9" w:rsidRDefault="005D09EF" w:rsidP="0026562E">
          <w:pPr>
            <w:pStyle w:val="AppxMinutesHeadingTwo"/>
            <w:numPr>
              <w:ilvl w:val="0"/>
              <w:numId w:val="0"/>
            </w:numPr>
            <w:ind w:left="567"/>
            <w:rPr>
              <w:b w:val="0"/>
              <w:bCs/>
              <w:szCs w:val="22"/>
            </w:rPr>
          </w:pPr>
          <w:r w:rsidRPr="00F95EF9">
            <w:rPr>
              <w:b w:val="0"/>
              <w:bCs/>
              <w:szCs w:val="22"/>
            </w:rPr>
            <w:t xml:space="preserve">The committee noted it agreed via email to adopt the itinerary for the site visits and hearings on the South Coast on 2 May and 3 May 2024. </w:t>
          </w:r>
        </w:p>
        <w:p w14:paraId="2A97AFFF" w14:textId="24B8F3D6" w:rsidR="005D09EF" w:rsidRPr="00F95EF9" w:rsidRDefault="0026562E" w:rsidP="00761075">
          <w:pPr>
            <w:pStyle w:val="AppxMinutesHeadingTwo"/>
            <w:numPr>
              <w:ilvl w:val="1"/>
              <w:numId w:val="34"/>
            </w:numPr>
            <w:ind w:left="1134"/>
            <w:rPr>
              <w:szCs w:val="22"/>
            </w:rPr>
          </w:pPr>
          <w:r>
            <w:rPr>
              <w:szCs w:val="22"/>
            </w:rPr>
            <w:t>5.2</w:t>
          </w:r>
          <w:r>
            <w:rPr>
              <w:szCs w:val="22"/>
            </w:rPr>
            <w:tab/>
          </w:r>
          <w:r w:rsidR="005D09EF" w:rsidRPr="00F95EF9">
            <w:rPr>
              <w:szCs w:val="22"/>
            </w:rPr>
            <w:t>Site visit itineraries and hearing schedules – Western Sydney and Northern Beaches</w:t>
          </w:r>
        </w:p>
        <w:p w14:paraId="0C075726" w14:textId="0B44F1FC" w:rsidR="005D09EF" w:rsidRPr="00F95EF9" w:rsidRDefault="005D09EF" w:rsidP="0026562E">
          <w:pPr>
            <w:pStyle w:val="AppxMinutesHeadingTwo"/>
            <w:numPr>
              <w:ilvl w:val="0"/>
              <w:numId w:val="0"/>
            </w:numPr>
            <w:spacing w:before="0"/>
            <w:ind w:left="567"/>
            <w:jc w:val="both"/>
            <w:rPr>
              <w:b w:val="0"/>
              <w:bCs/>
              <w:szCs w:val="22"/>
            </w:rPr>
          </w:pPr>
          <w:r w:rsidRPr="00F95EF9">
            <w:rPr>
              <w:b w:val="0"/>
              <w:bCs/>
              <w:szCs w:val="22"/>
            </w:rPr>
            <w:t>Resolved, on the motion of Mr Primrose: That the committee adopt the itineraries for the hearings and site visits in Western Sydney on 6 May 2024 and the Northern Beaches on 10 May 2024.</w:t>
          </w:r>
        </w:p>
        <w:p w14:paraId="10A6F3EC" w14:textId="78BB7035" w:rsidR="005D09EF" w:rsidRPr="00F95EF9" w:rsidRDefault="0026562E" w:rsidP="00761075">
          <w:pPr>
            <w:pStyle w:val="AppxMinutesHeadingTwo"/>
            <w:numPr>
              <w:ilvl w:val="1"/>
              <w:numId w:val="34"/>
            </w:numPr>
            <w:spacing w:after="240"/>
            <w:ind w:left="1134"/>
            <w:rPr>
              <w:szCs w:val="22"/>
            </w:rPr>
          </w:pPr>
          <w:r>
            <w:rPr>
              <w:szCs w:val="22"/>
            </w:rPr>
            <w:t>5.3</w:t>
          </w:r>
          <w:r>
            <w:rPr>
              <w:szCs w:val="22"/>
            </w:rPr>
            <w:tab/>
          </w:r>
          <w:r w:rsidR="005D09EF" w:rsidRPr="00F95EF9">
            <w:rPr>
              <w:szCs w:val="22"/>
            </w:rPr>
            <w:t>Public hearing</w:t>
          </w:r>
        </w:p>
        <w:p w14:paraId="6FE8512A" w14:textId="77777777" w:rsidR="005D09EF" w:rsidRPr="0026562E" w:rsidRDefault="005D09EF" w:rsidP="005D09EF">
          <w:pPr>
            <w:pStyle w:val="AppxMinutesBody"/>
            <w:ind w:left="0" w:firstLine="567"/>
            <w:rPr>
              <w:i/>
              <w:iCs/>
              <w:szCs w:val="22"/>
            </w:rPr>
          </w:pPr>
          <w:r w:rsidRPr="0026562E">
            <w:rPr>
              <w:i/>
              <w:iCs/>
              <w:szCs w:val="22"/>
            </w:rPr>
            <w:t>Sequence of questions</w:t>
          </w:r>
        </w:p>
        <w:p w14:paraId="3E7EAD72" w14:textId="08516777" w:rsidR="005D09EF" w:rsidRPr="00F95EF9" w:rsidRDefault="005D09EF" w:rsidP="005D09EF">
          <w:pPr>
            <w:pStyle w:val="AppxMinutesBody"/>
            <w:rPr>
              <w:szCs w:val="22"/>
            </w:rPr>
          </w:pPr>
          <w:r w:rsidRPr="00F95EF9">
            <w:rPr>
              <w:szCs w:val="22"/>
            </w:rPr>
            <w:t>Resolved, on the motion of Mr Ruddick: That the allocation of questions to be asked at the hearing be left in the hands of the Chair.</w:t>
          </w:r>
        </w:p>
        <w:p w14:paraId="1CD0CB8D" w14:textId="77777777" w:rsidR="005D09EF" w:rsidRPr="00F95EF9" w:rsidRDefault="005D09EF" w:rsidP="005D09EF">
          <w:pPr>
            <w:pStyle w:val="AppxMinutesBody"/>
            <w:rPr>
              <w:szCs w:val="22"/>
            </w:rPr>
          </w:pPr>
          <w:r w:rsidRPr="00F95EF9">
            <w:rPr>
              <w:szCs w:val="22"/>
            </w:rPr>
            <w:t>Witnesses, the media and the public were admitted at 10.36 am.</w:t>
          </w:r>
        </w:p>
        <w:p w14:paraId="111DB199" w14:textId="2A6DA7BC" w:rsidR="005D09EF" w:rsidRPr="00F95EF9" w:rsidRDefault="005D09EF" w:rsidP="005D09EF">
          <w:pPr>
            <w:pStyle w:val="AppxMinutesBody"/>
            <w:rPr>
              <w:szCs w:val="22"/>
            </w:rPr>
          </w:pPr>
          <w:r w:rsidRPr="00F95EF9">
            <w:rPr>
              <w:szCs w:val="22"/>
            </w:rPr>
            <w:t>The following witnesses were sworn and examined:</w:t>
          </w:r>
        </w:p>
        <w:p w14:paraId="3B32F819" w14:textId="77777777" w:rsidR="005D09EF" w:rsidRPr="00F95EF9" w:rsidRDefault="005D09EF" w:rsidP="005D09EF">
          <w:pPr>
            <w:pStyle w:val="AppxMinutesBullet"/>
            <w:rPr>
              <w:szCs w:val="22"/>
            </w:rPr>
          </w:pPr>
          <w:r w:rsidRPr="00F95EF9">
            <w:rPr>
              <w:szCs w:val="22"/>
            </w:rPr>
            <w:t>Dr Chris McLean, Principal Strategic Planner and Senior Ecologist, Central Coast Council</w:t>
          </w:r>
        </w:p>
        <w:p w14:paraId="2D64B5CB" w14:textId="77777777" w:rsidR="005D09EF" w:rsidRPr="00F95EF9" w:rsidRDefault="005D09EF" w:rsidP="005D09EF">
          <w:pPr>
            <w:pStyle w:val="AppxMinutesBullet"/>
            <w:rPr>
              <w:szCs w:val="22"/>
            </w:rPr>
          </w:pPr>
          <w:r w:rsidRPr="00F95EF9">
            <w:rPr>
              <w:szCs w:val="22"/>
            </w:rPr>
            <w:t xml:space="preserve">Ms Deanne Frankel, Acting Unit Manager, Strategic Planning, Central Coast Council. </w:t>
          </w:r>
        </w:p>
        <w:p w14:paraId="0B9EF701" w14:textId="77777777" w:rsidR="005D09EF" w:rsidRPr="00F95EF9" w:rsidRDefault="005D09EF" w:rsidP="005D09EF">
          <w:pPr>
            <w:pStyle w:val="AppxMinutesBullet"/>
            <w:numPr>
              <w:ilvl w:val="0"/>
              <w:numId w:val="0"/>
            </w:numPr>
            <w:ind w:left="851" w:hanging="284"/>
            <w:rPr>
              <w:szCs w:val="22"/>
            </w:rPr>
          </w:pPr>
        </w:p>
        <w:p w14:paraId="6C769510" w14:textId="77777777" w:rsidR="005D09EF" w:rsidRPr="00F95EF9" w:rsidRDefault="005D09EF" w:rsidP="005D09EF">
          <w:pPr>
            <w:pStyle w:val="AppxMinutesBullet"/>
            <w:numPr>
              <w:ilvl w:val="0"/>
              <w:numId w:val="0"/>
            </w:numPr>
            <w:ind w:left="851" w:hanging="284"/>
            <w:rPr>
              <w:szCs w:val="22"/>
            </w:rPr>
          </w:pPr>
          <w:r w:rsidRPr="00F95EF9">
            <w:rPr>
              <w:szCs w:val="22"/>
            </w:rPr>
            <w:t>The evidence concluded and the witnesses withdrew.</w:t>
          </w:r>
        </w:p>
        <w:p w14:paraId="1C416D64" w14:textId="77777777" w:rsidR="005D09EF" w:rsidRPr="00F95EF9" w:rsidRDefault="005D09EF" w:rsidP="005D09EF">
          <w:pPr>
            <w:pStyle w:val="AppxMinutesBullet"/>
            <w:numPr>
              <w:ilvl w:val="0"/>
              <w:numId w:val="0"/>
            </w:numPr>
            <w:ind w:left="851" w:hanging="284"/>
            <w:rPr>
              <w:szCs w:val="22"/>
            </w:rPr>
          </w:pPr>
        </w:p>
        <w:p w14:paraId="150E626F" w14:textId="77777777" w:rsidR="005D09EF" w:rsidRPr="00F95EF9" w:rsidRDefault="005D09EF" w:rsidP="005D09EF">
          <w:pPr>
            <w:pStyle w:val="AppxMinutesBullet"/>
            <w:numPr>
              <w:ilvl w:val="0"/>
              <w:numId w:val="0"/>
            </w:numPr>
            <w:ind w:left="851" w:hanging="284"/>
            <w:rPr>
              <w:szCs w:val="22"/>
            </w:rPr>
          </w:pPr>
          <w:r w:rsidRPr="00F95EF9">
            <w:rPr>
              <w:szCs w:val="22"/>
            </w:rPr>
            <w:t>The following witnesses were sworn and examined:</w:t>
          </w:r>
        </w:p>
        <w:p w14:paraId="63E2EC47" w14:textId="77777777" w:rsidR="005D09EF" w:rsidRPr="00F95EF9" w:rsidRDefault="005D09EF" w:rsidP="005D09EF">
          <w:pPr>
            <w:pStyle w:val="AppxMinutesBullet"/>
            <w:rPr>
              <w:szCs w:val="22"/>
            </w:rPr>
          </w:pPr>
          <w:r w:rsidRPr="00F95EF9">
            <w:rPr>
              <w:szCs w:val="22"/>
            </w:rPr>
            <w:t>Ms Jen Wilder, Co-founder, Grow Urban Shade Trees (GUST)</w:t>
          </w:r>
        </w:p>
        <w:p w14:paraId="138F433A" w14:textId="77777777" w:rsidR="005D09EF" w:rsidRPr="00F95EF9" w:rsidRDefault="005D09EF" w:rsidP="005D09EF">
          <w:pPr>
            <w:pStyle w:val="AppxMinutesBullet"/>
            <w:rPr>
              <w:szCs w:val="22"/>
            </w:rPr>
          </w:pPr>
          <w:r w:rsidRPr="00F95EF9">
            <w:rPr>
              <w:szCs w:val="22"/>
            </w:rPr>
            <w:t>Mrs Debbie Sunartha Co-founder, Grow Urban Shade Trees (GUST)</w:t>
          </w:r>
        </w:p>
        <w:p w14:paraId="7A12BCF7" w14:textId="77777777" w:rsidR="005D09EF" w:rsidRPr="00F95EF9" w:rsidRDefault="005D09EF" w:rsidP="005D09EF">
          <w:pPr>
            <w:pStyle w:val="AppxMinutesBullet"/>
            <w:rPr>
              <w:szCs w:val="22"/>
            </w:rPr>
          </w:pPr>
          <w:r w:rsidRPr="00F95EF9">
            <w:rPr>
              <w:szCs w:val="22"/>
            </w:rPr>
            <w:t>Mrs Lesley Harvey, Member, Grow Urban Shade Trees (GUST).</w:t>
          </w:r>
        </w:p>
        <w:p w14:paraId="3BE85913" w14:textId="77777777" w:rsidR="005D09EF" w:rsidRPr="00F95EF9" w:rsidRDefault="005D09EF" w:rsidP="005D09EF">
          <w:pPr>
            <w:pStyle w:val="AppxMinutesBullet"/>
            <w:numPr>
              <w:ilvl w:val="0"/>
              <w:numId w:val="0"/>
            </w:numPr>
            <w:rPr>
              <w:szCs w:val="22"/>
            </w:rPr>
          </w:pPr>
        </w:p>
        <w:p w14:paraId="5BAE05CB" w14:textId="77777777" w:rsidR="005D09EF" w:rsidRPr="00F95EF9" w:rsidRDefault="005D09EF" w:rsidP="005D09EF">
          <w:pPr>
            <w:pStyle w:val="AppxMinutesBullet"/>
            <w:numPr>
              <w:ilvl w:val="0"/>
              <w:numId w:val="0"/>
            </w:numPr>
            <w:ind w:left="567"/>
            <w:rPr>
              <w:szCs w:val="22"/>
            </w:rPr>
          </w:pPr>
          <w:r w:rsidRPr="00F95EF9">
            <w:rPr>
              <w:szCs w:val="22"/>
            </w:rPr>
            <w:t>The evidence concluded and the witnesses withdrew.</w:t>
          </w:r>
        </w:p>
        <w:p w14:paraId="3E21190F" w14:textId="77777777" w:rsidR="005D09EF" w:rsidRPr="00F95EF9" w:rsidRDefault="005D09EF" w:rsidP="005D09EF">
          <w:pPr>
            <w:pStyle w:val="AppxMinutesBullet"/>
            <w:numPr>
              <w:ilvl w:val="0"/>
              <w:numId w:val="0"/>
            </w:numPr>
            <w:ind w:left="567"/>
            <w:rPr>
              <w:szCs w:val="22"/>
            </w:rPr>
          </w:pPr>
        </w:p>
        <w:p w14:paraId="16CB25E6" w14:textId="77777777" w:rsidR="005D09EF" w:rsidRPr="00F95EF9" w:rsidRDefault="005D09EF" w:rsidP="005D09EF">
          <w:pPr>
            <w:pStyle w:val="AppxMinutesBullet"/>
            <w:numPr>
              <w:ilvl w:val="0"/>
              <w:numId w:val="0"/>
            </w:numPr>
            <w:ind w:left="567"/>
            <w:rPr>
              <w:szCs w:val="22"/>
            </w:rPr>
          </w:pPr>
          <w:r w:rsidRPr="00F95EF9">
            <w:rPr>
              <w:szCs w:val="22"/>
            </w:rPr>
            <w:t>The following witnesses were sworn and examined:</w:t>
          </w:r>
        </w:p>
        <w:p w14:paraId="0A79AD0B" w14:textId="77777777" w:rsidR="005D09EF" w:rsidRPr="00F95EF9" w:rsidRDefault="005D09EF" w:rsidP="005D09EF">
          <w:pPr>
            <w:pStyle w:val="AppxMinutesBullet"/>
            <w:rPr>
              <w:szCs w:val="22"/>
            </w:rPr>
          </w:pPr>
          <w:r w:rsidRPr="00F95EF9">
            <w:rPr>
              <w:szCs w:val="22"/>
            </w:rPr>
            <w:t>Mr Mark Snell, Chairman, Woy Woy Peninsula Residents Association</w:t>
          </w:r>
        </w:p>
        <w:p w14:paraId="78F03338" w14:textId="77777777" w:rsidR="005D09EF" w:rsidRPr="00F95EF9" w:rsidRDefault="005D09EF" w:rsidP="005D09EF">
          <w:pPr>
            <w:pStyle w:val="AppxMinutesBullet"/>
            <w:rPr>
              <w:szCs w:val="22"/>
            </w:rPr>
          </w:pPr>
          <w:r w:rsidRPr="00F95EF9">
            <w:rPr>
              <w:szCs w:val="22"/>
            </w:rPr>
            <w:t>Mr Peter Gillis, Woy Woy Peninsula Residents Association.</w:t>
          </w:r>
        </w:p>
        <w:p w14:paraId="31E9DC56" w14:textId="77777777" w:rsidR="005D09EF" w:rsidRPr="00F95EF9" w:rsidRDefault="005D09EF" w:rsidP="005D09EF">
          <w:pPr>
            <w:pStyle w:val="AppxMinutesBullet"/>
            <w:numPr>
              <w:ilvl w:val="0"/>
              <w:numId w:val="0"/>
            </w:numPr>
            <w:ind w:left="851" w:hanging="284"/>
            <w:rPr>
              <w:szCs w:val="22"/>
            </w:rPr>
          </w:pPr>
        </w:p>
        <w:p w14:paraId="73B6A5C8" w14:textId="77777777" w:rsidR="005D09EF" w:rsidRPr="00F95EF9" w:rsidRDefault="005D09EF" w:rsidP="005D09EF">
          <w:pPr>
            <w:pStyle w:val="AppxMinutesBullet"/>
            <w:numPr>
              <w:ilvl w:val="0"/>
              <w:numId w:val="0"/>
            </w:numPr>
            <w:ind w:left="567"/>
            <w:rPr>
              <w:szCs w:val="22"/>
            </w:rPr>
          </w:pPr>
          <w:r w:rsidRPr="00F95EF9">
            <w:rPr>
              <w:szCs w:val="22"/>
            </w:rPr>
            <w:t>Mr Peter Gillis tendered the following document:</w:t>
          </w:r>
        </w:p>
        <w:p w14:paraId="4102E1FE" w14:textId="77777777" w:rsidR="005D09EF" w:rsidRPr="00F95EF9" w:rsidRDefault="005D09EF" w:rsidP="00761075">
          <w:pPr>
            <w:pStyle w:val="AppxMinutesBullet"/>
            <w:numPr>
              <w:ilvl w:val="0"/>
              <w:numId w:val="28"/>
            </w:numPr>
            <w:rPr>
              <w:szCs w:val="22"/>
            </w:rPr>
          </w:pPr>
          <w:r w:rsidRPr="00F95EF9">
            <w:rPr>
              <w:szCs w:val="22"/>
            </w:rPr>
            <w:t>Woy Woy Peninsula Residents Association Submission of Evidence.</w:t>
          </w:r>
        </w:p>
        <w:p w14:paraId="26A49C53" w14:textId="77777777" w:rsidR="005D09EF" w:rsidRPr="00F95EF9" w:rsidRDefault="005D09EF" w:rsidP="005D09EF">
          <w:pPr>
            <w:pStyle w:val="AppxMinutesBullet"/>
            <w:numPr>
              <w:ilvl w:val="0"/>
              <w:numId w:val="0"/>
            </w:numPr>
            <w:ind w:left="851" w:hanging="284"/>
            <w:rPr>
              <w:szCs w:val="22"/>
            </w:rPr>
          </w:pPr>
        </w:p>
        <w:p w14:paraId="140DE7D5" w14:textId="77777777" w:rsidR="005D09EF" w:rsidRPr="00F95EF9" w:rsidRDefault="005D09EF" w:rsidP="005D09EF">
          <w:pPr>
            <w:pStyle w:val="AppxMinutesBullet"/>
            <w:numPr>
              <w:ilvl w:val="0"/>
              <w:numId w:val="0"/>
            </w:numPr>
            <w:ind w:left="851" w:hanging="284"/>
            <w:rPr>
              <w:szCs w:val="22"/>
            </w:rPr>
          </w:pPr>
          <w:r w:rsidRPr="00F95EF9">
            <w:rPr>
              <w:szCs w:val="22"/>
            </w:rPr>
            <w:t>The evidence concluded and the witnesses withdrew.</w:t>
          </w:r>
        </w:p>
        <w:p w14:paraId="74839B63" w14:textId="77777777" w:rsidR="005D09EF" w:rsidRPr="00F95EF9" w:rsidRDefault="005D09EF" w:rsidP="005D09EF">
          <w:pPr>
            <w:pStyle w:val="AppxMinutesBullet"/>
            <w:numPr>
              <w:ilvl w:val="0"/>
              <w:numId w:val="0"/>
            </w:numPr>
            <w:ind w:left="851" w:hanging="284"/>
            <w:rPr>
              <w:szCs w:val="22"/>
            </w:rPr>
          </w:pPr>
        </w:p>
        <w:p w14:paraId="77ED09F7" w14:textId="77777777" w:rsidR="005D09EF" w:rsidRPr="00F95EF9" w:rsidRDefault="005D09EF" w:rsidP="005D09EF">
          <w:pPr>
            <w:pStyle w:val="AppxMinutesBullet"/>
            <w:numPr>
              <w:ilvl w:val="0"/>
              <w:numId w:val="0"/>
            </w:numPr>
            <w:ind w:left="851" w:hanging="284"/>
            <w:rPr>
              <w:szCs w:val="22"/>
            </w:rPr>
          </w:pPr>
          <w:r w:rsidRPr="00F95EF9">
            <w:rPr>
              <w:szCs w:val="22"/>
            </w:rPr>
            <w:t>The following witness was sworn and examined:</w:t>
          </w:r>
        </w:p>
        <w:p w14:paraId="5BA4433D" w14:textId="77777777" w:rsidR="005D09EF" w:rsidRPr="00F95EF9" w:rsidRDefault="005D09EF" w:rsidP="005D09EF">
          <w:pPr>
            <w:pStyle w:val="AppxMinutesBullet"/>
            <w:rPr>
              <w:szCs w:val="22"/>
            </w:rPr>
          </w:pPr>
          <w:r w:rsidRPr="00F95EF9">
            <w:rPr>
              <w:szCs w:val="22"/>
            </w:rPr>
            <w:t xml:space="preserve">Mr Ian Carruthers, Individual. </w:t>
          </w:r>
        </w:p>
        <w:p w14:paraId="47B45466" w14:textId="77777777" w:rsidR="005D09EF" w:rsidRPr="00F95EF9" w:rsidRDefault="005D09EF" w:rsidP="005D09EF">
          <w:pPr>
            <w:pStyle w:val="AppxMinutesBullet"/>
            <w:numPr>
              <w:ilvl w:val="0"/>
              <w:numId w:val="0"/>
            </w:numPr>
            <w:ind w:left="851" w:hanging="284"/>
            <w:rPr>
              <w:szCs w:val="22"/>
            </w:rPr>
          </w:pPr>
        </w:p>
        <w:p w14:paraId="6C16B3B4" w14:textId="77777777" w:rsidR="005D09EF" w:rsidRPr="00F95EF9" w:rsidRDefault="005D09EF" w:rsidP="005D09EF">
          <w:pPr>
            <w:pStyle w:val="AppxMinutesBullet"/>
            <w:numPr>
              <w:ilvl w:val="0"/>
              <w:numId w:val="0"/>
            </w:numPr>
            <w:ind w:left="851" w:hanging="284"/>
            <w:rPr>
              <w:szCs w:val="22"/>
            </w:rPr>
          </w:pPr>
          <w:r w:rsidRPr="00F95EF9">
            <w:rPr>
              <w:szCs w:val="22"/>
            </w:rPr>
            <w:t>The evidence concluded and the witness withdrew.</w:t>
          </w:r>
        </w:p>
        <w:p w14:paraId="3DF8FAC0" w14:textId="77777777" w:rsidR="005D09EF" w:rsidRPr="00F95EF9" w:rsidRDefault="005D09EF" w:rsidP="005D09EF">
          <w:pPr>
            <w:pStyle w:val="AppxMinutesBullet"/>
            <w:numPr>
              <w:ilvl w:val="0"/>
              <w:numId w:val="0"/>
            </w:numPr>
            <w:spacing w:before="240"/>
            <w:ind w:firstLine="567"/>
            <w:rPr>
              <w:szCs w:val="22"/>
            </w:rPr>
          </w:pPr>
          <w:r w:rsidRPr="00F95EF9">
            <w:rPr>
              <w:szCs w:val="22"/>
            </w:rPr>
            <w:t>The public hearing concluded at 2.14 pm.</w:t>
          </w:r>
        </w:p>
        <w:p w14:paraId="13B8630E" w14:textId="000F1ABF" w:rsidR="005D09EF" w:rsidRPr="00F95EF9" w:rsidRDefault="0026562E" w:rsidP="00761075">
          <w:pPr>
            <w:pStyle w:val="AppxMinutesHeadingTwo"/>
            <w:numPr>
              <w:ilvl w:val="1"/>
              <w:numId w:val="34"/>
            </w:numPr>
            <w:spacing w:before="240"/>
            <w:ind w:left="1134"/>
            <w:rPr>
              <w:szCs w:val="22"/>
            </w:rPr>
          </w:pPr>
          <w:r>
            <w:rPr>
              <w:szCs w:val="22"/>
            </w:rPr>
            <w:t>5.4</w:t>
          </w:r>
          <w:r>
            <w:rPr>
              <w:szCs w:val="22"/>
            </w:rPr>
            <w:tab/>
          </w:r>
          <w:r w:rsidR="005D09EF" w:rsidRPr="00F95EF9">
            <w:rPr>
              <w:szCs w:val="22"/>
            </w:rPr>
            <w:t>Tendered documents</w:t>
          </w:r>
        </w:p>
        <w:p w14:paraId="23BCD89E" w14:textId="5E81D02D" w:rsidR="005D09EF" w:rsidRPr="00F95EF9" w:rsidRDefault="005D09EF" w:rsidP="0026562E">
          <w:pPr>
            <w:pStyle w:val="AppxMinutesHeadingTwo"/>
            <w:numPr>
              <w:ilvl w:val="0"/>
              <w:numId w:val="0"/>
            </w:numPr>
            <w:spacing w:before="0"/>
            <w:ind w:left="567"/>
            <w:rPr>
              <w:b w:val="0"/>
              <w:bCs/>
              <w:szCs w:val="22"/>
            </w:rPr>
          </w:pPr>
          <w:r w:rsidRPr="00F95EF9">
            <w:rPr>
              <w:b w:val="0"/>
              <w:bCs/>
              <w:szCs w:val="22"/>
            </w:rPr>
            <w:t xml:space="preserve">Resolved, on the motion of Mr Ruddick: That the committee accept and publish the following document: </w:t>
          </w:r>
        </w:p>
        <w:p w14:paraId="1ECEF8A5" w14:textId="77777777" w:rsidR="005D09EF" w:rsidRPr="00F95EF9" w:rsidRDefault="005D09EF" w:rsidP="005D09EF">
          <w:pPr>
            <w:pStyle w:val="AppxMinutesBullet"/>
            <w:spacing w:before="240"/>
            <w:rPr>
              <w:szCs w:val="22"/>
            </w:rPr>
          </w:pPr>
          <w:r w:rsidRPr="00F95EF9">
            <w:rPr>
              <w:szCs w:val="22"/>
            </w:rPr>
            <w:t xml:space="preserve">Inquiry into the Planning System and the impacts of Climate Change on the Environment and Communities – Woy Woy Peninsula Residents Association Submission of Evidence, tendered by  Mr Peter Gillis, Woy Woy Peninsula Residents Association. </w:t>
          </w:r>
        </w:p>
        <w:p w14:paraId="0525A437" w14:textId="157A8463" w:rsidR="005D09EF" w:rsidRPr="00F95EF9" w:rsidRDefault="0026562E" w:rsidP="00761075">
          <w:pPr>
            <w:pStyle w:val="AppxMinutesHeadingTwo"/>
            <w:numPr>
              <w:ilvl w:val="1"/>
              <w:numId w:val="34"/>
            </w:numPr>
            <w:spacing w:before="240"/>
            <w:ind w:left="1134"/>
            <w:rPr>
              <w:szCs w:val="22"/>
            </w:rPr>
          </w:pPr>
          <w:r>
            <w:rPr>
              <w:szCs w:val="22"/>
            </w:rPr>
            <w:t>5.5</w:t>
          </w:r>
          <w:r>
            <w:rPr>
              <w:szCs w:val="22"/>
            </w:rPr>
            <w:tab/>
          </w:r>
          <w:r w:rsidR="005D09EF" w:rsidRPr="00F95EF9">
            <w:rPr>
              <w:szCs w:val="22"/>
            </w:rPr>
            <w:t>Site visit to Wamberal Beach</w:t>
          </w:r>
        </w:p>
        <w:p w14:paraId="10199665" w14:textId="77777777" w:rsidR="005D09EF" w:rsidRPr="00F95EF9" w:rsidRDefault="005D09EF" w:rsidP="0026562E">
          <w:pPr>
            <w:pStyle w:val="AppxMinutesHeadingTwo"/>
            <w:numPr>
              <w:ilvl w:val="0"/>
              <w:numId w:val="0"/>
            </w:numPr>
            <w:spacing w:before="0"/>
            <w:ind w:left="567"/>
            <w:rPr>
              <w:b w:val="0"/>
              <w:bCs/>
              <w:szCs w:val="22"/>
            </w:rPr>
          </w:pPr>
          <w:r w:rsidRPr="00F95EF9">
            <w:rPr>
              <w:b w:val="0"/>
              <w:bCs/>
              <w:szCs w:val="22"/>
            </w:rPr>
            <w:t>The committee visited Wamberal Surf Life Saving Club and Wamberal Beach to meet with the following members of Wamberal Beach Save Our Sands and No Wamberal Beach Seawall Inc:</w:t>
          </w:r>
        </w:p>
        <w:p w14:paraId="40AB4DF3" w14:textId="77777777" w:rsidR="005D09EF" w:rsidRPr="00F95EF9" w:rsidRDefault="005D09EF" w:rsidP="005D09EF">
          <w:pPr>
            <w:pStyle w:val="AppxMinutesBullet"/>
            <w:rPr>
              <w:szCs w:val="22"/>
            </w:rPr>
          </w:pPr>
          <w:r w:rsidRPr="00F95EF9">
            <w:rPr>
              <w:szCs w:val="22"/>
            </w:rPr>
            <w:t>Ms Corrine Lamont</w:t>
          </w:r>
        </w:p>
        <w:p w14:paraId="06DA3208" w14:textId="77777777" w:rsidR="005D09EF" w:rsidRPr="00F95EF9" w:rsidRDefault="005D09EF" w:rsidP="005D09EF">
          <w:pPr>
            <w:pStyle w:val="AppxMinutesBullet"/>
            <w:rPr>
              <w:szCs w:val="22"/>
            </w:rPr>
          </w:pPr>
          <w:r w:rsidRPr="00F95EF9">
            <w:rPr>
              <w:szCs w:val="22"/>
            </w:rPr>
            <w:t>Mr Mark Lamont</w:t>
          </w:r>
        </w:p>
        <w:p w14:paraId="7BBE0CB5" w14:textId="77777777" w:rsidR="005D09EF" w:rsidRPr="00F95EF9" w:rsidRDefault="005D09EF" w:rsidP="005D09EF">
          <w:pPr>
            <w:pStyle w:val="AppxMinutesBullet"/>
            <w:rPr>
              <w:szCs w:val="22"/>
            </w:rPr>
          </w:pPr>
          <w:r w:rsidRPr="00F95EF9">
            <w:rPr>
              <w:szCs w:val="22"/>
            </w:rPr>
            <w:t>Mr Justin Hickey.</w:t>
          </w:r>
        </w:p>
        <w:p w14:paraId="44FA779C" w14:textId="77777777" w:rsidR="005D09EF" w:rsidRPr="00F95EF9" w:rsidRDefault="005D09EF" w:rsidP="00761075">
          <w:pPr>
            <w:pStyle w:val="AppxMinutesHeadingOne"/>
            <w:numPr>
              <w:ilvl w:val="0"/>
              <w:numId w:val="34"/>
            </w:numPr>
            <w:rPr>
              <w:szCs w:val="22"/>
            </w:rPr>
          </w:pPr>
          <w:r w:rsidRPr="00F95EF9">
            <w:rPr>
              <w:szCs w:val="22"/>
            </w:rPr>
            <w:t>Adjournment</w:t>
          </w:r>
        </w:p>
        <w:p w14:paraId="57CB7F40" w14:textId="18357414" w:rsidR="005D09EF" w:rsidRPr="00F95EF9" w:rsidRDefault="005D09EF" w:rsidP="005D09EF">
          <w:pPr>
            <w:pStyle w:val="AppxMinutesBody"/>
            <w:rPr>
              <w:szCs w:val="22"/>
            </w:rPr>
          </w:pPr>
          <w:r w:rsidRPr="00F95EF9">
            <w:rPr>
              <w:szCs w:val="22"/>
            </w:rPr>
            <w:t>The committee adjourned at 4.01 pm until Thursday 2 May 2024, Sydney Domestic Airport T2 (South Coast public hearings and site visits).</w:t>
          </w:r>
        </w:p>
        <w:p w14:paraId="34DDA373" w14:textId="77777777" w:rsidR="005D09EF" w:rsidRPr="00F95EF9" w:rsidRDefault="005D09EF" w:rsidP="005D09EF">
          <w:pPr>
            <w:pStyle w:val="AppxMinutesBodySingle"/>
            <w:ind w:left="0"/>
            <w:rPr>
              <w:szCs w:val="22"/>
            </w:rPr>
          </w:pPr>
        </w:p>
        <w:p w14:paraId="35D44D84" w14:textId="77777777" w:rsidR="005D09EF" w:rsidRPr="00F95EF9" w:rsidRDefault="005D09EF" w:rsidP="005D09EF">
          <w:pPr>
            <w:pStyle w:val="AppxMinutesBodySingle"/>
            <w:ind w:left="0"/>
            <w:rPr>
              <w:szCs w:val="22"/>
            </w:rPr>
          </w:pPr>
          <w:r w:rsidRPr="00F95EF9">
            <w:rPr>
              <w:szCs w:val="22"/>
            </w:rPr>
            <w:t xml:space="preserve">David Rodwell </w:t>
          </w:r>
        </w:p>
        <w:p w14:paraId="2CAE9985" w14:textId="77777777" w:rsidR="005D09EF" w:rsidRDefault="005D09EF" w:rsidP="005D09EF">
          <w:pPr>
            <w:pStyle w:val="AppxMinutesBodyBold"/>
            <w:ind w:left="0"/>
            <w:rPr>
              <w:szCs w:val="22"/>
            </w:rPr>
          </w:pPr>
          <w:r w:rsidRPr="00F95EF9">
            <w:rPr>
              <w:szCs w:val="22"/>
            </w:rPr>
            <w:t>Committee Clerk</w:t>
          </w:r>
        </w:p>
        <w:p w14:paraId="495DC343" w14:textId="77777777" w:rsidR="0026562E" w:rsidRDefault="0026562E" w:rsidP="005D09EF">
          <w:pPr>
            <w:pStyle w:val="AppxMinutesBodyBold"/>
            <w:ind w:left="0"/>
            <w:rPr>
              <w:szCs w:val="22"/>
            </w:rPr>
          </w:pPr>
        </w:p>
        <w:p w14:paraId="2B8F05D4" w14:textId="77777777" w:rsidR="0026562E" w:rsidRDefault="0026562E" w:rsidP="005D09EF">
          <w:pPr>
            <w:pStyle w:val="AppxMinutesBodyBold"/>
            <w:ind w:left="0"/>
            <w:rPr>
              <w:szCs w:val="22"/>
            </w:rPr>
          </w:pPr>
        </w:p>
        <w:p w14:paraId="1D8B44FA" w14:textId="77777777" w:rsidR="0026562E" w:rsidRPr="00F95EF9" w:rsidRDefault="0026562E" w:rsidP="005D09EF">
          <w:pPr>
            <w:pStyle w:val="AppxMinutesBodyBold"/>
            <w:ind w:left="0"/>
            <w:rPr>
              <w:szCs w:val="22"/>
            </w:rPr>
          </w:pPr>
        </w:p>
        <w:p w14:paraId="4144519E" w14:textId="77777777" w:rsidR="005D09EF" w:rsidRPr="00F95EF9" w:rsidRDefault="005D09EF" w:rsidP="005D09EF">
          <w:pPr>
            <w:pStyle w:val="AppxMinutesTitle"/>
            <w:rPr>
              <w:szCs w:val="22"/>
            </w:rPr>
          </w:pPr>
          <w:r w:rsidRPr="00F95EF9">
            <w:rPr>
              <w:szCs w:val="22"/>
            </w:rPr>
            <w:t>Minutes no. 20</w:t>
          </w:r>
        </w:p>
        <w:p w14:paraId="74FBED1E" w14:textId="77777777" w:rsidR="005D09EF" w:rsidRPr="00F95EF9" w:rsidRDefault="005D09EF" w:rsidP="005D09EF">
          <w:pPr>
            <w:pStyle w:val="AppxMinutesInfo"/>
            <w:rPr>
              <w:szCs w:val="22"/>
            </w:rPr>
          </w:pPr>
          <w:r w:rsidRPr="00F95EF9">
            <w:rPr>
              <w:szCs w:val="22"/>
            </w:rPr>
            <w:t>Thursday 2 May 2024</w:t>
          </w:r>
        </w:p>
        <w:p w14:paraId="7FC4861D" w14:textId="77777777" w:rsidR="005D09EF" w:rsidRPr="00F95EF9" w:rsidRDefault="005D09EF" w:rsidP="005D09EF">
          <w:pPr>
            <w:pStyle w:val="AppxMinutesInfo"/>
            <w:rPr>
              <w:szCs w:val="22"/>
            </w:rPr>
          </w:pPr>
          <w:r w:rsidRPr="00F95EF9">
            <w:rPr>
              <w:szCs w:val="22"/>
            </w:rPr>
            <w:t>Portfolio Committee No. 7 – Planning and Environment</w:t>
          </w:r>
        </w:p>
        <w:p w14:paraId="315A0E3B" w14:textId="77777777" w:rsidR="005D09EF" w:rsidRPr="00F95EF9" w:rsidRDefault="005D09EF" w:rsidP="005D09EF">
          <w:pPr>
            <w:pStyle w:val="AppxMinutesInfo"/>
            <w:rPr>
              <w:szCs w:val="22"/>
            </w:rPr>
          </w:pPr>
          <w:r w:rsidRPr="00F95EF9">
            <w:rPr>
              <w:szCs w:val="22"/>
            </w:rPr>
            <w:t>Biamanga Room, Bega Commemorative Civic Centre, Bega, 12.52 pm</w:t>
          </w:r>
        </w:p>
        <w:p w14:paraId="66E0C579" w14:textId="77777777" w:rsidR="005D09EF" w:rsidRPr="00F95EF9" w:rsidRDefault="005D09EF" w:rsidP="00761075">
          <w:pPr>
            <w:pStyle w:val="AppxMinutesHeadingOne"/>
            <w:numPr>
              <w:ilvl w:val="0"/>
              <w:numId w:val="35"/>
            </w:numPr>
            <w:rPr>
              <w:szCs w:val="22"/>
            </w:rPr>
          </w:pPr>
          <w:r w:rsidRPr="00F95EF9">
            <w:rPr>
              <w:szCs w:val="22"/>
            </w:rPr>
            <w:t>Members present</w:t>
          </w:r>
        </w:p>
        <w:p w14:paraId="58049D34" w14:textId="02E1E74B" w:rsidR="005D09EF" w:rsidRPr="00F95EF9" w:rsidRDefault="005D09EF" w:rsidP="0026562E">
          <w:pPr>
            <w:pStyle w:val="AppxMinutesBody"/>
            <w:spacing w:after="0"/>
            <w:rPr>
              <w:i/>
              <w:iCs/>
              <w:szCs w:val="22"/>
            </w:rPr>
          </w:pPr>
          <w:r w:rsidRPr="00F95EF9">
            <w:rPr>
              <w:szCs w:val="22"/>
            </w:rPr>
            <w:t xml:space="preserve">Ms Higginson, </w:t>
          </w:r>
          <w:r w:rsidRPr="00F95EF9">
            <w:rPr>
              <w:i/>
              <w:iCs/>
              <w:szCs w:val="22"/>
            </w:rPr>
            <w:t>Chair</w:t>
          </w:r>
        </w:p>
        <w:p w14:paraId="440FC375" w14:textId="2F72CBC3" w:rsidR="005D09EF" w:rsidRPr="00F95EF9" w:rsidRDefault="005D09EF" w:rsidP="0026562E">
          <w:pPr>
            <w:pStyle w:val="AppxMinutesBody"/>
            <w:spacing w:after="0"/>
            <w:rPr>
              <w:szCs w:val="22"/>
            </w:rPr>
          </w:pPr>
          <w:r w:rsidRPr="00F95EF9">
            <w:rPr>
              <w:szCs w:val="22"/>
            </w:rPr>
            <w:t>Mr Buttigieg (via videoconference)</w:t>
          </w:r>
        </w:p>
        <w:p w14:paraId="2BCA4B1A" w14:textId="61FFD56D" w:rsidR="005D09EF" w:rsidRPr="00F95EF9" w:rsidRDefault="005D09EF" w:rsidP="0026562E">
          <w:pPr>
            <w:pStyle w:val="AppxMinutesBody"/>
            <w:spacing w:after="0"/>
            <w:rPr>
              <w:szCs w:val="22"/>
            </w:rPr>
          </w:pPr>
          <w:r w:rsidRPr="00F95EF9">
            <w:rPr>
              <w:szCs w:val="22"/>
            </w:rPr>
            <w:t>Mr D'Adam (via teleconference from 12.52 pm until 1.10 pm, then from 4.15 pm until 4.25 pm)</w:t>
          </w:r>
        </w:p>
        <w:p w14:paraId="0AAFF7FE" w14:textId="2EABA26C" w:rsidR="005D09EF" w:rsidRPr="00F95EF9" w:rsidRDefault="005D09EF" w:rsidP="0026562E">
          <w:pPr>
            <w:pStyle w:val="AppxMinutesBody"/>
            <w:spacing w:after="0"/>
            <w:rPr>
              <w:szCs w:val="22"/>
            </w:rPr>
          </w:pPr>
          <w:r w:rsidRPr="00F95EF9">
            <w:rPr>
              <w:szCs w:val="22"/>
            </w:rPr>
            <w:t>Mr Farlow</w:t>
          </w:r>
        </w:p>
        <w:p w14:paraId="1BC9930F" w14:textId="0982CB53" w:rsidR="005D09EF" w:rsidRPr="00F95EF9" w:rsidRDefault="005D09EF" w:rsidP="0026562E">
          <w:pPr>
            <w:pStyle w:val="AppxMinutesBody"/>
            <w:spacing w:after="0"/>
            <w:rPr>
              <w:szCs w:val="22"/>
            </w:rPr>
          </w:pPr>
          <w:r w:rsidRPr="00F95EF9">
            <w:rPr>
              <w:szCs w:val="22"/>
            </w:rPr>
            <w:t>Ms Munro</w:t>
          </w:r>
        </w:p>
        <w:p w14:paraId="1F1B5A60" w14:textId="79BEEA91" w:rsidR="005D09EF" w:rsidRPr="00F95EF9" w:rsidRDefault="005D09EF" w:rsidP="0026562E">
          <w:pPr>
            <w:pStyle w:val="AppxMinutesBody"/>
            <w:spacing w:after="0"/>
            <w:rPr>
              <w:szCs w:val="22"/>
            </w:rPr>
          </w:pPr>
          <w:r w:rsidRPr="00F95EF9">
            <w:rPr>
              <w:szCs w:val="22"/>
            </w:rPr>
            <w:t>Mr Primrose</w:t>
          </w:r>
        </w:p>
        <w:p w14:paraId="7766E9FE" w14:textId="77777777" w:rsidR="005D09EF" w:rsidRPr="00F95EF9" w:rsidRDefault="005D09EF" w:rsidP="00761075">
          <w:pPr>
            <w:pStyle w:val="AppxMinutesHeadingOne"/>
            <w:numPr>
              <w:ilvl w:val="0"/>
              <w:numId w:val="35"/>
            </w:numPr>
            <w:rPr>
              <w:szCs w:val="22"/>
            </w:rPr>
          </w:pPr>
          <w:r w:rsidRPr="00F95EF9">
            <w:rPr>
              <w:szCs w:val="22"/>
            </w:rPr>
            <w:t>Apologies</w:t>
          </w:r>
        </w:p>
        <w:p w14:paraId="422B9C4D" w14:textId="2EF5CDF3" w:rsidR="005D09EF" w:rsidRPr="00F95EF9" w:rsidRDefault="005D09EF" w:rsidP="005D09EF">
          <w:pPr>
            <w:pStyle w:val="AppxMinutesBody"/>
            <w:rPr>
              <w:szCs w:val="22"/>
            </w:rPr>
          </w:pPr>
          <w:r w:rsidRPr="00F95EF9">
            <w:rPr>
              <w:szCs w:val="22"/>
            </w:rPr>
            <w:t xml:space="preserve">Mr Ruddick, </w:t>
          </w:r>
          <w:r w:rsidRPr="00F95EF9">
            <w:rPr>
              <w:i/>
              <w:iCs/>
              <w:szCs w:val="22"/>
            </w:rPr>
            <w:t>Deputy Chair</w:t>
          </w:r>
        </w:p>
        <w:p w14:paraId="1E180686" w14:textId="77777777" w:rsidR="005D09EF" w:rsidRPr="00F95EF9" w:rsidRDefault="005D09EF" w:rsidP="00761075">
          <w:pPr>
            <w:pStyle w:val="AppxMinutesHeadingOne"/>
            <w:numPr>
              <w:ilvl w:val="0"/>
              <w:numId w:val="35"/>
            </w:numPr>
            <w:rPr>
              <w:szCs w:val="22"/>
            </w:rPr>
          </w:pPr>
          <w:r w:rsidRPr="00F95EF9">
            <w:rPr>
              <w:szCs w:val="22"/>
            </w:rPr>
            <w:t>Previous minutes</w:t>
          </w:r>
        </w:p>
        <w:p w14:paraId="1ABF0046" w14:textId="26EA9D6C" w:rsidR="005D09EF" w:rsidRPr="00F95EF9" w:rsidRDefault="005D09EF" w:rsidP="005D09EF">
          <w:pPr>
            <w:pStyle w:val="AppxMinutesBody"/>
            <w:rPr>
              <w:szCs w:val="22"/>
            </w:rPr>
          </w:pPr>
          <w:r w:rsidRPr="00F95EF9">
            <w:rPr>
              <w:szCs w:val="22"/>
            </w:rPr>
            <w:t xml:space="preserve">Resolved, on the motion of Mr Primrose: That draft minutes no. 19 be confirmed. </w:t>
          </w:r>
        </w:p>
        <w:p w14:paraId="2C7A3CBF" w14:textId="77777777" w:rsidR="005D09EF" w:rsidRPr="00F95EF9" w:rsidRDefault="005D09EF" w:rsidP="00761075">
          <w:pPr>
            <w:pStyle w:val="AppxMinutesHeadingOne"/>
            <w:numPr>
              <w:ilvl w:val="0"/>
              <w:numId w:val="35"/>
            </w:numPr>
            <w:rPr>
              <w:szCs w:val="22"/>
            </w:rPr>
          </w:pPr>
          <w:r w:rsidRPr="00F95EF9">
            <w:rPr>
              <w:szCs w:val="22"/>
            </w:rPr>
            <w:t>Correspondence</w:t>
          </w:r>
        </w:p>
        <w:p w14:paraId="68793184" w14:textId="11A61047" w:rsidR="005D09EF" w:rsidRPr="00F95EF9" w:rsidRDefault="005D09EF" w:rsidP="005D09EF">
          <w:pPr>
            <w:pStyle w:val="AppxMinutesBody"/>
            <w:rPr>
              <w:szCs w:val="22"/>
            </w:rPr>
          </w:pPr>
          <w:r w:rsidRPr="00F95EF9">
            <w:rPr>
              <w:szCs w:val="22"/>
            </w:rPr>
            <w:t>The committee noted the following items of correspondence:</w:t>
          </w:r>
        </w:p>
        <w:p w14:paraId="0C6D95C2" w14:textId="77777777" w:rsidR="005D09EF" w:rsidRPr="00F95EF9" w:rsidRDefault="005D09EF" w:rsidP="005D09EF">
          <w:pPr>
            <w:pStyle w:val="AppxMinutesBodySingle"/>
            <w:rPr>
              <w:b/>
              <w:i/>
              <w:szCs w:val="22"/>
            </w:rPr>
          </w:pPr>
          <w:r w:rsidRPr="00F95EF9">
            <w:rPr>
              <w:b/>
              <w:i/>
              <w:szCs w:val="22"/>
            </w:rPr>
            <w:t>Received</w:t>
          </w:r>
        </w:p>
        <w:p w14:paraId="6316F02B" w14:textId="77777777" w:rsidR="005D09EF" w:rsidRPr="00F95EF9" w:rsidRDefault="005D09EF" w:rsidP="005D09EF">
          <w:pPr>
            <w:pStyle w:val="AppxMinutesBullet"/>
            <w:rPr>
              <w:szCs w:val="22"/>
            </w:rPr>
          </w:pPr>
          <w:r w:rsidRPr="00F95EF9">
            <w:rPr>
              <w:szCs w:val="22"/>
            </w:rPr>
            <w:t>4 April 2024 – Letter from Mr Steven Hartley, Executive Director, Resilience and Urban Sustainability, Department of Planning, Housing and Infrastructure to the committee, providing clarifications to his evidence at the hearing for the inquiry into the planning system and the impacts of climate change on the environment and communities on 8 March 2024</w:t>
          </w:r>
        </w:p>
        <w:p w14:paraId="02088069" w14:textId="77777777" w:rsidR="005D09EF" w:rsidRPr="00F95EF9" w:rsidRDefault="005D09EF" w:rsidP="005D09EF">
          <w:pPr>
            <w:pStyle w:val="AppxMinutesBullet"/>
            <w:rPr>
              <w:szCs w:val="22"/>
            </w:rPr>
          </w:pPr>
          <w:r w:rsidRPr="00F95EF9">
            <w:rPr>
              <w:szCs w:val="22"/>
            </w:rPr>
            <w:t>16 April 2024 – Email from Ms Magdalena Przybylo, Executive Assistant to the Mayor, Campbelltown City Council to the secretariat, advising that the Council will not appear as a witness at the hearing for the inquiry into the planning system and the impacts of climate change on the environment and communities on 6 May 2024</w:t>
          </w:r>
        </w:p>
        <w:p w14:paraId="1B32E702" w14:textId="77777777" w:rsidR="005D09EF" w:rsidRPr="00F95EF9" w:rsidRDefault="005D09EF" w:rsidP="005D09EF">
          <w:pPr>
            <w:pStyle w:val="AppxMinutesBullet"/>
            <w:rPr>
              <w:szCs w:val="22"/>
            </w:rPr>
          </w:pPr>
          <w:r w:rsidRPr="00F95EF9">
            <w:rPr>
              <w:szCs w:val="22"/>
            </w:rPr>
            <w:t>24 April 2024 – Email from Ms Gillian MacNamara, Committee Member, Friends of Coila to the committee correcting an error in Friends of Coila's submission no. 197</w:t>
          </w:r>
        </w:p>
        <w:p w14:paraId="0AD4E750" w14:textId="77777777" w:rsidR="005D09EF" w:rsidRPr="00F95EF9" w:rsidRDefault="005D09EF" w:rsidP="005D09EF">
          <w:pPr>
            <w:pStyle w:val="AppxMinutesBullet"/>
            <w:rPr>
              <w:szCs w:val="22"/>
            </w:rPr>
          </w:pPr>
          <w:r w:rsidRPr="00F95EF9">
            <w:rPr>
              <w:szCs w:val="22"/>
            </w:rPr>
            <w:t>24 April 2024 – Email from Ms Linda Davis, Director Planning + Environment, Wollongong City Council, to the secretariat advising that the Council will not appear as a witness at the hearing for the inquiry into the planning system and the impacts of climate change on the environment and communities on 3 May 2024</w:t>
          </w:r>
        </w:p>
        <w:p w14:paraId="24BA994B" w14:textId="77777777" w:rsidR="005D09EF" w:rsidRPr="00F95EF9" w:rsidRDefault="005D09EF" w:rsidP="005D09EF">
          <w:pPr>
            <w:pStyle w:val="AppxMinutesBullet"/>
            <w:rPr>
              <w:szCs w:val="22"/>
            </w:rPr>
          </w:pPr>
          <w:r w:rsidRPr="00F95EF9">
            <w:rPr>
              <w:szCs w:val="22"/>
            </w:rPr>
            <w:t>29 April 2024 – Email from Ms Danielle Birkbeck, Senior Sustainability Programs Coordinator, North Sydney Council to the secretariat advising that the Council will not appear as a witness at the hearing for the inquiry into the planning system and the impacts of climate change on the environment and communities on 10 May 2024.</w:t>
          </w:r>
        </w:p>
        <w:p w14:paraId="259792B0" w14:textId="77777777" w:rsidR="005D09EF" w:rsidRPr="00F95EF9" w:rsidRDefault="005D09EF" w:rsidP="00761075">
          <w:pPr>
            <w:pStyle w:val="AppxMinutesHeadingOne"/>
            <w:numPr>
              <w:ilvl w:val="0"/>
              <w:numId w:val="35"/>
            </w:numPr>
            <w:rPr>
              <w:szCs w:val="22"/>
            </w:rPr>
          </w:pPr>
          <w:r w:rsidRPr="00F95EF9">
            <w:rPr>
              <w:szCs w:val="22"/>
            </w:rPr>
            <w:t>Inquiry into the planning system and the impact of climate change on the environment and communities</w:t>
          </w:r>
        </w:p>
        <w:p w14:paraId="42E32581" w14:textId="4EFA845A" w:rsidR="005D09EF" w:rsidRPr="00F95EF9" w:rsidRDefault="0026562E" w:rsidP="00761075">
          <w:pPr>
            <w:pStyle w:val="AppxMinutesHeadingTwo"/>
            <w:numPr>
              <w:ilvl w:val="1"/>
              <w:numId w:val="35"/>
            </w:numPr>
            <w:ind w:left="1134"/>
            <w:rPr>
              <w:szCs w:val="22"/>
            </w:rPr>
          </w:pPr>
          <w:r>
            <w:rPr>
              <w:szCs w:val="22"/>
            </w:rPr>
            <w:t>5.1</w:t>
          </w:r>
          <w:r>
            <w:rPr>
              <w:szCs w:val="22"/>
            </w:rPr>
            <w:tab/>
          </w:r>
          <w:r w:rsidR="005D09EF" w:rsidRPr="00F95EF9">
            <w:rPr>
              <w:szCs w:val="22"/>
            </w:rPr>
            <w:t>Future inquiry activities</w:t>
          </w:r>
        </w:p>
        <w:p w14:paraId="1F22AF37" w14:textId="77777777" w:rsidR="005D09EF" w:rsidRPr="00F95EF9" w:rsidRDefault="005D09EF" w:rsidP="0026562E">
          <w:pPr>
            <w:pStyle w:val="AppxMinutesHeadingOne"/>
            <w:numPr>
              <w:ilvl w:val="0"/>
              <w:numId w:val="0"/>
            </w:numPr>
            <w:spacing w:before="0"/>
            <w:ind w:left="567"/>
            <w:rPr>
              <w:rFonts w:eastAsia="Garamond"/>
              <w:b w:val="0"/>
              <w:bCs/>
              <w:szCs w:val="22"/>
            </w:rPr>
          </w:pPr>
          <w:r w:rsidRPr="00F95EF9">
            <w:rPr>
              <w:rFonts w:eastAsia="Garamond"/>
              <w:b w:val="0"/>
              <w:bCs/>
              <w:szCs w:val="22"/>
            </w:rPr>
            <w:t>The committee considered the following future hearings and sites visits for the inquiry:</w:t>
          </w:r>
        </w:p>
        <w:p w14:paraId="10A8934C" w14:textId="77777777" w:rsidR="005D09EF" w:rsidRPr="00F95EF9" w:rsidRDefault="005D09EF" w:rsidP="00761075">
          <w:pPr>
            <w:pStyle w:val="AppxMinutesHeadingOne"/>
            <w:numPr>
              <w:ilvl w:val="0"/>
              <w:numId w:val="29"/>
            </w:numPr>
            <w:spacing w:before="0"/>
            <w:rPr>
              <w:rFonts w:eastAsia="Garamond"/>
              <w:b w:val="0"/>
              <w:bCs/>
              <w:szCs w:val="22"/>
            </w:rPr>
          </w:pPr>
          <w:r w:rsidRPr="00F95EF9">
            <w:rPr>
              <w:rFonts w:eastAsia="Garamond"/>
              <w:b w:val="0"/>
              <w:bCs/>
              <w:szCs w:val="22"/>
            </w:rPr>
            <w:t>23-24 May, Mid North Coast</w:t>
          </w:r>
        </w:p>
        <w:p w14:paraId="2E277492" w14:textId="77777777" w:rsidR="005D09EF" w:rsidRPr="00F95EF9" w:rsidRDefault="005D09EF" w:rsidP="00761075">
          <w:pPr>
            <w:pStyle w:val="AppxMinutesBody"/>
            <w:numPr>
              <w:ilvl w:val="0"/>
              <w:numId w:val="29"/>
            </w:numPr>
            <w:spacing w:after="0"/>
            <w:ind w:hanging="357"/>
            <w:rPr>
              <w:rFonts w:eastAsia="Garamond"/>
              <w:szCs w:val="22"/>
            </w:rPr>
          </w:pPr>
          <w:r w:rsidRPr="00F95EF9">
            <w:rPr>
              <w:rFonts w:eastAsia="Garamond"/>
              <w:szCs w:val="22"/>
            </w:rPr>
            <w:t>30-31 May, Far North Coast.</w:t>
          </w:r>
        </w:p>
        <w:p w14:paraId="3AAFD417" w14:textId="77777777" w:rsidR="005D09EF" w:rsidRPr="00F95EF9" w:rsidRDefault="005D09EF" w:rsidP="0026562E">
          <w:pPr>
            <w:pStyle w:val="AppxMinutesHeadingOne"/>
            <w:numPr>
              <w:ilvl w:val="0"/>
              <w:numId w:val="0"/>
            </w:numPr>
            <w:spacing w:before="120"/>
            <w:ind w:left="567"/>
            <w:rPr>
              <w:rFonts w:eastAsia="Garamond"/>
              <w:b w:val="0"/>
              <w:bCs/>
              <w:szCs w:val="22"/>
            </w:rPr>
          </w:pPr>
          <w:r w:rsidRPr="00F95EF9">
            <w:rPr>
              <w:rFonts w:eastAsia="Garamond"/>
              <w:b w:val="0"/>
              <w:bCs/>
              <w:szCs w:val="22"/>
            </w:rPr>
            <w:t>The committee delibe</w:t>
          </w:r>
          <w:r w:rsidRPr="00F95EF9">
            <w:rPr>
              <w:rFonts w:eastAsia="Garamond"/>
              <w:b w:val="0"/>
              <w:bCs/>
              <w:spacing w:val="-1"/>
              <w:szCs w:val="22"/>
            </w:rPr>
            <w:t>r</w:t>
          </w:r>
          <w:r w:rsidRPr="00F95EF9">
            <w:rPr>
              <w:rFonts w:eastAsia="Garamond"/>
              <w:b w:val="0"/>
              <w:bCs/>
              <w:szCs w:val="22"/>
            </w:rPr>
            <w:t>ate</w:t>
          </w:r>
          <w:r w:rsidRPr="00F95EF9">
            <w:rPr>
              <w:rFonts w:eastAsia="Garamond"/>
              <w:b w:val="0"/>
              <w:bCs/>
              <w:spacing w:val="-1"/>
              <w:szCs w:val="22"/>
            </w:rPr>
            <w:t>d</w:t>
          </w:r>
          <w:r w:rsidRPr="00F95EF9">
            <w:rPr>
              <w:rFonts w:eastAsia="Garamond"/>
              <w:b w:val="0"/>
              <w:bCs/>
              <w:szCs w:val="22"/>
            </w:rPr>
            <w:t>.</w:t>
          </w:r>
        </w:p>
        <w:p w14:paraId="06684209" w14:textId="77777777" w:rsidR="005D09EF" w:rsidRPr="00F95EF9" w:rsidRDefault="005D09EF" w:rsidP="0026562E">
          <w:pPr>
            <w:pStyle w:val="AppxMinutesHeadingTwo"/>
            <w:numPr>
              <w:ilvl w:val="0"/>
              <w:numId w:val="0"/>
            </w:numPr>
            <w:ind w:left="567"/>
            <w:jc w:val="both"/>
            <w:rPr>
              <w:b w:val="0"/>
              <w:bCs/>
              <w:szCs w:val="22"/>
            </w:rPr>
          </w:pPr>
          <w:r w:rsidRPr="00F95EF9">
            <w:rPr>
              <w:b w:val="0"/>
              <w:bCs/>
              <w:szCs w:val="22"/>
            </w:rPr>
            <w:t>Resolved, on the motion of Mr D'Adam: That the committee defer consideration of the scheduling of future hearings and site visits for the inquiry to the deliberative at 9.45 am, Monday 6 May 2024.</w:t>
          </w:r>
        </w:p>
        <w:p w14:paraId="68BA1847" w14:textId="7FFC3CF3" w:rsidR="005D09EF" w:rsidRPr="00F95EF9" w:rsidRDefault="0026562E" w:rsidP="00761075">
          <w:pPr>
            <w:pStyle w:val="AppxMinutesHeadingTwo"/>
            <w:numPr>
              <w:ilvl w:val="1"/>
              <w:numId w:val="35"/>
            </w:numPr>
            <w:ind w:left="1134"/>
            <w:rPr>
              <w:szCs w:val="22"/>
            </w:rPr>
          </w:pPr>
          <w:r>
            <w:rPr>
              <w:szCs w:val="22"/>
            </w:rPr>
            <w:t>5.2</w:t>
          </w:r>
          <w:r>
            <w:rPr>
              <w:szCs w:val="22"/>
            </w:rPr>
            <w:tab/>
          </w:r>
          <w:r w:rsidR="005D09EF" w:rsidRPr="00F95EF9">
            <w:rPr>
              <w:szCs w:val="22"/>
            </w:rPr>
            <w:t xml:space="preserve">Public hearing </w:t>
          </w:r>
        </w:p>
        <w:p w14:paraId="464240CC" w14:textId="77777777" w:rsidR="005D09EF" w:rsidRPr="0026562E" w:rsidRDefault="005D09EF" w:rsidP="005D09EF">
          <w:pPr>
            <w:pStyle w:val="AppxMinutesBody"/>
            <w:ind w:left="0" w:firstLine="567"/>
            <w:rPr>
              <w:i/>
              <w:iCs/>
              <w:szCs w:val="22"/>
            </w:rPr>
          </w:pPr>
          <w:r w:rsidRPr="0026562E">
            <w:rPr>
              <w:i/>
              <w:iCs/>
              <w:szCs w:val="22"/>
            </w:rPr>
            <w:t>Sequence of questions</w:t>
          </w:r>
        </w:p>
        <w:p w14:paraId="76BCA640" w14:textId="0ABB2FE4" w:rsidR="005D09EF" w:rsidRPr="00F95EF9" w:rsidRDefault="005D09EF" w:rsidP="005D09EF">
          <w:pPr>
            <w:pStyle w:val="AppxMinutesBody"/>
            <w:rPr>
              <w:szCs w:val="22"/>
            </w:rPr>
          </w:pPr>
          <w:r w:rsidRPr="00F95EF9">
            <w:rPr>
              <w:szCs w:val="22"/>
            </w:rPr>
            <w:t>Resolved, on the motion of Mr Farlow: That the allocation of questions to be asked at the hearing be left in the hands of the Chair.</w:t>
          </w:r>
        </w:p>
        <w:p w14:paraId="3E42E4C7" w14:textId="4A28E9D0" w:rsidR="005D09EF" w:rsidRPr="00F95EF9" w:rsidRDefault="005D09EF" w:rsidP="005D09EF">
          <w:pPr>
            <w:pStyle w:val="AppxMinutesBody"/>
            <w:rPr>
              <w:szCs w:val="22"/>
            </w:rPr>
          </w:pPr>
          <w:r w:rsidRPr="00F95EF9">
            <w:rPr>
              <w:szCs w:val="22"/>
            </w:rPr>
            <w:t>Witnesses, the media and the public were admitted at 2.27 pm.</w:t>
          </w:r>
        </w:p>
        <w:p w14:paraId="274F8621" w14:textId="1E9E9BF1" w:rsidR="005D09EF" w:rsidRPr="00F95EF9" w:rsidRDefault="005D09EF" w:rsidP="0026562E">
          <w:pPr>
            <w:pStyle w:val="AppxMinutesBody"/>
            <w:tabs>
              <w:tab w:val="left" w:pos="1134"/>
            </w:tabs>
            <w:rPr>
              <w:szCs w:val="22"/>
            </w:rPr>
          </w:pPr>
          <w:r w:rsidRPr="00F95EF9">
            <w:rPr>
              <w:szCs w:val="22"/>
            </w:rPr>
            <w:t>The following witnesses were sworn and examined:</w:t>
          </w:r>
        </w:p>
        <w:p w14:paraId="30D95FAE" w14:textId="77777777" w:rsidR="005D09EF" w:rsidRPr="00F95EF9" w:rsidRDefault="005D09EF" w:rsidP="005D09EF">
          <w:pPr>
            <w:pStyle w:val="AppxMinutesBullet"/>
            <w:rPr>
              <w:szCs w:val="22"/>
            </w:rPr>
          </w:pPr>
          <w:r w:rsidRPr="00F95EF9">
            <w:rPr>
              <w:szCs w:val="22"/>
            </w:rPr>
            <w:t>Cr Russel Fitzpatrick, Mayor, Bega Valley Shire Council</w:t>
          </w:r>
        </w:p>
        <w:p w14:paraId="1E3858D3" w14:textId="77777777" w:rsidR="005D09EF" w:rsidRPr="00F95EF9" w:rsidRDefault="005D09EF" w:rsidP="005D09EF">
          <w:pPr>
            <w:pStyle w:val="AppxMinutesBullet"/>
            <w:rPr>
              <w:szCs w:val="22"/>
            </w:rPr>
          </w:pPr>
          <w:r w:rsidRPr="00F95EF9">
            <w:rPr>
              <w:szCs w:val="22"/>
            </w:rPr>
            <w:t>Mr Anthony McMahon, CEO, Bega Valley Shire Council</w:t>
          </w:r>
        </w:p>
        <w:p w14:paraId="72B45C7C" w14:textId="77777777" w:rsidR="005D09EF" w:rsidRPr="00F95EF9" w:rsidRDefault="005D09EF" w:rsidP="005D09EF">
          <w:pPr>
            <w:pStyle w:val="AppxMinutesBullet"/>
            <w:rPr>
              <w:szCs w:val="22"/>
            </w:rPr>
          </w:pPr>
          <w:r w:rsidRPr="00F95EF9">
            <w:rPr>
              <w:szCs w:val="22"/>
            </w:rPr>
            <w:t>Mrs Emily Harrison, Director, Community Environment and Planning, Bega Valley Shire Council</w:t>
          </w:r>
        </w:p>
        <w:p w14:paraId="0C4CE5FB" w14:textId="77777777" w:rsidR="005D09EF" w:rsidRPr="00F95EF9" w:rsidRDefault="005D09EF" w:rsidP="005D09EF">
          <w:pPr>
            <w:pStyle w:val="AppxMinutesBullet"/>
            <w:rPr>
              <w:szCs w:val="22"/>
            </w:rPr>
          </w:pPr>
          <w:r w:rsidRPr="00F95EF9">
            <w:rPr>
              <w:szCs w:val="22"/>
            </w:rPr>
            <w:t>Ms Leane Atkinson, CEO, Bega Local Aboriginal Land Council</w:t>
          </w:r>
        </w:p>
        <w:p w14:paraId="7D1F7511" w14:textId="77777777" w:rsidR="005D09EF" w:rsidRPr="00F95EF9" w:rsidRDefault="005D09EF" w:rsidP="005D09EF">
          <w:pPr>
            <w:pStyle w:val="AppxMinutesBullet"/>
            <w:rPr>
              <w:szCs w:val="22"/>
            </w:rPr>
          </w:pPr>
          <w:r w:rsidRPr="00F95EF9">
            <w:rPr>
              <w:szCs w:val="22"/>
            </w:rPr>
            <w:t xml:space="preserve">Mr David Dixon, Board Member, Bega Local Aboriginal Land Council. </w:t>
          </w:r>
        </w:p>
        <w:p w14:paraId="3ADB17CB" w14:textId="77777777" w:rsidR="005D09EF" w:rsidRPr="00F95EF9" w:rsidRDefault="005D09EF" w:rsidP="005D09EF">
          <w:pPr>
            <w:pStyle w:val="AppxMinutesBullet"/>
            <w:numPr>
              <w:ilvl w:val="0"/>
              <w:numId w:val="0"/>
            </w:numPr>
            <w:spacing w:before="120"/>
            <w:ind w:left="851" w:hanging="284"/>
            <w:rPr>
              <w:szCs w:val="22"/>
            </w:rPr>
          </w:pPr>
          <w:r w:rsidRPr="00F95EF9">
            <w:rPr>
              <w:szCs w:val="22"/>
            </w:rPr>
            <w:t>The evidence concluded and the witnesses withdrew.</w:t>
          </w:r>
        </w:p>
        <w:p w14:paraId="022CA216" w14:textId="77777777" w:rsidR="005D09EF" w:rsidRPr="00F95EF9" w:rsidRDefault="005D09EF" w:rsidP="005D09EF">
          <w:pPr>
            <w:pStyle w:val="AppxMinutesBullet"/>
            <w:numPr>
              <w:ilvl w:val="0"/>
              <w:numId w:val="0"/>
            </w:numPr>
            <w:spacing w:before="120"/>
            <w:ind w:left="851" w:hanging="284"/>
            <w:rPr>
              <w:szCs w:val="22"/>
            </w:rPr>
          </w:pPr>
          <w:r w:rsidRPr="00F95EF9">
            <w:rPr>
              <w:szCs w:val="22"/>
            </w:rPr>
            <w:t>The following witnesses were sworn and examined:</w:t>
          </w:r>
        </w:p>
        <w:p w14:paraId="0552E995" w14:textId="77777777" w:rsidR="005D09EF" w:rsidRPr="00F95EF9" w:rsidRDefault="005D09EF" w:rsidP="005D09EF">
          <w:pPr>
            <w:pStyle w:val="AppxMinutesBullet"/>
            <w:rPr>
              <w:szCs w:val="22"/>
            </w:rPr>
          </w:pPr>
          <w:r w:rsidRPr="00F95EF9">
            <w:rPr>
              <w:szCs w:val="22"/>
            </w:rPr>
            <w:t>Ms Gillian McNamara, Committee Member, Friends of Coila</w:t>
          </w:r>
        </w:p>
        <w:p w14:paraId="58D7A676" w14:textId="77777777" w:rsidR="005D09EF" w:rsidRPr="00F95EF9" w:rsidRDefault="005D09EF" w:rsidP="005D09EF">
          <w:pPr>
            <w:pStyle w:val="AppxMinutesBullet"/>
            <w:rPr>
              <w:szCs w:val="22"/>
            </w:rPr>
          </w:pPr>
          <w:r w:rsidRPr="00F95EF9">
            <w:rPr>
              <w:szCs w:val="22"/>
            </w:rPr>
            <w:t>Mr Nick Summers, Convenor and Committee Member, Friends of Coila</w:t>
          </w:r>
        </w:p>
        <w:p w14:paraId="6419E994" w14:textId="77777777" w:rsidR="005D09EF" w:rsidRPr="00F95EF9" w:rsidRDefault="005D09EF" w:rsidP="005D09EF">
          <w:pPr>
            <w:pStyle w:val="AppxMinutesBullet"/>
            <w:rPr>
              <w:szCs w:val="22"/>
            </w:rPr>
          </w:pPr>
          <w:r w:rsidRPr="00F95EF9">
            <w:rPr>
              <w:szCs w:val="22"/>
            </w:rPr>
            <w:t>Mr Sam Tierny, Friends of CRUNCH Inc.</w:t>
          </w:r>
        </w:p>
        <w:p w14:paraId="5122B2D3" w14:textId="77777777" w:rsidR="005D09EF" w:rsidRPr="00F95EF9" w:rsidRDefault="005D09EF" w:rsidP="005D09EF">
          <w:pPr>
            <w:pStyle w:val="AppxMinutesBullet"/>
            <w:numPr>
              <w:ilvl w:val="0"/>
              <w:numId w:val="0"/>
            </w:numPr>
            <w:spacing w:before="120"/>
            <w:ind w:left="851" w:hanging="284"/>
            <w:rPr>
              <w:szCs w:val="22"/>
            </w:rPr>
          </w:pPr>
          <w:r w:rsidRPr="00F95EF9">
            <w:rPr>
              <w:szCs w:val="22"/>
            </w:rPr>
            <w:t>Mr Nick Summers tendered the following documents:</w:t>
          </w:r>
        </w:p>
        <w:p w14:paraId="3B331D3F" w14:textId="77777777" w:rsidR="005D09EF" w:rsidRPr="00F95EF9" w:rsidRDefault="005D09EF" w:rsidP="005D09EF">
          <w:pPr>
            <w:pStyle w:val="AppxMinutesBullet"/>
            <w:rPr>
              <w:szCs w:val="22"/>
            </w:rPr>
          </w:pPr>
          <w:r w:rsidRPr="00F95EF9">
            <w:rPr>
              <w:szCs w:val="22"/>
            </w:rPr>
            <w:t>Screenshot – ESC Mapping Tool Coastal Management SEPP</w:t>
          </w:r>
        </w:p>
        <w:p w14:paraId="32F5D680" w14:textId="77777777" w:rsidR="005D09EF" w:rsidRPr="00F95EF9" w:rsidRDefault="005D09EF" w:rsidP="005D09EF">
          <w:pPr>
            <w:pStyle w:val="AppxMinutesBullet"/>
            <w:rPr>
              <w:szCs w:val="22"/>
            </w:rPr>
          </w:pPr>
          <w:r w:rsidRPr="00F95EF9">
            <w:rPr>
              <w:szCs w:val="22"/>
            </w:rPr>
            <w:t>Photographs of Lot 325, Anderson Avenue, Tuross Head</w:t>
          </w:r>
        </w:p>
        <w:p w14:paraId="1C32B376" w14:textId="77777777" w:rsidR="005D09EF" w:rsidRPr="00F95EF9" w:rsidRDefault="005D09EF" w:rsidP="005D09EF">
          <w:pPr>
            <w:pStyle w:val="AppxMinutesBullet"/>
            <w:rPr>
              <w:szCs w:val="22"/>
            </w:rPr>
          </w:pPr>
          <w:r w:rsidRPr="00F95EF9">
            <w:rPr>
              <w:szCs w:val="22"/>
            </w:rPr>
            <w:t>Desktop ecological assessment conducted of development at Tuross Head, NSW for Friends of Coila.</w:t>
          </w:r>
        </w:p>
        <w:p w14:paraId="601B69DE" w14:textId="77777777" w:rsidR="005D09EF" w:rsidRPr="00F95EF9" w:rsidRDefault="005D09EF" w:rsidP="0026562E">
          <w:pPr>
            <w:pStyle w:val="AppxMinutesBullet"/>
            <w:numPr>
              <w:ilvl w:val="0"/>
              <w:numId w:val="0"/>
            </w:numPr>
            <w:spacing w:before="120"/>
            <w:ind w:left="1134" w:hanging="567"/>
            <w:rPr>
              <w:szCs w:val="22"/>
            </w:rPr>
          </w:pPr>
          <w:r w:rsidRPr="00F95EF9">
            <w:rPr>
              <w:szCs w:val="22"/>
            </w:rPr>
            <w:t>The public hearing concluded at 4.11 pm. The public and the media withdrew.</w:t>
          </w:r>
        </w:p>
        <w:p w14:paraId="16B945BD" w14:textId="03BF19EE" w:rsidR="005D09EF" w:rsidRPr="0026562E" w:rsidRDefault="0026562E" w:rsidP="0026562E">
          <w:pPr>
            <w:pStyle w:val="AppxMinutesBody"/>
            <w:tabs>
              <w:tab w:val="left" w:pos="1134"/>
            </w:tabs>
            <w:spacing w:before="120"/>
            <w:ind w:left="0" w:firstLine="567"/>
            <w:rPr>
              <w:b/>
              <w:bCs/>
              <w:szCs w:val="22"/>
            </w:rPr>
          </w:pPr>
          <w:r w:rsidRPr="0026562E">
            <w:rPr>
              <w:b/>
              <w:bCs/>
              <w:szCs w:val="22"/>
            </w:rPr>
            <w:t>5.3</w:t>
          </w:r>
          <w:r w:rsidRPr="0026562E">
            <w:rPr>
              <w:b/>
              <w:bCs/>
              <w:szCs w:val="22"/>
            </w:rPr>
            <w:tab/>
          </w:r>
          <w:r w:rsidR="005D09EF" w:rsidRPr="0026562E">
            <w:rPr>
              <w:b/>
              <w:bCs/>
              <w:szCs w:val="22"/>
            </w:rPr>
            <w:t>Tendered documents</w:t>
          </w:r>
        </w:p>
        <w:p w14:paraId="5C384B8D" w14:textId="77777777" w:rsidR="0026562E" w:rsidRDefault="005D09EF" w:rsidP="0026562E">
          <w:pPr>
            <w:pStyle w:val="AppxMinutesBullet"/>
            <w:numPr>
              <w:ilvl w:val="0"/>
              <w:numId w:val="0"/>
            </w:numPr>
            <w:ind w:left="851" w:hanging="284"/>
            <w:rPr>
              <w:b/>
              <w:bCs/>
              <w:szCs w:val="22"/>
            </w:rPr>
          </w:pPr>
          <w:r w:rsidRPr="00F95EF9">
            <w:rPr>
              <w:bCs/>
              <w:szCs w:val="22"/>
            </w:rPr>
            <w:t>Resolved, on the motion of Mr Farlow: That the committee accept and publish the following documents:</w:t>
          </w:r>
        </w:p>
        <w:p w14:paraId="5CB52033" w14:textId="594C391F" w:rsidR="005D09EF" w:rsidRPr="00F95EF9" w:rsidRDefault="005D09EF" w:rsidP="0026562E">
          <w:pPr>
            <w:pStyle w:val="AppxMinutesBullet"/>
            <w:rPr>
              <w:szCs w:val="22"/>
            </w:rPr>
          </w:pPr>
          <w:r w:rsidRPr="00F95EF9">
            <w:rPr>
              <w:szCs w:val="22"/>
            </w:rPr>
            <w:t>Screenshot – ESC Mapping Tool Coastal Management SEPP</w:t>
          </w:r>
        </w:p>
        <w:p w14:paraId="2BA13BBD" w14:textId="77777777" w:rsidR="005D09EF" w:rsidRPr="00F95EF9" w:rsidRDefault="005D09EF" w:rsidP="005D09EF">
          <w:pPr>
            <w:pStyle w:val="AppxMinutesBullet"/>
            <w:rPr>
              <w:szCs w:val="22"/>
            </w:rPr>
          </w:pPr>
          <w:r w:rsidRPr="00F95EF9">
            <w:rPr>
              <w:szCs w:val="22"/>
            </w:rPr>
            <w:t>Photographs of Lot 325, Anderson Avenue, Tuross Head</w:t>
          </w:r>
        </w:p>
        <w:p w14:paraId="637D9B1F" w14:textId="77777777" w:rsidR="005D09EF" w:rsidRPr="00F95EF9" w:rsidRDefault="005D09EF" w:rsidP="005D09EF">
          <w:pPr>
            <w:pStyle w:val="AppxMinutesBullet"/>
            <w:rPr>
              <w:szCs w:val="22"/>
            </w:rPr>
          </w:pPr>
          <w:r w:rsidRPr="00F95EF9">
            <w:rPr>
              <w:szCs w:val="22"/>
            </w:rPr>
            <w:t>Desktop ecological assessment conducted of development at Tuross Head, NSW for Friends of Coila.</w:t>
          </w:r>
        </w:p>
        <w:p w14:paraId="64B4EFD1" w14:textId="2F2F20CC" w:rsidR="005D09EF" w:rsidRPr="00F95EF9" w:rsidRDefault="00261C20" w:rsidP="00761075">
          <w:pPr>
            <w:pStyle w:val="AppxMinutesHeadingTwo"/>
            <w:numPr>
              <w:ilvl w:val="1"/>
              <w:numId w:val="35"/>
            </w:numPr>
            <w:ind w:left="1134"/>
            <w:rPr>
              <w:szCs w:val="22"/>
            </w:rPr>
          </w:pPr>
          <w:r>
            <w:rPr>
              <w:szCs w:val="22"/>
            </w:rPr>
            <w:t>5.4</w:t>
          </w:r>
          <w:r>
            <w:rPr>
              <w:szCs w:val="22"/>
            </w:rPr>
            <w:tab/>
          </w:r>
          <w:r w:rsidR="005D09EF" w:rsidRPr="00F95EF9">
            <w:rPr>
              <w:szCs w:val="22"/>
            </w:rPr>
            <w:t>Public submissions</w:t>
          </w:r>
        </w:p>
        <w:p w14:paraId="0C6112ED" w14:textId="77777777" w:rsidR="005D09EF" w:rsidRPr="00F95EF9" w:rsidRDefault="005D09EF" w:rsidP="00261C20">
          <w:pPr>
            <w:pStyle w:val="AppxMinutesHeadingTwo"/>
            <w:numPr>
              <w:ilvl w:val="0"/>
              <w:numId w:val="0"/>
            </w:numPr>
            <w:spacing w:before="0"/>
            <w:ind w:left="567"/>
            <w:rPr>
              <w:b w:val="0"/>
              <w:bCs/>
              <w:szCs w:val="22"/>
            </w:rPr>
          </w:pPr>
          <w:r w:rsidRPr="00F95EF9">
            <w:rPr>
              <w:b w:val="0"/>
              <w:bCs/>
              <w:szCs w:val="22"/>
            </w:rPr>
            <w:t>Resolved, on the motion of Ms Munro: That the committee accept and authorise the publication of submissions nos. 233, 234 and 235.</w:t>
          </w:r>
        </w:p>
        <w:p w14:paraId="031FB417" w14:textId="170C3C77" w:rsidR="005D09EF" w:rsidRPr="00F95EF9" w:rsidRDefault="00261C20" w:rsidP="00761075">
          <w:pPr>
            <w:pStyle w:val="AppxMinutesHeadingTwo"/>
            <w:numPr>
              <w:ilvl w:val="1"/>
              <w:numId w:val="35"/>
            </w:numPr>
            <w:ind w:left="1134"/>
            <w:rPr>
              <w:szCs w:val="22"/>
            </w:rPr>
          </w:pPr>
          <w:r>
            <w:rPr>
              <w:szCs w:val="22"/>
            </w:rPr>
            <w:t>5.5</w:t>
          </w:r>
          <w:r>
            <w:rPr>
              <w:szCs w:val="22"/>
            </w:rPr>
            <w:tab/>
          </w:r>
          <w:r w:rsidR="005D09EF" w:rsidRPr="00F95EF9">
            <w:rPr>
              <w:szCs w:val="22"/>
            </w:rPr>
            <w:t>Answers to questions on notice and supplementary questions</w:t>
          </w:r>
        </w:p>
        <w:p w14:paraId="724C8D5A" w14:textId="77777777" w:rsidR="005D09EF" w:rsidRPr="00F95EF9" w:rsidRDefault="005D09EF" w:rsidP="00261C20">
          <w:pPr>
            <w:pStyle w:val="AppxMinutesHeadingTwo"/>
            <w:numPr>
              <w:ilvl w:val="0"/>
              <w:numId w:val="0"/>
            </w:numPr>
            <w:spacing w:before="0"/>
            <w:ind w:left="567"/>
            <w:jc w:val="both"/>
            <w:rPr>
              <w:b w:val="0"/>
              <w:bCs/>
              <w:szCs w:val="22"/>
            </w:rPr>
          </w:pPr>
          <w:r w:rsidRPr="00F95EF9">
            <w:rPr>
              <w:b w:val="0"/>
              <w:bCs/>
              <w:szCs w:val="22"/>
            </w:rPr>
            <w:t>The committee noted that the following answers to questions on notice and supplementary questions were published by the committee clerk under the authorisation of the resolution appointing the committee:</w:t>
          </w:r>
        </w:p>
        <w:p w14:paraId="7DD79BF9" w14:textId="77777777" w:rsidR="005D09EF" w:rsidRPr="00F95EF9" w:rsidRDefault="005D09EF" w:rsidP="005D09EF">
          <w:pPr>
            <w:pStyle w:val="AppxMinutesBullet"/>
            <w:rPr>
              <w:szCs w:val="22"/>
            </w:rPr>
          </w:pPr>
          <w:r w:rsidRPr="00F95EF9">
            <w:rPr>
              <w:szCs w:val="22"/>
            </w:rPr>
            <w:t>Mr Matthew Riley, Director Climate and Atmospheric Science, Department of Climate Change, Energy, the Environment and Water, received 4 April 2024</w:t>
          </w:r>
        </w:p>
        <w:p w14:paraId="53878DFA" w14:textId="77777777" w:rsidR="005D09EF" w:rsidRPr="00F95EF9" w:rsidRDefault="005D09EF" w:rsidP="005D09EF">
          <w:pPr>
            <w:pStyle w:val="AppxMinutesBullet"/>
            <w:rPr>
              <w:szCs w:val="22"/>
            </w:rPr>
          </w:pPr>
          <w:r w:rsidRPr="00F95EF9">
            <w:rPr>
              <w:szCs w:val="22"/>
            </w:rPr>
            <w:t>Ms Rachel Walmsley, Head of Policy and Law Reform, Environmental Defenders Office, received 8 April 2024</w:t>
          </w:r>
        </w:p>
        <w:p w14:paraId="125E86AA" w14:textId="77777777" w:rsidR="005D09EF" w:rsidRPr="00F95EF9" w:rsidRDefault="005D09EF" w:rsidP="005D09EF">
          <w:pPr>
            <w:pStyle w:val="AppxMinutesBullet"/>
            <w:rPr>
              <w:szCs w:val="22"/>
            </w:rPr>
          </w:pPr>
          <w:r w:rsidRPr="00F95EF9">
            <w:rPr>
              <w:szCs w:val="22"/>
            </w:rPr>
            <w:t xml:space="preserve">Dr Patrick Harris, Acting Director, Centre for Health Equity Training, Research and Evaluation, University of New South Wales, Professor Nicky Morrison, Professor of Planning, Western Sydney University and Dr Jennifer Kent, Senior Research Fellow and Urbanism Discipline Research Lead, School of Architecture, Design and Planning, University of Sydney, received 16 and 17 April. </w:t>
          </w:r>
        </w:p>
        <w:p w14:paraId="4F60EF3D" w14:textId="7016B063" w:rsidR="005D09EF" w:rsidRPr="00F95EF9" w:rsidRDefault="00261C20" w:rsidP="00761075">
          <w:pPr>
            <w:pStyle w:val="AppxMinutesHeadingTwo"/>
            <w:numPr>
              <w:ilvl w:val="1"/>
              <w:numId w:val="35"/>
            </w:numPr>
            <w:ind w:left="1134"/>
            <w:rPr>
              <w:szCs w:val="22"/>
            </w:rPr>
          </w:pPr>
          <w:r>
            <w:rPr>
              <w:szCs w:val="22"/>
            </w:rPr>
            <w:t>5.6</w:t>
          </w:r>
          <w:r>
            <w:rPr>
              <w:szCs w:val="22"/>
            </w:rPr>
            <w:tab/>
          </w:r>
          <w:r w:rsidR="005D09EF" w:rsidRPr="00F95EF9">
            <w:rPr>
              <w:szCs w:val="22"/>
            </w:rPr>
            <w:t>Transcript clarifications – 8 March 2024 – Mr Steven Hartley</w:t>
          </w:r>
        </w:p>
        <w:p w14:paraId="54C6DBF0" w14:textId="77777777" w:rsidR="005D09EF" w:rsidRPr="00F95EF9" w:rsidRDefault="005D09EF" w:rsidP="00261C20">
          <w:pPr>
            <w:pStyle w:val="AppxMinutesHeadingTwo"/>
            <w:numPr>
              <w:ilvl w:val="0"/>
              <w:numId w:val="0"/>
            </w:numPr>
            <w:spacing w:before="0"/>
            <w:ind w:left="567"/>
            <w:jc w:val="both"/>
            <w:rPr>
              <w:b w:val="0"/>
              <w:bCs/>
              <w:szCs w:val="22"/>
            </w:rPr>
          </w:pPr>
          <w:r w:rsidRPr="00F95EF9">
            <w:rPr>
              <w:b w:val="0"/>
              <w:bCs/>
              <w:szCs w:val="22"/>
            </w:rPr>
            <w:t>Resolved, on the motion of Mr Farlow: That the committee authorise:</w:t>
          </w:r>
        </w:p>
        <w:p w14:paraId="6BF06BCA" w14:textId="77777777" w:rsidR="005D09EF" w:rsidRPr="00F95EF9" w:rsidRDefault="005D09EF" w:rsidP="005D09EF">
          <w:pPr>
            <w:pStyle w:val="AppxMinutesBullet"/>
            <w:rPr>
              <w:szCs w:val="22"/>
            </w:rPr>
          </w:pPr>
          <w:r w:rsidRPr="00F95EF9">
            <w:rPr>
              <w:szCs w:val="22"/>
            </w:rPr>
            <w:t>the publication of Mr Steven Hartley, Executive Director, Resilience and Urban Sustainability, Department of Planning, Housing and Infrastructure's letter clarifying his evidence; and</w:t>
          </w:r>
        </w:p>
        <w:p w14:paraId="016409EA" w14:textId="77777777" w:rsidR="005D09EF" w:rsidRPr="00F95EF9" w:rsidRDefault="005D09EF" w:rsidP="005D09EF">
          <w:pPr>
            <w:pStyle w:val="AppxMinutesBullet"/>
            <w:rPr>
              <w:szCs w:val="22"/>
            </w:rPr>
          </w:pPr>
          <w:r w:rsidRPr="00F95EF9">
            <w:rPr>
              <w:szCs w:val="22"/>
            </w:rPr>
            <w:t xml:space="preserve">the insertion of footnotes to pages 11 and 14 of the transcript of evidence from 8 March 2024 providing a hyperlink to Mr Hartley's correspondence. </w:t>
          </w:r>
        </w:p>
        <w:p w14:paraId="75DD0E47" w14:textId="6F653AD9" w:rsidR="005D09EF" w:rsidRPr="00F95EF9" w:rsidRDefault="00261C20" w:rsidP="00761075">
          <w:pPr>
            <w:pStyle w:val="AppxMinutesHeadingTwo"/>
            <w:numPr>
              <w:ilvl w:val="1"/>
              <w:numId w:val="35"/>
            </w:numPr>
            <w:ind w:left="1134"/>
            <w:rPr>
              <w:szCs w:val="22"/>
            </w:rPr>
          </w:pPr>
          <w:r>
            <w:rPr>
              <w:szCs w:val="22"/>
            </w:rPr>
            <w:t>5.7</w:t>
          </w:r>
          <w:r>
            <w:rPr>
              <w:szCs w:val="22"/>
            </w:rPr>
            <w:tab/>
          </w:r>
          <w:r w:rsidR="005D09EF" w:rsidRPr="00F95EF9">
            <w:rPr>
              <w:szCs w:val="22"/>
            </w:rPr>
            <w:t>Correction to submission no. 197, Friends of Coila</w:t>
          </w:r>
        </w:p>
        <w:p w14:paraId="3C79A372" w14:textId="77777777" w:rsidR="005D09EF" w:rsidRPr="00F95EF9" w:rsidRDefault="005D09EF" w:rsidP="00261C20">
          <w:pPr>
            <w:pStyle w:val="AppxMinutesHeadingTwo"/>
            <w:numPr>
              <w:ilvl w:val="0"/>
              <w:numId w:val="0"/>
            </w:numPr>
            <w:spacing w:before="0"/>
            <w:ind w:left="567"/>
            <w:jc w:val="both"/>
            <w:rPr>
              <w:b w:val="0"/>
              <w:bCs/>
              <w:szCs w:val="22"/>
            </w:rPr>
          </w:pPr>
          <w:r w:rsidRPr="00F95EF9">
            <w:rPr>
              <w:b w:val="0"/>
              <w:bCs/>
              <w:szCs w:val="22"/>
            </w:rPr>
            <w:t xml:space="preserve">Resolved, on the motion of Mr Primrose: That the committee publish Ms McNamara's correspondence correcting the error in submission no. 197 on the inquiry webpage. </w:t>
          </w:r>
        </w:p>
        <w:p w14:paraId="21800FC7" w14:textId="32539A63" w:rsidR="005D09EF" w:rsidRPr="00F95EF9" w:rsidRDefault="00261C20" w:rsidP="00761075">
          <w:pPr>
            <w:pStyle w:val="AppxMinutesHeadingTwo"/>
            <w:numPr>
              <w:ilvl w:val="1"/>
              <w:numId w:val="35"/>
            </w:numPr>
            <w:ind w:left="1134"/>
            <w:rPr>
              <w:szCs w:val="22"/>
            </w:rPr>
          </w:pPr>
          <w:r>
            <w:rPr>
              <w:szCs w:val="22"/>
            </w:rPr>
            <w:t>5.8</w:t>
          </w:r>
          <w:r>
            <w:rPr>
              <w:szCs w:val="22"/>
            </w:rPr>
            <w:tab/>
          </w:r>
          <w:r w:rsidR="005D09EF" w:rsidRPr="00F95EF9">
            <w:rPr>
              <w:szCs w:val="22"/>
            </w:rPr>
            <w:t>Interim reporting date</w:t>
          </w:r>
        </w:p>
        <w:p w14:paraId="48EA0415" w14:textId="77777777" w:rsidR="005D09EF" w:rsidRPr="00F95EF9" w:rsidRDefault="005D09EF" w:rsidP="00261C20">
          <w:pPr>
            <w:pStyle w:val="AppxMinutesHeadingTwo"/>
            <w:numPr>
              <w:ilvl w:val="0"/>
              <w:numId w:val="0"/>
            </w:numPr>
            <w:spacing w:before="0"/>
            <w:ind w:left="567"/>
            <w:jc w:val="both"/>
            <w:rPr>
              <w:b w:val="0"/>
              <w:bCs/>
              <w:szCs w:val="22"/>
            </w:rPr>
          </w:pPr>
          <w:r w:rsidRPr="00F95EF9">
            <w:rPr>
              <w:b w:val="0"/>
              <w:bCs/>
              <w:szCs w:val="22"/>
            </w:rPr>
            <w:t>Resolved, on the motion of Mr D'Adam: That the committee defer consideration of tabling an interim report by 23 August 2024, to the deliberative at 9.45 am, Monday 6 May 2024.</w:t>
          </w:r>
        </w:p>
        <w:p w14:paraId="54AB7BB6" w14:textId="77777777" w:rsidR="005D09EF" w:rsidRPr="00F95EF9" w:rsidRDefault="005D09EF" w:rsidP="00761075">
          <w:pPr>
            <w:pStyle w:val="AppxMinutesHeadingOne"/>
            <w:numPr>
              <w:ilvl w:val="0"/>
              <w:numId w:val="35"/>
            </w:numPr>
            <w:rPr>
              <w:szCs w:val="22"/>
            </w:rPr>
          </w:pPr>
          <w:r w:rsidRPr="00F95EF9">
            <w:rPr>
              <w:szCs w:val="22"/>
            </w:rPr>
            <w:t>Adjournment</w:t>
          </w:r>
        </w:p>
        <w:p w14:paraId="51B5C60A" w14:textId="1B506A07" w:rsidR="005D09EF" w:rsidRPr="00F95EF9" w:rsidRDefault="005D09EF" w:rsidP="005D09EF">
          <w:pPr>
            <w:pStyle w:val="AppxMinutesBody"/>
            <w:rPr>
              <w:szCs w:val="22"/>
            </w:rPr>
          </w:pPr>
          <w:r w:rsidRPr="00F95EF9">
            <w:rPr>
              <w:szCs w:val="22"/>
            </w:rPr>
            <w:t>The committee adjourned at 4.28 pm until 8.45am, Friday 3 May 2024, Studio, Shoalhaven Entertainment Centre, Nowra (public hearing and site visit).</w:t>
          </w:r>
        </w:p>
        <w:p w14:paraId="457B4E11" w14:textId="77777777" w:rsidR="005D09EF" w:rsidRPr="00F95EF9" w:rsidRDefault="005D09EF" w:rsidP="005D09EF">
          <w:pPr>
            <w:pStyle w:val="AppxMinutesBody"/>
            <w:rPr>
              <w:szCs w:val="22"/>
            </w:rPr>
          </w:pPr>
        </w:p>
        <w:p w14:paraId="266EB340" w14:textId="77777777" w:rsidR="005D09EF" w:rsidRPr="00F95EF9" w:rsidRDefault="005D09EF" w:rsidP="005D09EF">
          <w:pPr>
            <w:pStyle w:val="AppxMinutesBodySingle"/>
            <w:ind w:left="0"/>
            <w:rPr>
              <w:szCs w:val="22"/>
            </w:rPr>
          </w:pPr>
          <w:r w:rsidRPr="00F95EF9">
            <w:rPr>
              <w:szCs w:val="22"/>
            </w:rPr>
            <w:t>David Rodwell</w:t>
          </w:r>
        </w:p>
        <w:p w14:paraId="7FDF6641" w14:textId="77777777" w:rsidR="005D09EF" w:rsidRDefault="005D09EF" w:rsidP="005D09EF">
          <w:pPr>
            <w:pStyle w:val="AppxMinutesBodyBold"/>
            <w:ind w:left="0"/>
            <w:rPr>
              <w:szCs w:val="22"/>
            </w:rPr>
          </w:pPr>
          <w:r w:rsidRPr="00F95EF9">
            <w:rPr>
              <w:szCs w:val="22"/>
            </w:rPr>
            <w:t>Committee Clerk</w:t>
          </w:r>
        </w:p>
        <w:p w14:paraId="610E1EAF" w14:textId="77777777" w:rsidR="00261C20" w:rsidRDefault="00261C20" w:rsidP="005D09EF">
          <w:pPr>
            <w:pStyle w:val="AppxMinutesBodyBold"/>
            <w:ind w:left="0"/>
            <w:rPr>
              <w:szCs w:val="22"/>
            </w:rPr>
          </w:pPr>
        </w:p>
        <w:p w14:paraId="496751A4" w14:textId="77777777" w:rsidR="00261C20" w:rsidRDefault="00261C20" w:rsidP="005D09EF">
          <w:pPr>
            <w:pStyle w:val="AppxMinutesBodyBold"/>
            <w:ind w:left="0"/>
            <w:rPr>
              <w:szCs w:val="22"/>
            </w:rPr>
          </w:pPr>
        </w:p>
        <w:p w14:paraId="3862BACF" w14:textId="77777777" w:rsidR="005D09EF" w:rsidRPr="00F95EF9" w:rsidRDefault="005D09EF" w:rsidP="005D09EF">
          <w:pPr>
            <w:pStyle w:val="AppxMinutesBodyBold"/>
            <w:ind w:left="0"/>
            <w:rPr>
              <w:szCs w:val="22"/>
            </w:rPr>
          </w:pPr>
        </w:p>
        <w:p w14:paraId="3EA55FF4" w14:textId="77777777" w:rsidR="005D09EF" w:rsidRPr="00F95EF9" w:rsidRDefault="005D09EF" w:rsidP="005D09EF">
          <w:pPr>
            <w:pStyle w:val="AppxMinutesTitle"/>
            <w:rPr>
              <w:szCs w:val="22"/>
            </w:rPr>
          </w:pPr>
          <w:r w:rsidRPr="00F95EF9">
            <w:rPr>
              <w:szCs w:val="22"/>
            </w:rPr>
            <w:t>Minutes no. 21</w:t>
          </w:r>
        </w:p>
        <w:p w14:paraId="695EFBCA" w14:textId="77777777" w:rsidR="005D09EF" w:rsidRPr="00F95EF9" w:rsidRDefault="005D09EF" w:rsidP="005D09EF">
          <w:pPr>
            <w:pStyle w:val="AppxMinutesInfo"/>
            <w:rPr>
              <w:szCs w:val="22"/>
            </w:rPr>
          </w:pPr>
          <w:r w:rsidRPr="00F95EF9">
            <w:rPr>
              <w:szCs w:val="22"/>
            </w:rPr>
            <w:t>Friday 3 May 2024</w:t>
          </w:r>
        </w:p>
        <w:p w14:paraId="7BEE60A7" w14:textId="77777777" w:rsidR="005D09EF" w:rsidRPr="00F95EF9" w:rsidRDefault="005D09EF" w:rsidP="005D09EF">
          <w:pPr>
            <w:pStyle w:val="AppxMinutesInfo"/>
            <w:rPr>
              <w:szCs w:val="22"/>
            </w:rPr>
          </w:pPr>
          <w:r w:rsidRPr="00F95EF9">
            <w:rPr>
              <w:szCs w:val="22"/>
            </w:rPr>
            <w:t>Portfolio Committee No. 7 – Planning and Environment</w:t>
          </w:r>
        </w:p>
        <w:p w14:paraId="02FED292" w14:textId="77777777" w:rsidR="005D09EF" w:rsidRPr="00F95EF9" w:rsidRDefault="005D09EF" w:rsidP="005D09EF">
          <w:pPr>
            <w:pStyle w:val="AppxMinutesInfo"/>
            <w:rPr>
              <w:szCs w:val="22"/>
            </w:rPr>
          </w:pPr>
          <w:r w:rsidRPr="00F95EF9">
            <w:rPr>
              <w:szCs w:val="22"/>
            </w:rPr>
            <w:t>Studio, Shoalhaven Entertainment Centre, Nowra, 8.46 am</w:t>
          </w:r>
        </w:p>
        <w:p w14:paraId="04E0CDBC" w14:textId="77777777" w:rsidR="005D09EF" w:rsidRPr="00F95EF9" w:rsidRDefault="005D09EF" w:rsidP="00761075">
          <w:pPr>
            <w:pStyle w:val="AppxMinutesHeadingOne"/>
            <w:numPr>
              <w:ilvl w:val="0"/>
              <w:numId w:val="37"/>
            </w:numPr>
            <w:rPr>
              <w:szCs w:val="22"/>
            </w:rPr>
          </w:pPr>
          <w:r w:rsidRPr="00F95EF9">
            <w:rPr>
              <w:szCs w:val="22"/>
            </w:rPr>
            <w:t>Members present</w:t>
          </w:r>
        </w:p>
        <w:p w14:paraId="3F415C99" w14:textId="383ED62A" w:rsidR="005D09EF" w:rsidRPr="00F95EF9" w:rsidRDefault="005D09EF" w:rsidP="004D5612">
          <w:pPr>
            <w:pStyle w:val="AppxMinutesBody"/>
            <w:spacing w:after="0"/>
            <w:rPr>
              <w:i/>
              <w:iCs/>
              <w:szCs w:val="22"/>
            </w:rPr>
          </w:pPr>
          <w:r w:rsidRPr="00F95EF9">
            <w:rPr>
              <w:szCs w:val="22"/>
            </w:rPr>
            <w:t xml:space="preserve">Ms Higginson, </w:t>
          </w:r>
          <w:r w:rsidRPr="00F95EF9">
            <w:rPr>
              <w:i/>
              <w:iCs/>
              <w:szCs w:val="22"/>
            </w:rPr>
            <w:t>Chair</w:t>
          </w:r>
        </w:p>
        <w:p w14:paraId="498A2600" w14:textId="5DAAE4F8" w:rsidR="005D09EF" w:rsidRPr="00F95EF9" w:rsidRDefault="005D09EF" w:rsidP="004D5612">
          <w:pPr>
            <w:pStyle w:val="AppxMinutesBody"/>
            <w:spacing w:after="0"/>
            <w:rPr>
              <w:szCs w:val="22"/>
            </w:rPr>
          </w:pPr>
          <w:r w:rsidRPr="00F95EF9">
            <w:rPr>
              <w:szCs w:val="22"/>
            </w:rPr>
            <w:t>Mr Farlow</w:t>
          </w:r>
        </w:p>
        <w:p w14:paraId="53E0A30B" w14:textId="001EE486" w:rsidR="005D09EF" w:rsidRPr="00F95EF9" w:rsidRDefault="005D09EF" w:rsidP="004D5612">
          <w:pPr>
            <w:pStyle w:val="AppxMinutesBody"/>
            <w:spacing w:after="0"/>
            <w:rPr>
              <w:szCs w:val="22"/>
            </w:rPr>
          </w:pPr>
          <w:r w:rsidRPr="00F95EF9">
            <w:rPr>
              <w:szCs w:val="22"/>
            </w:rPr>
            <w:t>Dr Kaine, until 8.51 am (substituting for Mr Buttigieg via videoconference)</w:t>
          </w:r>
        </w:p>
        <w:p w14:paraId="6BDBBD0D" w14:textId="3C31A7C5" w:rsidR="005D09EF" w:rsidRPr="00F95EF9" w:rsidRDefault="005D09EF" w:rsidP="004D5612">
          <w:pPr>
            <w:pStyle w:val="AppxMinutesBody"/>
            <w:spacing w:after="0"/>
            <w:rPr>
              <w:szCs w:val="22"/>
            </w:rPr>
          </w:pPr>
          <w:r w:rsidRPr="00F95EF9">
            <w:rPr>
              <w:szCs w:val="22"/>
            </w:rPr>
            <w:t>Ms Munro</w:t>
          </w:r>
        </w:p>
        <w:p w14:paraId="67F096AE" w14:textId="57FE0828" w:rsidR="005D09EF" w:rsidRPr="00F95EF9" w:rsidRDefault="005D09EF" w:rsidP="004D5612">
          <w:pPr>
            <w:pStyle w:val="AppxMinutesBody"/>
            <w:spacing w:after="0"/>
            <w:rPr>
              <w:szCs w:val="22"/>
            </w:rPr>
          </w:pPr>
          <w:r w:rsidRPr="00F95EF9">
            <w:rPr>
              <w:szCs w:val="22"/>
            </w:rPr>
            <w:t>Mr Primrose</w:t>
          </w:r>
        </w:p>
        <w:p w14:paraId="13D16DE6" w14:textId="478BDBB8" w:rsidR="005D09EF" w:rsidRPr="00F95EF9" w:rsidRDefault="005D09EF" w:rsidP="005D09EF">
          <w:pPr>
            <w:pStyle w:val="AppxMinutesBody"/>
            <w:rPr>
              <w:szCs w:val="22"/>
            </w:rPr>
          </w:pPr>
          <w:r w:rsidRPr="00F95EF9">
            <w:rPr>
              <w:szCs w:val="22"/>
            </w:rPr>
            <w:t>Ms Suvaal, until 8.51 am (substituting for Mr D'Adam via videoconference)</w:t>
          </w:r>
        </w:p>
        <w:p w14:paraId="6471DE7A" w14:textId="77777777" w:rsidR="005D09EF" w:rsidRPr="00F95EF9" w:rsidRDefault="005D09EF" w:rsidP="00761075">
          <w:pPr>
            <w:pStyle w:val="AppxMinutesHeadingOne"/>
            <w:numPr>
              <w:ilvl w:val="0"/>
              <w:numId w:val="37"/>
            </w:numPr>
            <w:rPr>
              <w:szCs w:val="22"/>
            </w:rPr>
          </w:pPr>
          <w:r w:rsidRPr="00F95EF9">
            <w:rPr>
              <w:szCs w:val="22"/>
            </w:rPr>
            <w:t>Apologies</w:t>
          </w:r>
        </w:p>
        <w:p w14:paraId="7F70EAEC" w14:textId="77C7474B" w:rsidR="005D09EF" w:rsidRPr="00F95EF9" w:rsidRDefault="005D09EF" w:rsidP="005D09EF">
          <w:pPr>
            <w:pStyle w:val="AppxMinutesBody"/>
            <w:rPr>
              <w:i/>
              <w:iCs/>
              <w:szCs w:val="22"/>
            </w:rPr>
          </w:pPr>
          <w:r w:rsidRPr="00F95EF9">
            <w:rPr>
              <w:szCs w:val="22"/>
            </w:rPr>
            <w:t>Mr Ruddick</w:t>
          </w:r>
        </w:p>
        <w:p w14:paraId="29F16290" w14:textId="77777777" w:rsidR="005D09EF" w:rsidRPr="00F95EF9" w:rsidRDefault="005D09EF" w:rsidP="00761075">
          <w:pPr>
            <w:pStyle w:val="AppxMinutesHeadingOne"/>
            <w:numPr>
              <w:ilvl w:val="0"/>
              <w:numId w:val="37"/>
            </w:numPr>
            <w:rPr>
              <w:szCs w:val="22"/>
            </w:rPr>
          </w:pPr>
          <w:r w:rsidRPr="00F95EF9">
            <w:rPr>
              <w:szCs w:val="22"/>
            </w:rPr>
            <w:t>Inquiry into the planning system and the impact of climate change on the environment and communities</w:t>
          </w:r>
        </w:p>
        <w:p w14:paraId="2C5EE77C" w14:textId="4C667A64" w:rsidR="005D09EF" w:rsidRPr="00F95EF9" w:rsidRDefault="004D5612" w:rsidP="00761075">
          <w:pPr>
            <w:pStyle w:val="AppxMinutesHeadingTwo"/>
            <w:numPr>
              <w:ilvl w:val="1"/>
              <w:numId w:val="37"/>
            </w:numPr>
            <w:ind w:left="1134"/>
            <w:rPr>
              <w:szCs w:val="22"/>
            </w:rPr>
          </w:pPr>
          <w:bookmarkStart w:id="1076" w:name="_Hlk165967706"/>
          <w:r>
            <w:rPr>
              <w:szCs w:val="22"/>
            </w:rPr>
            <w:t>3.1</w:t>
          </w:r>
          <w:r>
            <w:rPr>
              <w:szCs w:val="22"/>
            </w:rPr>
            <w:tab/>
          </w:r>
          <w:r w:rsidR="005D09EF" w:rsidRPr="00F95EF9">
            <w:rPr>
              <w:szCs w:val="22"/>
            </w:rPr>
            <w:t>Declarations</w:t>
          </w:r>
        </w:p>
        <w:bookmarkEnd w:id="1076"/>
        <w:p w14:paraId="4FE34A3A" w14:textId="12722FBD" w:rsidR="005D09EF" w:rsidRPr="00F95EF9" w:rsidRDefault="005D09EF" w:rsidP="005D09EF">
          <w:pPr>
            <w:pStyle w:val="AppxMinutesBody"/>
            <w:rPr>
              <w:b/>
              <w:szCs w:val="22"/>
            </w:rPr>
          </w:pPr>
          <w:r w:rsidRPr="00F95EF9">
            <w:rPr>
              <w:szCs w:val="22"/>
            </w:rPr>
            <w:t>Dr Kaine made a declaration that she owns property in Culburra Beach.</w:t>
          </w:r>
        </w:p>
        <w:p w14:paraId="5DA3662A" w14:textId="5E055F12" w:rsidR="005D09EF" w:rsidRPr="00F95EF9" w:rsidRDefault="004D5612" w:rsidP="00761075">
          <w:pPr>
            <w:pStyle w:val="AppxMinutesHeadingTwo"/>
            <w:numPr>
              <w:ilvl w:val="1"/>
              <w:numId w:val="37"/>
            </w:numPr>
            <w:ind w:left="1134"/>
            <w:rPr>
              <w:szCs w:val="22"/>
            </w:rPr>
          </w:pPr>
          <w:r>
            <w:rPr>
              <w:szCs w:val="22"/>
            </w:rPr>
            <w:t>3.2</w:t>
          </w:r>
          <w:r>
            <w:rPr>
              <w:szCs w:val="22"/>
            </w:rPr>
            <w:tab/>
          </w:r>
          <w:r w:rsidR="005D09EF" w:rsidRPr="00F95EF9">
            <w:rPr>
              <w:szCs w:val="22"/>
            </w:rPr>
            <w:t>Public hearing</w:t>
          </w:r>
        </w:p>
        <w:p w14:paraId="609343F4" w14:textId="77777777" w:rsidR="005D09EF" w:rsidRPr="004D5612" w:rsidRDefault="005D09EF" w:rsidP="004D5612">
          <w:pPr>
            <w:pStyle w:val="AppxMinutesHeadingTwo"/>
            <w:numPr>
              <w:ilvl w:val="0"/>
              <w:numId w:val="0"/>
            </w:numPr>
            <w:ind w:left="567"/>
            <w:rPr>
              <w:b w:val="0"/>
              <w:bCs/>
              <w:i/>
              <w:szCs w:val="22"/>
            </w:rPr>
          </w:pPr>
          <w:r w:rsidRPr="004D5612">
            <w:rPr>
              <w:b w:val="0"/>
              <w:bCs/>
              <w:i/>
              <w:szCs w:val="22"/>
            </w:rPr>
            <w:t>Sequence of questions</w:t>
          </w:r>
        </w:p>
        <w:p w14:paraId="0CA2DAA9" w14:textId="2EF363B7" w:rsidR="005D09EF" w:rsidRPr="00F95EF9" w:rsidRDefault="005D09EF" w:rsidP="005D09EF">
          <w:pPr>
            <w:pStyle w:val="AppxMinutesBody"/>
            <w:rPr>
              <w:szCs w:val="22"/>
            </w:rPr>
          </w:pPr>
          <w:r w:rsidRPr="00F95EF9">
            <w:rPr>
              <w:szCs w:val="22"/>
            </w:rPr>
            <w:t>Resolved, on the motion of Mr Primrose: That the allocation of questions to be asked at the hearing be left in the hands of the Chair.</w:t>
          </w:r>
        </w:p>
        <w:p w14:paraId="5EAB31E7" w14:textId="593B07E5" w:rsidR="005D09EF" w:rsidRPr="00F95EF9" w:rsidRDefault="005D09EF" w:rsidP="005D09EF">
          <w:pPr>
            <w:pStyle w:val="AppxMinutesBody"/>
            <w:rPr>
              <w:szCs w:val="22"/>
            </w:rPr>
          </w:pPr>
          <w:r w:rsidRPr="00F95EF9">
            <w:rPr>
              <w:szCs w:val="22"/>
            </w:rPr>
            <w:t>Witnesses, the media and the public were admitted.</w:t>
          </w:r>
        </w:p>
        <w:p w14:paraId="68A640B5" w14:textId="59CE3597" w:rsidR="005D09EF" w:rsidRPr="00F95EF9" w:rsidRDefault="005D09EF" w:rsidP="005D09EF">
          <w:pPr>
            <w:pStyle w:val="AppxMinutesBody"/>
            <w:rPr>
              <w:szCs w:val="22"/>
            </w:rPr>
          </w:pPr>
          <w:r w:rsidRPr="00F95EF9">
            <w:rPr>
              <w:szCs w:val="22"/>
            </w:rPr>
            <w:t>The following witnesses were sworn and examined:</w:t>
          </w:r>
        </w:p>
        <w:p w14:paraId="4D0D5F22" w14:textId="77777777" w:rsidR="005D09EF" w:rsidRPr="00F95EF9" w:rsidRDefault="005D09EF" w:rsidP="005D09EF">
          <w:pPr>
            <w:pStyle w:val="AppxMinutesBullet"/>
            <w:rPr>
              <w:szCs w:val="22"/>
            </w:rPr>
          </w:pPr>
          <w:r w:rsidRPr="00F95EF9">
            <w:rPr>
              <w:szCs w:val="22"/>
            </w:rPr>
            <w:t>Mr Gordon Clark, Manager, Strategic Planning, Shoalhaven City Council</w:t>
          </w:r>
        </w:p>
        <w:p w14:paraId="15076D1A" w14:textId="77777777" w:rsidR="005D09EF" w:rsidRPr="00F95EF9" w:rsidRDefault="005D09EF" w:rsidP="005D09EF">
          <w:pPr>
            <w:pStyle w:val="AppxMinutesBullet"/>
            <w:rPr>
              <w:szCs w:val="22"/>
            </w:rPr>
          </w:pPr>
          <w:r w:rsidRPr="00F95EF9">
            <w:rPr>
              <w:szCs w:val="22"/>
            </w:rPr>
            <w:t>Mr Matthew Rose, Coordinator, Strategic Planning, Shoalhaven City Council</w:t>
          </w:r>
        </w:p>
        <w:p w14:paraId="58F13870" w14:textId="77777777" w:rsidR="005D09EF" w:rsidRPr="00F95EF9" w:rsidRDefault="005D09EF" w:rsidP="005D09EF">
          <w:pPr>
            <w:pStyle w:val="AppxMinutesBullet"/>
            <w:rPr>
              <w:szCs w:val="22"/>
            </w:rPr>
          </w:pPr>
          <w:r w:rsidRPr="00F95EF9">
            <w:rPr>
              <w:szCs w:val="22"/>
            </w:rPr>
            <w:t xml:space="preserve">Cr Chris Homer, Mayor, Shellharbour City Council </w:t>
          </w:r>
        </w:p>
        <w:p w14:paraId="390F1128" w14:textId="77777777" w:rsidR="005D09EF" w:rsidRPr="00F95EF9" w:rsidRDefault="005D09EF" w:rsidP="005D09EF">
          <w:pPr>
            <w:pStyle w:val="AppxMinutesBullet"/>
            <w:rPr>
              <w:szCs w:val="22"/>
            </w:rPr>
          </w:pPr>
          <w:r w:rsidRPr="00F95EF9">
            <w:rPr>
              <w:szCs w:val="22"/>
            </w:rPr>
            <w:t>Ms Jane Stroud, CEO, Kiama Council</w:t>
          </w:r>
        </w:p>
        <w:p w14:paraId="1211F7A9" w14:textId="77777777" w:rsidR="005D09EF" w:rsidRPr="00F95EF9" w:rsidRDefault="005D09EF" w:rsidP="005D09EF">
          <w:pPr>
            <w:pStyle w:val="AppxMinutesBullet"/>
            <w:spacing w:after="120"/>
            <w:rPr>
              <w:szCs w:val="22"/>
            </w:rPr>
          </w:pPr>
          <w:r w:rsidRPr="00F95EF9">
            <w:rPr>
              <w:szCs w:val="22"/>
            </w:rPr>
            <w:t>Ms Jessica Rippon, Director, Planning, Environment and Communities, Kiama Council.</w:t>
          </w:r>
        </w:p>
        <w:p w14:paraId="5656D6D9" w14:textId="77777777" w:rsidR="005D09EF" w:rsidRPr="00F95EF9" w:rsidRDefault="005D09EF" w:rsidP="005D09EF">
          <w:pPr>
            <w:pStyle w:val="AppxMinutesBullet"/>
            <w:numPr>
              <w:ilvl w:val="0"/>
              <w:numId w:val="0"/>
            </w:numPr>
            <w:spacing w:after="120"/>
            <w:ind w:left="851" w:hanging="284"/>
            <w:rPr>
              <w:szCs w:val="22"/>
            </w:rPr>
          </w:pPr>
          <w:r w:rsidRPr="00F95EF9">
            <w:rPr>
              <w:szCs w:val="22"/>
            </w:rPr>
            <w:t>The evidence concluded and the witnesses withdrew.</w:t>
          </w:r>
        </w:p>
        <w:p w14:paraId="5C7D3579" w14:textId="77777777" w:rsidR="005D09EF" w:rsidRPr="00F95EF9" w:rsidRDefault="005D09EF" w:rsidP="005D09EF">
          <w:pPr>
            <w:pStyle w:val="AppxMinutesBullet"/>
            <w:numPr>
              <w:ilvl w:val="0"/>
              <w:numId w:val="0"/>
            </w:numPr>
            <w:ind w:left="851" w:hanging="284"/>
            <w:rPr>
              <w:szCs w:val="22"/>
            </w:rPr>
          </w:pPr>
          <w:r w:rsidRPr="00F95EF9">
            <w:rPr>
              <w:szCs w:val="22"/>
            </w:rPr>
            <w:t xml:space="preserve">The following witnesses were sworn and examined: </w:t>
          </w:r>
        </w:p>
        <w:p w14:paraId="4A793959" w14:textId="77777777" w:rsidR="005D09EF" w:rsidRPr="00F95EF9" w:rsidRDefault="005D09EF" w:rsidP="005D09EF">
          <w:pPr>
            <w:pStyle w:val="AppxMinutesBullet"/>
            <w:rPr>
              <w:szCs w:val="22"/>
            </w:rPr>
          </w:pPr>
          <w:r w:rsidRPr="00F95EF9">
            <w:rPr>
              <w:szCs w:val="22"/>
            </w:rPr>
            <w:t>Mr Rob Barrel, President and Convenor, Callala Matters</w:t>
          </w:r>
        </w:p>
        <w:p w14:paraId="2799F5BB" w14:textId="77777777" w:rsidR="005D09EF" w:rsidRPr="00F95EF9" w:rsidRDefault="005D09EF" w:rsidP="005D09EF">
          <w:pPr>
            <w:pStyle w:val="AppxMinutesBullet"/>
            <w:rPr>
              <w:szCs w:val="22"/>
            </w:rPr>
          </w:pPr>
          <w:r w:rsidRPr="00F95EF9">
            <w:rPr>
              <w:szCs w:val="22"/>
            </w:rPr>
            <w:t>Mr Bruce McKenzie, President, Our Future Shoalhaven</w:t>
          </w:r>
        </w:p>
        <w:p w14:paraId="5874DE13" w14:textId="77777777" w:rsidR="005D09EF" w:rsidRPr="00F95EF9" w:rsidRDefault="005D09EF" w:rsidP="005D09EF">
          <w:pPr>
            <w:pStyle w:val="AppxMinutesBullet"/>
            <w:rPr>
              <w:szCs w:val="22"/>
            </w:rPr>
          </w:pPr>
          <w:r w:rsidRPr="00F95EF9">
            <w:rPr>
              <w:szCs w:val="22"/>
            </w:rPr>
            <w:t>Dr Penelope Davidson, Secretary, Our Future Shoalhaven.</w:t>
          </w:r>
        </w:p>
        <w:p w14:paraId="16786243" w14:textId="77777777" w:rsidR="005D09EF" w:rsidRPr="00F95EF9" w:rsidRDefault="005D09EF" w:rsidP="005D09EF">
          <w:pPr>
            <w:pStyle w:val="AppxMinutesBullet"/>
            <w:numPr>
              <w:ilvl w:val="0"/>
              <w:numId w:val="0"/>
            </w:numPr>
            <w:spacing w:before="120"/>
            <w:ind w:left="851" w:hanging="284"/>
            <w:rPr>
              <w:szCs w:val="22"/>
            </w:rPr>
          </w:pPr>
          <w:r w:rsidRPr="00F95EF9">
            <w:rPr>
              <w:szCs w:val="22"/>
            </w:rPr>
            <w:t>Mr Rob Barrel tendered the following document:</w:t>
          </w:r>
        </w:p>
        <w:p w14:paraId="235E5246" w14:textId="77777777" w:rsidR="005D09EF" w:rsidRPr="00F95EF9" w:rsidRDefault="005D09EF" w:rsidP="005D09EF">
          <w:pPr>
            <w:pStyle w:val="AppxMinutesBullet"/>
            <w:rPr>
              <w:szCs w:val="22"/>
            </w:rPr>
          </w:pPr>
          <w:r w:rsidRPr="00F95EF9">
            <w:rPr>
              <w:szCs w:val="22"/>
            </w:rPr>
            <w:t>Collection of photographs and map – Callala Bay habitat.</w:t>
          </w:r>
        </w:p>
        <w:p w14:paraId="7487082A" w14:textId="77777777" w:rsidR="005D09EF" w:rsidRPr="00F95EF9" w:rsidRDefault="005D09EF" w:rsidP="005D09EF">
          <w:pPr>
            <w:pStyle w:val="AppxMinutesBullet"/>
            <w:numPr>
              <w:ilvl w:val="0"/>
              <w:numId w:val="0"/>
            </w:numPr>
            <w:ind w:left="851"/>
            <w:rPr>
              <w:szCs w:val="22"/>
            </w:rPr>
          </w:pPr>
        </w:p>
        <w:p w14:paraId="7B51310F" w14:textId="77777777" w:rsidR="005D09EF" w:rsidRPr="00F95EF9" w:rsidRDefault="005D09EF" w:rsidP="005D09EF">
          <w:pPr>
            <w:pStyle w:val="AppxMinutesBullet"/>
            <w:numPr>
              <w:ilvl w:val="0"/>
              <w:numId w:val="0"/>
            </w:numPr>
            <w:ind w:left="567"/>
            <w:rPr>
              <w:szCs w:val="22"/>
            </w:rPr>
          </w:pPr>
          <w:r w:rsidRPr="00F95EF9">
            <w:rPr>
              <w:szCs w:val="22"/>
            </w:rPr>
            <w:t>Mr Bruce McKenzie tendered the following document:</w:t>
          </w:r>
        </w:p>
        <w:p w14:paraId="74D40BC0" w14:textId="77777777" w:rsidR="005D09EF" w:rsidRPr="00F95EF9" w:rsidRDefault="005D09EF" w:rsidP="005D09EF">
          <w:pPr>
            <w:pStyle w:val="AppxMinutesBullet"/>
            <w:spacing w:after="120"/>
            <w:rPr>
              <w:szCs w:val="22"/>
            </w:rPr>
          </w:pPr>
          <w:r w:rsidRPr="00F95EF9">
            <w:rPr>
              <w:szCs w:val="22"/>
            </w:rPr>
            <w:t>Map of proposed development, Moona Moona Creek.</w:t>
          </w:r>
        </w:p>
        <w:p w14:paraId="05D3B5F8" w14:textId="77777777" w:rsidR="005D09EF" w:rsidRPr="00F95EF9" w:rsidRDefault="005D09EF" w:rsidP="005D09EF">
          <w:pPr>
            <w:pStyle w:val="AppxMinutesBullet"/>
            <w:numPr>
              <w:ilvl w:val="0"/>
              <w:numId w:val="0"/>
            </w:numPr>
            <w:spacing w:after="120"/>
            <w:ind w:left="851" w:hanging="284"/>
            <w:rPr>
              <w:szCs w:val="22"/>
            </w:rPr>
          </w:pPr>
          <w:r w:rsidRPr="00F95EF9">
            <w:rPr>
              <w:szCs w:val="22"/>
            </w:rPr>
            <w:t>The evidence concluded and the witnesses withdrew.</w:t>
          </w:r>
        </w:p>
        <w:p w14:paraId="25F8B041" w14:textId="77777777" w:rsidR="005D09EF" w:rsidRPr="00F95EF9" w:rsidRDefault="005D09EF" w:rsidP="005D09EF">
          <w:pPr>
            <w:pStyle w:val="AppxMinutesBullet"/>
            <w:numPr>
              <w:ilvl w:val="0"/>
              <w:numId w:val="0"/>
            </w:numPr>
            <w:ind w:left="851" w:hanging="284"/>
            <w:rPr>
              <w:szCs w:val="22"/>
            </w:rPr>
          </w:pPr>
          <w:r w:rsidRPr="00F95EF9">
            <w:rPr>
              <w:szCs w:val="22"/>
            </w:rPr>
            <w:t xml:space="preserve">The following witnesses were sworn and examined: </w:t>
          </w:r>
        </w:p>
        <w:p w14:paraId="508E7A30" w14:textId="77777777" w:rsidR="005D09EF" w:rsidRPr="00F95EF9" w:rsidRDefault="005D09EF" w:rsidP="005D09EF">
          <w:pPr>
            <w:pStyle w:val="AppxMinutesBullet"/>
            <w:rPr>
              <w:szCs w:val="22"/>
            </w:rPr>
          </w:pPr>
          <w:r w:rsidRPr="00F95EF9">
            <w:rPr>
              <w:szCs w:val="22"/>
            </w:rPr>
            <w:t>Mrs Rebecca Sleath, Secretary, Culburra Residents and Ratepayers Action Group Committee</w:t>
          </w:r>
        </w:p>
        <w:p w14:paraId="04F275B5" w14:textId="77777777" w:rsidR="005D09EF" w:rsidRPr="00F95EF9" w:rsidRDefault="005D09EF" w:rsidP="005D09EF">
          <w:pPr>
            <w:pStyle w:val="AppxMinutesBullet"/>
            <w:spacing w:after="120"/>
            <w:rPr>
              <w:szCs w:val="22"/>
            </w:rPr>
          </w:pPr>
          <w:r w:rsidRPr="00F95EF9">
            <w:rPr>
              <w:szCs w:val="22"/>
            </w:rPr>
            <w:t>Mr Kingston Anderson, Treasurer, Culburra Residents and Ratepayers Action Group.</w:t>
          </w:r>
        </w:p>
        <w:p w14:paraId="649A544D" w14:textId="77777777" w:rsidR="005D09EF" w:rsidRPr="00F95EF9" w:rsidRDefault="005D09EF" w:rsidP="005D09EF">
          <w:pPr>
            <w:pStyle w:val="AppxMinutesBullet"/>
            <w:numPr>
              <w:ilvl w:val="0"/>
              <w:numId w:val="0"/>
            </w:numPr>
            <w:spacing w:after="120"/>
            <w:ind w:left="851" w:hanging="284"/>
            <w:rPr>
              <w:szCs w:val="22"/>
            </w:rPr>
          </w:pPr>
          <w:r w:rsidRPr="00F95EF9">
            <w:rPr>
              <w:szCs w:val="22"/>
            </w:rPr>
            <w:t>The evidence concluded and the witnesses withdrew.</w:t>
          </w:r>
        </w:p>
        <w:p w14:paraId="0FA10CFB" w14:textId="77777777" w:rsidR="005D09EF" w:rsidRPr="00F95EF9" w:rsidRDefault="005D09EF" w:rsidP="005D09EF">
          <w:pPr>
            <w:pStyle w:val="AppxMinutesBullet"/>
            <w:numPr>
              <w:ilvl w:val="0"/>
              <w:numId w:val="0"/>
            </w:numPr>
            <w:ind w:left="851" w:hanging="284"/>
            <w:rPr>
              <w:szCs w:val="22"/>
            </w:rPr>
          </w:pPr>
          <w:r w:rsidRPr="00F95EF9">
            <w:rPr>
              <w:szCs w:val="22"/>
            </w:rPr>
            <w:t>The following witnesses were sworn and examined:</w:t>
          </w:r>
        </w:p>
        <w:p w14:paraId="307BA817" w14:textId="77777777" w:rsidR="005D09EF" w:rsidRPr="00F95EF9" w:rsidRDefault="005D09EF" w:rsidP="005D09EF">
          <w:pPr>
            <w:pStyle w:val="AppxMinutesBullet"/>
            <w:rPr>
              <w:szCs w:val="22"/>
            </w:rPr>
          </w:pPr>
          <w:r w:rsidRPr="00F95EF9">
            <w:rPr>
              <w:szCs w:val="22"/>
            </w:rPr>
            <w:t>Mr William Eger President, Manana Matters Environmental Association</w:t>
          </w:r>
        </w:p>
        <w:p w14:paraId="12EC48F5" w14:textId="77777777" w:rsidR="005D09EF" w:rsidRPr="00F95EF9" w:rsidRDefault="005D09EF" w:rsidP="005D09EF">
          <w:pPr>
            <w:pStyle w:val="AppxMinutesBullet"/>
            <w:spacing w:after="120"/>
            <w:rPr>
              <w:szCs w:val="22"/>
            </w:rPr>
          </w:pPr>
          <w:r w:rsidRPr="00F95EF9">
            <w:rPr>
              <w:szCs w:val="22"/>
            </w:rPr>
            <w:t>Ms Jorj Lowrey, Founder and Committee Member, Manyana Matters Environmental Association.</w:t>
          </w:r>
        </w:p>
        <w:p w14:paraId="0DB7A73D" w14:textId="77777777" w:rsidR="005D09EF" w:rsidRPr="00F95EF9" w:rsidRDefault="005D09EF" w:rsidP="005D09EF">
          <w:pPr>
            <w:pStyle w:val="AppxMinutesBullet"/>
            <w:numPr>
              <w:ilvl w:val="0"/>
              <w:numId w:val="0"/>
            </w:numPr>
            <w:ind w:left="851" w:hanging="284"/>
            <w:rPr>
              <w:szCs w:val="22"/>
            </w:rPr>
          </w:pPr>
          <w:r w:rsidRPr="00F95EF9">
            <w:rPr>
              <w:szCs w:val="22"/>
            </w:rPr>
            <w:t>Mr William Eger tendered the following document:</w:t>
          </w:r>
        </w:p>
        <w:p w14:paraId="59978688" w14:textId="77777777" w:rsidR="005D09EF" w:rsidRPr="00F95EF9" w:rsidRDefault="005D09EF" w:rsidP="005D09EF">
          <w:pPr>
            <w:pStyle w:val="AppxMinutesBullet"/>
            <w:spacing w:after="120"/>
            <w:rPr>
              <w:szCs w:val="22"/>
            </w:rPr>
          </w:pPr>
          <w:r w:rsidRPr="00F95EF9">
            <w:rPr>
              <w:szCs w:val="22"/>
            </w:rPr>
            <w:t>Analysis of development proponent's EIS, tabled by Mr William Eger.</w:t>
          </w:r>
        </w:p>
        <w:p w14:paraId="2510F22A" w14:textId="77777777" w:rsidR="005D09EF" w:rsidRPr="00F95EF9" w:rsidRDefault="005D09EF" w:rsidP="005D09EF">
          <w:pPr>
            <w:pStyle w:val="AppxMinutesBullet"/>
            <w:numPr>
              <w:ilvl w:val="0"/>
              <w:numId w:val="0"/>
            </w:numPr>
            <w:ind w:left="851" w:hanging="284"/>
            <w:rPr>
              <w:szCs w:val="22"/>
            </w:rPr>
          </w:pPr>
          <w:r w:rsidRPr="00F95EF9">
            <w:rPr>
              <w:szCs w:val="22"/>
            </w:rPr>
            <w:t>The evidence concluded and the witnesses withdrew.</w:t>
          </w:r>
        </w:p>
        <w:p w14:paraId="1626F82C" w14:textId="77777777" w:rsidR="005D09EF" w:rsidRPr="00F95EF9" w:rsidRDefault="005D09EF" w:rsidP="005D09EF">
          <w:pPr>
            <w:pStyle w:val="AppxMinutesBullet"/>
            <w:numPr>
              <w:ilvl w:val="0"/>
              <w:numId w:val="0"/>
            </w:numPr>
            <w:ind w:left="851" w:hanging="284"/>
            <w:rPr>
              <w:szCs w:val="22"/>
            </w:rPr>
          </w:pPr>
        </w:p>
        <w:p w14:paraId="700B6B53" w14:textId="77777777" w:rsidR="005D09EF" w:rsidRPr="00F95EF9" w:rsidRDefault="005D09EF" w:rsidP="005D09EF">
          <w:pPr>
            <w:pStyle w:val="AppxMinutesBullet"/>
            <w:numPr>
              <w:ilvl w:val="0"/>
              <w:numId w:val="0"/>
            </w:numPr>
            <w:ind w:left="851" w:hanging="284"/>
            <w:rPr>
              <w:szCs w:val="22"/>
            </w:rPr>
          </w:pPr>
          <w:r w:rsidRPr="00F95EF9">
            <w:rPr>
              <w:szCs w:val="22"/>
            </w:rPr>
            <w:t xml:space="preserve">The public hearing concluded at 12.39 pm. </w:t>
          </w:r>
        </w:p>
        <w:p w14:paraId="012149F7" w14:textId="799CD5B4" w:rsidR="005D09EF" w:rsidRPr="00F95EF9" w:rsidRDefault="004D5612" w:rsidP="00761075">
          <w:pPr>
            <w:pStyle w:val="AppxMinutesHeadingTwo"/>
            <w:numPr>
              <w:ilvl w:val="1"/>
              <w:numId w:val="37"/>
            </w:numPr>
            <w:ind w:left="1134"/>
            <w:rPr>
              <w:szCs w:val="22"/>
            </w:rPr>
          </w:pPr>
          <w:r>
            <w:rPr>
              <w:szCs w:val="22"/>
            </w:rPr>
            <w:t>3.3</w:t>
          </w:r>
          <w:r>
            <w:rPr>
              <w:szCs w:val="22"/>
            </w:rPr>
            <w:tab/>
          </w:r>
          <w:r w:rsidR="005D09EF" w:rsidRPr="00F95EF9">
            <w:rPr>
              <w:szCs w:val="22"/>
            </w:rPr>
            <w:t xml:space="preserve">Tendered documents </w:t>
          </w:r>
        </w:p>
        <w:p w14:paraId="751F311D" w14:textId="10BF6696" w:rsidR="005D09EF" w:rsidRPr="00F95EF9" w:rsidRDefault="005D09EF" w:rsidP="005D09EF">
          <w:pPr>
            <w:pStyle w:val="AppxMinutesBody"/>
            <w:rPr>
              <w:szCs w:val="22"/>
            </w:rPr>
          </w:pPr>
          <w:r w:rsidRPr="00F95EF9">
            <w:rPr>
              <w:szCs w:val="22"/>
            </w:rPr>
            <w:t>Resolved, on the motion of Mr Primrose: That the committee accept and publish the following documents:</w:t>
          </w:r>
        </w:p>
        <w:p w14:paraId="48AC2211" w14:textId="77777777" w:rsidR="005D09EF" w:rsidRPr="00F95EF9" w:rsidRDefault="005D09EF" w:rsidP="005D09EF">
          <w:pPr>
            <w:pStyle w:val="AppxMinutesBullet"/>
            <w:rPr>
              <w:szCs w:val="22"/>
            </w:rPr>
          </w:pPr>
          <w:r w:rsidRPr="00F95EF9">
            <w:rPr>
              <w:szCs w:val="22"/>
            </w:rPr>
            <w:t>Collection of photographs and map – Callala Bay habitat, tendered by Mr Rob Barrel</w:t>
          </w:r>
        </w:p>
        <w:p w14:paraId="0EA3C736" w14:textId="77777777" w:rsidR="005D09EF" w:rsidRPr="00F95EF9" w:rsidRDefault="005D09EF" w:rsidP="005D09EF">
          <w:pPr>
            <w:pStyle w:val="AppxMinutesBullet"/>
            <w:rPr>
              <w:szCs w:val="22"/>
            </w:rPr>
          </w:pPr>
          <w:r w:rsidRPr="00F95EF9">
            <w:rPr>
              <w:szCs w:val="22"/>
            </w:rPr>
            <w:t>Map of proposed development, Moona Moona Creek, tendered by Mr Bruce McKenzie</w:t>
          </w:r>
        </w:p>
        <w:p w14:paraId="3C1E1EB6" w14:textId="77777777" w:rsidR="005D09EF" w:rsidRPr="00F95EF9" w:rsidRDefault="005D09EF" w:rsidP="005D09EF">
          <w:pPr>
            <w:pStyle w:val="AppxMinutesBullet"/>
            <w:spacing w:after="120"/>
            <w:rPr>
              <w:szCs w:val="22"/>
            </w:rPr>
          </w:pPr>
          <w:r w:rsidRPr="00F95EF9">
            <w:rPr>
              <w:szCs w:val="22"/>
            </w:rPr>
            <w:t>Analysis of development proponent's EIS, tendered by Mr William Eger.</w:t>
          </w:r>
        </w:p>
        <w:p w14:paraId="6A8CF984" w14:textId="50D35808" w:rsidR="005D09EF" w:rsidRPr="00F95EF9" w:rsidRDefault="004D5612" w:rsidP="00761075">
          <w:pPr>
            <w:pStyle w:val="AppxMinutesHeadingTwo"/>
            <w:numPr>
              <w:ilvl w:val="1"/>
              <w:numId w:val="37"/>
            </w:numPr>
            <w:ind w:left="1134"/>
            <w:rPr>
              <w:szCs w:val="22"/>
            </w:rPr>
          </w:pPr>
          <w:r>
            <w:rPr>
              <w:szCs w:val="22"/>
            </w:rPr>
            <w:t>3.4</w:t>
          </w:r>
          <w:r>
            <w:rPr>
              <w:szCs w:val="22"/>
            </w:rPr>
            <w:tab/>
          </w:r>
          <w:r w:rsidR="005D09EF" w:rsidRPr="00F95EF9">
            <w:rPr>
              <w:szCs w:val="22"/>
            </w:rPr>
            <w:t>Site visit to Culburra Beach</w:t>
          </w:r>
        </w:p>
        <w:p w14:paraId="3D4D2F25" w14:textId="56E51C1F" w:rsidR="005D09EF" w:rsidRPr="00F95EF9" w:rsidRDefault="005D09EF" w:rsidP="005D09EF">
          <w:pPr>
            <w:pStyle w:val="AppxMinutesBody"/>
            <w:rPr>
              <w:szCs w:val="22"/>
            </w:rPr>
          </w:pPr>
          <w:r w:rsidRPr="00F95EF9">
            <w:rPr>
              <w:szCs w:val="22"/>
            </w:rPr>
            <w:t>The committee visited Culburra Beach and met with the following volunteers from the community group Culburra Residents &amp; Ratepayers Action Group (CRRAG) and Jerrinja Local Aboriginal Land Council:</w:t>
          </w:r>
        </w:p>
        <w:p w14:paraId="55167163" w14:textId="77777777" w:rsidR="005D09EF" w:rsidRPr="00F95EF9" w:rsidRDefault="005D09EF" w:rsidP="005D09EF">
          <w:pPr>
            <w:pStyle w:val="AppxMinutesBullet"/>
            <w:rPr>
              <w:szCs w:val="22"/>
            </w:rPr>
          </w:pPr>
          <w:r w:rsidRPr="00F95EF9">
            <w:rPr>
              <w:szCs w:val="22"/>
            </w:rPr>
            <w:t xml:space="preserve">Ms Claire Haywood, President, CRRAG </w:t>
          </w:r>
        </w:p>
        <w:p w14:paraId="5908BFBA" w14:textId="77777777" w:rsidR="005D09EF" w:rsidRPr="00F95EF9" w:rsidRDefault="005D09EF" w:rsidP="005D09EF">
          <w:pPr>
            <w:pStyle w:val="AppxMinutesBullet"/>
            <w:rPr>
              <w:szCs w:val="22"/>
            </w:rPr>
          </w:pPr>
          <w:r w:rsidRPr="00F95EF9">
            <w:rPr>
              <w:szCs w:val="22"/>
            </w:rPr>
            <w:t>Mrs Rebecca Sleath, Secretary, CRRAG</w:t>
          </w:r>
        </w:p>
        <w:p w14:paraId="3FB01777" w14:textId="77777777" w:rsidR="005D09EF" w:rsidRPr="00F95EF9" w:rsidRDefault="005D09EF" w:rsidP="005D09EF">
          <w:pPr>
            <w:pStyle w:val="AppxMinutesBullet"/>
            <w:rPr>
              <w:szCs w:val="22"/>
            </w:rPr>
          </w:pPr>
          <w:r w:rsidRPr="00F95EF9">
            <w:rPr>
              <w:szCs w:val="22"/>
            </w:rPr>
            <w:t>Mr Kingston Anderson, Treasurer, CRRAG</w:t>
          </w:r>
        </w:p>
        <w:p w14:paraId="6181025A" w14:textId="77777777" w:rsidR="005D09EF" w:rsidRPr="00F95EF9" w:rsidRDefault="005D09EF" w:rsidP="005D09EF">
          <w:pPr>
            <w:pStyle w:val="AppxMinutesBullet"/>
            <w:rPr>
              <w:szCs w:val="22"/>
            </w:rPr>
          </w:pPr>
          <w:r w:rsidRPr="00F95EF9">
            <w:rPr>
              <w:szCs w:val="22"/>
            </w:rPr>
            <w:t>Mr Kevin Brady, Committee Member, CRRAG</w:t>
          </w:r>
        </w:p>
        <w:p w14:paraId="2D441388" w14:textId="77777777" w:rsidR="005D09EF" w:rsidRPr="00F95EF9" w:rsidRDefault="005D09EF" w:rsidP="005D09EF">
          <w:pPr>
            <w:pStyle w:val="AppxMinutesBullet"/>
            <w:spacing w:after="120"/>
            <w:rPr>
              <w:szCs w:val="22"/>
            </w:rPr>
          </w:pPr>
          <w:r w:rsidRPr="00F95EF9">
            <w:rPr>
              <w:szCs w:val="22"/>
            </w:rPr>
            <w:t>Mr Alfred Wellington, CEO, Jerrinja Local Aboriginal Land Council.</w:t>
          </w:r>
        </w:p>
        <w:p w14:paraId="27AE2445" w14:textId="2E74BCB6" w:rsidR="005D09EF" w:rsidRPr="00F95EF9" w:rsidRDefault="005D09EF" w:rsidP="005D09EF">
          <w:pPr>
            <w:pStyle w:val="AppxMinutesBody"/>
            <w:rPr>
              <w:szCs w:val="22"/>
            </w:rPr>
          </w:pPr>
          <w:r w:rsidRPr="00F95EF9">
            <w:rPr>
              <w:szCs w:val="22"/>
            </w:rPr>
            <w:t>Resolved, on the motion of Mr Farlow: That the committee:</w:t>
          </w:r>
        </w:p>
        <w:p w14:paraId="5EB23911" w14:textId="77777777" w:rsidR="005D09EF" w:rsidRPr="00F95EF9" w:rsidRDefault="005D09EF" w:rsidP="005D09EF">
          <w:pPr>
            <w:pStyle w:val="AppxMinutesBullet"/>
            <w:rPr>
              <w:szCs w:val="22"/>
            </w:rPr>
          </w:pPr>
          <w:r w:rsidRPr="00F95EF9">
            <w:rPr>
              <w:szCs w:val="22"/>
            </w:rPr>
            <w:t>agree to the secretariat recording Mr Alfred Wellington at the site visit for the purposes of assisting the secretariat's notetaking, and that the recording be destroyed once the report is drafted</w:t>
          </w:r>
        </w:p>
        <w:p w14:paraId="76441E62" w14:textId="77777777" w:rsidR="005D09EF" w:rsidRPr="00F95EF9" w:rsidRDefault="005D09EF" w:rsidP="005D09EF">
          <w:pPr>
            <w:pStyle w:val="AppxMinutesBullet"/>
            <w:spacing w:after="120"/>
            <w:rPr>
              <w:szCs w:val="22"/>
            </w:rPr>
          </w:pPr>
          <w:r w:rsidRPr="00F95EF9">
            <w:rPr>
              <w:szCs w:val="22"/>
            </w:rPr>
            <w:t>authorise the secretariat to draft a summary report of the site visit for potential use in the final report.</w:t>
          </w:r>
        </w:p>
        <w:p w14:paraId="2E4E944F" w14:textId="745128A3" w:rsidR="005D09EF" w:rsidRPr="00F95EF9" w:rsidRDefault="004D5612" w:rsidP="00761075">
          <w:pPr>
            <w:pStyle w:val="AppxMinutesHeadingTwo"/>
            <w:numPr>
              <w:ilvl w:val="1"/>
              <w:numId w:val="37"/>
            </w:numPr>
            <w:ind w:left="1134"/>
            <w:rPr>
              <w:szCs w:val="22"/>
            </w:rPr>
          </w:pPr>
          <w:r>
            <w:rPr>
              <w:szCs w:val="22"/>
            </w:rPr>
            <w:t>3.5</w:t>
          </w:r>
          <w:r>
            <w:rPr>
              <w:szCs w:val="22"/>
            </w:rPr>
            <w:tab/>
          </w:r>
          <w:r w:rsidR="005D09EF" w:rsidRPr="00F95EF9">
            <w:rPr>
              <w:szCs w:val="22"/>
            </w:rPr>
            <w:t>Site visit to Callala Bay</w:t>
          </w:r>
        </w:p>
        <w:p w14:paraId="179C542C" w14:textId="6890DF16" w:rsidR="005D09EF" w:rsidRPr="00F95EF9" w:rsidRDefault="005D09EF" w:rsidP="005D09EF">
          <w:pPr>
            <w:pStyle w:val="AppxMinutesBody"/>
            <w:rPr>
              <w:b/>
              <w:szCs w:val="22"/>
            </w:rPr>
          </w:pPr>
          <w:r w:rsidRPr="00F95EF9">
            <w:rPr>
              <w:szCs w:val="22"/>
            </w:rPr>
            <w:t>The committee visited Callala Bay and met with the following individuals from the community group Callala Matters and the Jerrinja Local Aboriginal Land Council:</w:t>
          </w:r>
        </w:p>
        <w:p w14:paraId="6355DBAC" w14:textId="77777777" w:rsidR="005D09EF" w:rsidRPr="00F95EF9" w:rsidRDefault="005D09EF" w:rsidP="005D09EF">
          <w:pPr>
            <w:pStyle w:val="AppxMinutesBullet"/>
            <w:rPr>
              <w:szCs w:val="22"/>
            </w:rPr>
          </w:pPr>
          <w:r w:rsidRPr="00F95EF9">
            <w:rPr>
              <w:szCs w:val="22"/>
            </w:rPr>
            <w:t>Mr Rob Barrel, President/Convenor, Callala Matters</w:t>
          </w:r>
        </w:p>
        <w:p w14:paraId="6FD93E75" w14:textId="77777777" w:rsidR="005D09EF" w:rsidRPr="00F95EF9" w:rsidRDefault="005D09EF" w:rsidP="005D09EF">
          <w:pPr>
            <w:pStyle w:val="AppxMinutesBullet"/>
            <w:rPr>
              <w:szCs w:val="22"/>
            </w:rPr>
          </w:pPr>
          <w:r w:rsidRPr="00F95EF9">
            <w:rPr>
              <w:szCs w:val="22"/>
            </w:rPr>
            <w:t>Mr Alfred Wellington.</w:t>
          </w:r>
        </w:p>
        <w:p w14:paraId="7C3DFAB2" w14:textId="77777777" w:rsidR="005D09EF" w:rsidRPr="00F95EF9" w:rsidRDefault="005D09EF" w:rsidP="00761075">
          <w:pPr>
            <w:pStyle w:val="AppxMinutesHeadingOne"/>
            <w:numPr>
              <w:ilvl w:val="0"/>
              <w:numId w:val="37"/>
            </w:numPr>
            <w:rPr>
              <w:szCs w:val="22"/>
            </w:rPr>
          </w:pPr>
          <w:r w:rsidRPr="00F95EF9">
            <w:rPr>
              <w:szCs w:val="22"/>
            </w:rPr>
            <w:t>Adjournment</w:t>
          </w:r>
        </w:p>
        <w:p w14:paraId="70C789F4" w14:textId="18CB4229" w:rsidR="005D09EF" w:rsidRPr="00F95EF9" w:rsidRDefault="005D09EF" w:rsidP="005D09EF">
          <w:pPr>
            <w:pStyle w:val="AppxMinutesBody"/>
            <w:rPr>
              <w:szCs w:val="22"/>
            </w:rPr>
          </w:pPr>
          <w:r w:rsidRPr="00F95EF9">
            <w:rPr>
              <w:szCs w:val="22"/>
            </w:rPr>
            <w:t>The committee adjourned at 3.57 pm until Monday 6 May 2024, Campbelltown RSL, Campbelltown.</w:t>
          </w:r>
        </w:p>
        <w:p w14:paraId="32044942" w14:textId="77777777" w:rsidR="005D09EF" w:rsidRPr="00F95EF9" w:rsidRDefault="005D09EF" w:rsidP="005D09EF">
          <w:pPr>
            <w:pStyle w:val="AppxMinutesBodySingle"/>
            <w:ind w:left="0"/>
            <w:rPr>
              <w:szCs w:val="22"/>
            </w:rPr>
          </w:pPr>
        </w:p>
        <w:p w14:paraId="697B26F1" w14:textId="77777777" w:rsidR="005D09EF" w:rsidRPr="00F95EF9" w:rsidRDefault="005D09EF" w:rsidP="005D09EF">
          <w:pPr>
            <w:pStyle w:val="AppxMinutesBodySingle"/>
            <w:ind w:left="0"/>
            <w:rPr>
              <w:szCs w:val="22"/>
            </w:rPr>
          </w:pPr>
          <w:r w:rsidRPr="00F95EF9">
            <w:rPr>
              <w:szCs w:val="22"/>
            </w:rPr>
            <w:t>David Rodwell</w:t>
          </w:r>
        </w:p>
        <w:p w14:paraId="3491CDB5" w14:textId="77777777" w:rsidR="005D09EF" w:rsidRDefault="005D09EF" w:rsidP="005D09EF">
          <w:pPr>
            <w:pStyle w:val="AppxMinutesBodyBold"/>
            <w:ind w:left="0"/>
            <w:rPr>
              <w:szCs w:val="22"/>
            </w:rPr>
          </w:pPr>
          <w:r w:rsidRPr="00F95EF9">
            <w:rPr>
              <w:szCs w:val="22"/>
            </w:rPr>
            <w:t>Committee Clerk</w:t>
          </w:r>
        </w:p>
        <w:p w14:paraId="035FAC29" w14:textId="77777777" w:rsidR="004D5612" w:rsidRDefault="004D5612" w:rsidP="005D09EF">
          <w:pPr>
            <w:pStyle w:val="AppxMinutesBodyBold"/>
            <w:ind w:left="0"/>
            <w:rPr>
              <w:szCs w:val="22"/>
            </w:rPr>
          </w:pPr>
        </w:p>
        <w:p w14:paraId="591AB250" w14:textId="77777777" w:rsidR="004D5612" w:rsidRDefault="004D5612" w:rsidP="005D09EF">
          <w:pPr>
            <w:pStyle w:val="AppxMinutesBodyBold"/>
            <w:ind w:left="0"/>
            <w:rPr>
              <w:szCs w:val="22"/>
            </w:rPr>
          </w:pPr>
        </w:p>
        <w:p w14:paraId="1CE5C941" w14:textId="77777777" w:rsidR="004D5612" w:rsidRPr="00F95EF9" w:rsidRDefault="004D5612" w:rsidP="005D09EF">
          <w:pPr>
            <w:pStyle w:val="AppxMinutesBodyBold"/>
            <w:ind w:left="0"/>
            <w:rPr>
              <w:szCs w:val="22"/>
            </w:rPr>
          </w:pPr>
        </w:p>
        <w:p w14:paraId="588D70A5" w14:textId="77777777" w:rsidR="005D09EF" w:rsidRPr="00F95EF9" w:rsidRDefault="005D09EF" w:rsidP="005D09EF">
          <w:pPr>
            <w:pStyle w:val="AppxMinutesTitle"/>
            <w:rPr>
              <w:szCs w:val="22"/>
            </w:rPr>
          </w:pPr>
          <w:r w:rsidRPr="00F95EF9">
            <w:rPr>
              <w:szCs w:val="22"/>
            </w:rPr>
            <w:t>Minutes no. 22</w:t>
          </w:r>
        </w:p>
        <w:p w14:paraId="45274641" w14:textId="77777777" w:rsidR="005D09EF" w:rsidRPr="00F95EF9" w:rsidRDefault="005D09EF" w:rsidP="005D09EF">
          <w:pPr>
            <w:pStyle w:val="AppxMinutesInfo"/>
            <w:rPr>
              <w:szCs w:val="22"/>
            </w:rPr>
          </w:pPr>
          <w:r w:rsidRPr="00F95EF9">
            <w:rPr>
              <w:szCs w:val="22"/>
            </w:rPr>
            <w:t>Monday 6 May 2024</w:t>
          </w:r>
        </w:p>
        <w:p w14:paraId="0EBEFD10" w14:textId="77777777" w:rsidR="005D09EF" w:rsidRPr="00F95EF9" w:rsidRDefault="005D09EF" w:rsidP="005D09EF">
          <w:pPr>
            <w:pStyle w:val="AppxMinutesInfo"/>
            <w:rPr>
              <w:szCs w:val="22"/>
            </w:rPr>
          </w:pPr>
          <w:r w:rsidRPr="00F95EF9">
            <w:rPr>
              <w:szCs w:val="22"/>
            </w:rPr>
            <w:t>Portfolio Committee No. 7 – Planning and Environment</w:t>
          </w:r>
        </w:p>
        <w:p w14:paraId="4FFF134C" w14:textId="77777777" w:rsidR="005D09EF" w:rsidRPr="00F95EF9" w:rsidRDefault="005D09EF" w:rsidP="005D09EF">
          <w:pPr>
            <w:pStyle w:val="AppxMinutesInfo"/>
            <w:rPr>
              <w:szCs w:val="22"/>
            </w:rPr>
          </w:pPr>
          <w:r w:rsidRPr="00F95EF9">
            <w:rPr>
              <w:szCs w:val="22"/>
            </w:rPr>
            <w:t>Emerald and Opal Room, Campbelltown RSL, Campbelltown, 9.51 am</w:t>
          </w:r>
        </w:p>
        <w:p w14:paraId="07942534" w14:textId="77777777" w:rsidR="005D09EF" w:rsidRPr="00F95EF9" w:rsidRDefault="005D09EF" w:rsidP="00761075">
          <w:pPr>
            <w:pStyle w:val="AppxMinutesHeadingOne"/>
            <w:numPr>
              <w:ilvl w:val="0"/>
              <w:numId w:val="36"/>
            </w:numPr>
            <w:rPr>
              <w:szCs w:val="22"/>
            </w:rPr>
          </w:pPr>
          <w:r w:rsidRPr="00F95EF9">
            <w:rPr>
              <w:szCs w:val="22"/>
            </w:rPr>
            <w:t>Members present</w:t>
          </w:r>
        </w:p>
        <w:p w14:paraId="5963E028" w14:textId="366691F7" w:rsidR="005D09EF" w:rsidRPr="00F95EF9" w:rsidRDefault="005D09EF" w:rsidP="004D5612">
          <w:pPr>
            <w:pStyle w:val="AppxMinutesBody"/>
            <w:spacing w:after="0"/>
            <w:rPr>
              <w:i/>
              <w:iCs/>
              <w:szCs w:val="22"/>
            </w:rPr>
          </w:pPr>
          <w:r w:rsidRPr="00F95EF9">
            <w:rPr>
              <w:szCs w:val="22"/>
            </w:rPr>
            <w:t xml:space="preserve">Ms Higginson, </w:t>
          </w:r>
          <w:r w:rsidRPr="00F95EF9">
            <w:rPr>
              <w:i/>
              <w:iCs/>
              <w:szCs w:val="22"/>
            </w:rPr>
            <w:t>Chair</w:t>
          </w:r>
        </w:p>
        <w:p w14:paraId="679B3512" w14:textId="17FA71EC" w:rsidR="005D09EF" w:rsidRPr="00F95EF9" w:rsidRDefault="005D09EF" w:rsidP="004D5612">
          <w:pPr>
            <w:pStyle w:val="AppxMinutesBody"/>
            <w:spacing w:after="0"/>
            <w:rPr>
              <w:i/>
              <w:iCs/>
              <w:szCs w:val="22"/>
            </w:rPr>
          </w:pPr>
          <w:r w:rsidRPr="00F95EF9">
            <w:rPr>
              <w:szCs w:val="22"/>
            </w:rPr>
            <w:t xml:space="preserve">Mr Ruddick, </w:t>
          </w:r>
          <w:r w:rsidRPr="00F95EF9">
            <w:rPr>
              <w:i/>
              <w:iCs/>
              <w:szCs w:val="22"/>
            </w:rPr>
            <w:t>Deputy Chair</w:t>
          </w:r>
        </w:p>
        <w:p w14:paraId="484FEBE0" w14:textId="7DF11F41" w:rsidR="005D09EF" w:rsidRPr="00F95EF9" w:rsidRDefault="005D09EF" w:rsidP="004D5612">
          <w:pPr>
            <w:pStyle w:val="AppxMinutesBody"/>
            <w:spacing w:after="0"/>
            <w:rPr>
              <w:szCs w:val="22"/>
            </w:rPr>
          </w:pPr>
          <w:r w:rsidRPr="00F95EF9">
            <w:rPr>
              <w:szCs w:val="22"/>
            </w:rPr>
            <w:t>Mr Buttigieg (via videoconference until 9.54 am)</w:t>
          </w:r>
        </w:p>
        <w:p w14:paraId="3D18BF46" w14:textId="26490D7B" w:rsidR="005D09EF" w:rsidRPr="00F95EF9" w:rsidRDefault="005D09EF" w:rsidP="004D5612">
          <w:pPr>
            <w:pStyle w:val="AppxMinutesBody"/>
            <w:spacing w:after="0"/>
            <w:rPr>
              <w:szCs w:val="22"/>
            </w:rPr>
          </w:pPr>
          <w:r w:rsidRPr="00F95EF9">
            <w:rPr>
              <w:szCs w:val="22"/>
            </w:rPr>
            <w:t>Mr D'Adam</w:t>
          </w:r>
        </w:p>
        <w:p w14:paraId="796EC488" w14:textId="5B96EDBD" w:rsidR="005D09EF" w:rsidRPr="00F95EF9" w:rsidRDefault="005D09EF" w:rsidP="004D5612">
          <w:pPr>
            <w:pStyle w:val="AppxMinutesBody"/>
            <w:spacing w:after="0"/>
            <w:rPr>
              <w:szCs w:val="22"/>
            </w:rPr>
          </w:pPr>
          <w:r w:rsidRPr="00F95EF9">
            <w:rPr>
              <w:szCs w:val="22"/>
            </w:rPr>
            <w:t>Mr Farlow (via teleconference until 9.54 am)</w:t>
          </w:r>
        </w:p>
        <w:p w14:paraId="29768906" w14:textId="482B657E" w:rsidR="005D09EF" w:rsidRPr="00F95EF9" w:rsidRDefault="005D09EF" w:rsidP="004D5612">
          <w:pPr>
            <w:pStyle w:val="AppxMinutesBody"/>
            <w:spacing w:after="0"/>
            <w:rPr>
              <w:szCs w:val="22"/>
            </w:rPr>
          </w:pPr>
          <w:r w:rsidRPr="00F95EF9">
            <w:rPr>
              <w:szCs w:val="22"/>
            </w:rPr>
            <w:t>Ms Munro</w:t>
          </w:r>
        </w:p>
        <w:p w14:paraId="43736925" w14:textId="77777777" w:rsidR="005D09EF" w:rsidRPr="00F95EF9" w:rsidRDefault="005D09EF" w:rsidP="00761075">
          <w:pPr>
            <w:pStyle w:val="AppxMinutesHeadingOne"/>
            <w:numPr>
              <w:ilvl w:val="0"/>
              <w:numId w:val="36"/>
            </w:numPr>
            <w:rPr>
              <w:szCs w:val="22"/>
            </w:rPr>
          </w:pPr>
          <w:r w:rsidRPr="00F95EF9">
            <w:rPr>
              <w:szCs w:val="22"/>
            </w:rPr>
            <w:t>Apologies</w:t>
          </w:r>
        </w:p>
        <w:p w14:paraId="3D959299" w14:textId="43E179F3" w:rsidR="005D09EF" w:rsidRPr="00F95EF9" w:rsidRDefault="005D09EF" w:rsidP="005D09EF">
          <w:pPr>
            <w:pStyle w:val="AppxMinutesBody"/>
            <w:rPr>
              <w:szCs w:val="22"/>
            </w:rPr>
          </w:pPr>
          <w:r w:rsidRPr="00F95EF9">
            <w:rPr>
              <w:szCs w:val="22"/>
            </w:rPr>
            <w:t>Mr Primrose</w:t>
          </w:r>
        </w:p>
        <w:p w14:paraId="2E25CF79" w14:textId="77777777" w:rsidR="005D09EF" w:rsidRPr="00F95EF9" w:rsidRDefault="005D09EF" w:rsidP="00761075">
          <w:pPr>
            <w:pStyle w:val="AppxMinutesHeadingOne"/>
            <w:numPr>
              <w:ilvl w:val="0"/>
              <w:numId w:val="36"/>
            </w:numPr>
            <w:rPr>
              <w:szCs w:val="22"/>
            </w:rPr>
          </w:pPr>
          <w:r w:rsidRPr="00F95EF9">
            <w:rPr>
              <w:szCs w:val="22"/>
            </w:rPr>
            <w:t>Correspondence</w:t>
          </w:r>
        </w:p>
        <w:p w14:paraId="7B953144" w14:textId="3C103DB0" w:rsidR="005D09EF" w:rsidRPr="00F95EF9" w:rsidRDefault="005D09EF" w:rsidP="005D09EF">
          <w:pPr>
            <w:pStyle w:val="AppxMinutesBody"/>
            <w:rPr>
              <w:szCs w:val="22"/>
            </w:rPr>
          </w:pPr>
          <w:r w:rsidRPr="00F95EF9">
            <w:rPr>
              <w:szCs w:val="22"/>
            </w:rPr>
            <w:t>The committee noted the following items of correspondence:</w:t>
          </w:r>
        </w:p>
        <w:p w14:paraId="258FF584" w14:textId="77777777" w:rsidR="005D09EF" w:rsidRPr="00F95EF9" w:rsidRDefault="005D09EF" w:rsidP="005D09EF">
          <w:pPr>
            <w:pStyle w:val="AppxMinutesBodySingle"/>
            <w:rPr>
              <w:b/>
              <w:i/>
              <w:szCs w:val="22"/>
            </w:rPr>
          </w:pPr>
          <w:r w:rsidRPr="00F95EF9">
            <w:rPr>
              <w:b/>
              <w:i/>
              <w:szCs w:val="22"/>
            </w:rPr>
            <w:t>Received</w:t>
          </w:r>
        </w:p>
        <w:p w14:paraId="1ECA8D84" w14:textId="77777777" w:rsidR="005D09EF" w:rsidRPr="00F95EF9" w:rsidRDefault="005D09EF" w:rsidP="005D09EF">
          <w:pPr>
            <w:pStyle w:val="AppxMinutesBullet"/>
            <w:rPr>
              <w:szCs w:val="22"/>
            </w:rPr>
          </w:pPr>
          <w:r w:rsidRPr="00F95EF9">
            <w:rPr>
              <w:szCs w:val="22"/>
            </w:rPr>
            <w:t>29 April 2024 – Email from Ms Diana Pryde, Secretary, Save Sydney's Koalas to the secretariat, providing a copy of a paper titled Review of the 'Urban Heat Island and Climate Change Impacts on Cumberland Plain Biodiversity' by Peter Ridgeway, for the committee's attention.</w:t>
          </w:r>
        </w:p>
        <w:p w14:paraId="5BA3BC25" w14:textId="77777777" w:rsidR="005D09EF" w:rsidRPr="00F95EF9" w:rsidRDefault="005D09EF" w:rsidP="00761075">
          <w:pPr>
            <w:pStyle w:val="AppxMinutesHeadingOne"/>
            <w:numPr>
              <w:ilvl w:val="0"/>
              <w:numId w:val="36"/>
            </w:numPr>
            <w:rPr>
              <w:szCs w:val="22"/>
            </w:rPr>
          </w:pPr>
          <w:r w:rsidRPr="00F95EF9">
            <w:rPr>
              <w:szCs w:val="22"/>
            </w:rPr>
            <w:t>Inquiry into the planning system and the impacts of climate change on the environment and communities</w:t>
          </w:r>
        </w:p>
        <w:p w14:paraId="3375C450" w14:textId="4890D612" w:rsidR="005D09EF" w:rsidRPr="00F95EF9" w:rsidRDefault="004D5612" w:rsidP="00761075">
          <w:pPr>
            <w:pStyle w:val="AppxMinutesHeadingTwo"/>
            <w:numPr>
              <w:ilvl w:val="1"/>
              <w:numId w:val="36"/>
            </w:numPr>
            <w:ind w:left="1134"/>
            <w:rPr>
              <w:szCs w:val="22"/>
            </w:rPr>
          </w:pPr>
          <w:r>
            <w:rPr>
              <w:szCs w:val="22"/>
            </w:rPr>
            <w:t>4.1</w:t>
          </w:r>
          <w:r>
            <w:rPr>
              <w:szCs w:val="22"/>
            </w:rPr>
            <w:tab/>
          </w:r>
          <w:r w:rsidR="005D09EF" w:rsidRPr="00F95EF9">
            <w:rPr>
              <w:szCs w:val="22"/>
            </w:rPr>
            <w:t>Future inquiry activities</w:t>
          </w:r>
        </w:p>
        <w:p w14:paraId="47F907FB" w14:textId="77777777" w:rsidR="005D09EF" w:rsidRPr="00F95EF9" w:rsidRDefault="005D09EF" w:rsidP="004D5612">
          <w:pPr>
            <w:pStyle w:val="AppxMinutesHeadingTwo"/>
            <w:numPr>
              <w:ilvl w:val="0"/>
              <w:numId w:val="0"/>
            </w:numPr>
            <w:spacing w:before="0"/>
            <w:ind w:left="567"/>
            <w:jc w:val="both"/>
            <w:rPr>
              <w:b w:val="0"/>
              <w:bCs/>
              <w:szCs w:val="22"/>
            </w:rPr>
          </w:pPr>
          <w:r w:rsidRPr="00F95EF9">
            <w:rPr>
              <w:b w:val="0"/>
              <w:bCs/>
              <w:szCs w:val="22"/>
            </w:rPr>
            <w:t>Mr D'Adam moved: That the committee allocate two days for future inquiry activity following the planned activities on 10 May 2024, the dates of which are to be determined by the Chair in consultation with members regarding their availability.</w:t>
          </w:r>
        </w:p>
        <w:p w14:paraId="37B3F6A2" w14:textId="77777777" w:rsidR="005D09EF" w:rsidRPr="00F95EF9" w:rsidRDefault="005D09EF" w:rsidP="004D5612">
          <w:pPr>
            <w:pStyle w:val="AppxMinutesHeadingTwo"/>
            <w:numPr>
              <w:ilvl w:val="0"/>
              <w:numId w:val="0"/>
            </w:numPr>
            <w:ind w:left="1134" w:hanging="567"/>
            <w:jc w:val="both"/>
            <w:rPr>
              <w:b w:val="0"/>
              <w:bCs/>
              <w:szCs w:val="22"/>
            </w:rPr>
          </w:pPr>
          <w:r w:rsidRPr="00F95EF9">
            <w:rPr>
              <w:b w:val="0"/>
              <w:bCs/>
              <w:szCs w:val="22"/>
            </w:rPr>
            <w:t>Question put.</w:t>
          </w:r>
        </w:p>
        <w:p w14:paraId="0E098583" w14:textId="77777777" w:rsidR="005D09EF" w:rsidRPr="00F95EF9" w:rsidRDefault="005D09EF" w:rsidP="004D5612">
          <w:pPr>
            <w:pStyle w:val="AppxMinutesHeadingTwo"/>
            <w:numPr>
              <w:ilvl w:val="0"/>
              <w:numId w:val="0"/>
            </w:numPr>
            <w:ind w:left="1134" w:hanging="567"/>
            <w:jc w:val="both"/>
            <w:rPr>
              <w:b w:val="0"/>
              <w:bCs/>
              <w:szCs w:val="22"/>
            </w:rPr>
          </w:pPr>
          <w:r w:rsidRPr="00F95EF9">
            <w:rPr>
              <w:b w:val="0"/>
              <w:bCs/>
              <w:szCs w:val="22"/>
            </w:rPr>
            <w:t>The committee divided.</w:t>
          </w:r>
        </w:p>
        <w:p w14:paraId="1E53B235" w14:textId="77777777" w:rsidR="005D09EF" w:rsidRPr="00F95EF9" w:rsidRDefault="005D09EF" w:rsidP="004D5612">
          <w:pPr>
            <w:pStyle w:val="AppxMinutesHeadingTwo"/>
            <w:numPr>
              <w:ilvl w:val="0"/>
              <w:numId w:val="0"/>
            </w:numPr>
            <w:ind w:left="1134" w:hanging="567"/>
            <w:jc w:val="both"/>
            <w:rPr>
              <w:b w:val="0"/>
              <w:bCs/>
              <w:szCs w:val="22"/>
            </w:rPr>
          </w:pPr>
          <w:r w:rsidRPr="00F95EF9">
            <w:rPr>
              <w:b w:val="0"/>
              <w:bCs/>
              <w:szCs w:val="22"/>
            </w:rPr>
            <w:t xml:space="preserve">Ayes: Mr Buttigieg, Mr D'Adam, Mr Farlow, Ms Munro and Mr Ruddick. </w:t>
          </w:r>
        </w:p>
        <w:p w14:paraId="0BE856E6" w14:textId="77777777" w:rsidR="005D09EF" w:rsidRPr="00F95EF9" w:rsidRDefault="005D09EF" w:rsidP="004D5612">
          <w:pPr>
            <w:pStyle w:val="AppxMinutesHeadingTwo"/>
            <w:numPr>
              <w:ilvl w:val="0"/>
              <w:numId w:val="0"/>
            </w:numPr>
            <w:ind w:left="1134" w:hanging="567"/>
            <w:jc w:val="both"/>
            <w:rPr>
              <w:b w:val="0"/>
              <w:bCs/>
              <w:szCs w:val="22"/>
            </w:rPr>
          </w:pPr>
          <w:r w:rsidRPr="00F95EF9">
            <w:rPr>
              <w:b w:val="0"/>
              <w:bCs/>
              <w:szCs w:val="22"/>
            </w:rPr>
            <w:t>Noes: Ms Higginson.</w:t>
          </w:r>
        </w:p>
        <w:p w14:paraId="6B5A7F82" w14:textId="77777777" w:rsidR="005D09EF" w:rsidRPr="00F95EF9" w:rsidRDefault="005D09EF" w:rsidP="004D5612">
          <w:pPr>
            <w:pStyle w:val="AppxMinutesHeadingTwo"/>
            <w:numPr>
              <w:ilvl w:val="0"/>
              <w:numId w:val="0"/>
            </w:numPr>
            <w:ind w:left="1134" w:hanging="567"/>
            <w:jc w:val="both"/>
            <w:rPr>
              <w:b w:val="0"/>
              <w:bCs/>
              <w:szCs w:val="22"/>
            </w:rPr>
          </w:pPr>
          <w:r w:rsidRPr="00F95EF9">
            <w:rPr>
              <w:b w:val="0"/>
              <w:bCs/>
              <w:szCs w:val="22"/>
            </w:rPr>
            <w:t xml:space="preserve">Question resolved in the affirmative. </w:t>
          </w:r>
        </w:p>
        <w:p w14:paraId="09DA82C9" w14:textId="720F2904" w:rsidR="005D09EF" w:rsidRPr="00F95EF9" w:rsidRDefault="004D5612" w:rsidP="00761075">
          <w:pPr>
            <w:pStyle w:val="AppxMinutesHeadingTwo"/>
            <w:numPr>
              <w:ilvl w:val="1"/>
              <w:numId w:val="36"/>
            </w:numPr>
            <w:ind w:left="1134"/>
            <w:rPr>
              <w:szCs w:val="22"/>
            </w:rPr>
          </w:pPr>
          <w:r>
            <w:rPr>
              <w:szCs w:val="22"/>
            </w:rPr>
            <w:t>4.2</w:t>
          </w:r>
          <w:r>
            <w:rPr>
              <w:szCs w:val="22"/>
            </w:rPr>
            <w:tab/>
          </w:r>
          <w:r w:rsidR="005D09EF" w:rsidRPr="00F95EF9">
            <w:rPr>
              <w:szCs w:val="22"/>
            </w:rPr>
            <w:t>Interim report date</w:t>
          </w:r>
        </w:p>
        <w:p w14:paraId="1ED80382" w14:textId="77777777" w:rsidR="005D09EF" w:rsidRPr="00F95EF9" w:rsidRDefault="005D09EF" w:rsidP="004D5612">
          <w:pPr>
            <w:pStyle w:val="AppxMinutesHeadingTwo"/>
            <w:numPr>
              <w:ilvl w:val="0"/>
              <w:numId w:val="0"/>
            </w:numPr>
            <w:ind w:left="567"/>
            <w:jc w:val="both"/>
            <w:rPr>
              <w:b w:val="0"/>
              <w:bCs/>
              <w:szCs w:val="22"/>
            </w:rPr>
          </w:pPr>
          <w:r w:rsidRPr="00F95EF9">
            <w:rPr>
              <w:b w:val="0"/>
              <w:bCs/>
              <w:szCs w:val="22"/>
            </w:rPr>
            <w:t>Resolved, on the motion of Mr D'Adam: That the committee</w:t>
          </w:r>
        </w:p>
        <w:p w14:paraId="600B4553" w14:textId="77777777" w:rsidR="005D09EF" w:rsidRPr="00F95EF9" w:rsidRDefault="005D09EF" w:rsidP="005D09EF">
          <w:pPr>
            <w:pStyle w:val="AppxMinutesBullet"/>
            <w:rPr>
              <w:szCs w:val="22"/>
            </w:rPr>
          </w:pPr>
          <w:r w:rsidRPr="00F95EF9">
            <w:rPr>
              <w:szCs w:val="22"/>
            </w:rPr>
            <w:t>table an interim report by 23 August 2024</w:t>
          </w:r>
        </w:p>
        <w:p w14:paraId="2B6F7CB6" w14:textId="77777777" w:rsidR="005D09EF" w:rsidRPr="00F95EF9" w:rsidRDefault="005D09EF" w:rsidP="005D09EF">
          <w:pPr>
            <w:pStyle w:val="AppxMinutesBullet"/>
            <w:rPr>
              <w:szCs w:val="22"/>
            </w:rPr>
          </w:pPr>
          <w:r w:rsidRPr="00F95EF9">
            <w:rPr>
              <w:szCs w:val="22"/>
            </w:rPr>
            <w:t xml:space="preserve">hold an interim report deliberative in August 2024, the date of which is to be determined by the Chair after consultation with members regarding their availability. </w:t>
          </w:r>
        </w:p>
        <w:p w14:paraId="6F1019BF" w14:textId="6180D2D3" w:rsidR="005D09EF" w:rsidRPr="00F95EF9" w:rsidRDefault="004D5612" w:rsidP="00761075">
          <w:pPr>
            <w:pStyle w:val="AppxMinutesHeadingTwo"/>
            <w:numPr>
              <w:ilvl w:val="1"/>
              <w:numId w:val="36"/>
            </w:numPr>
            <w:ind w:left="1134"/>
            <w:jc w:val="both"/>
            <w:rPr>
              <w:szCs w:val="22"/>
            </w:rPr>
          </w:pPr>
          <w:r>
            <w:rPr>
              <w:szCs w:val="22"/>
            </w:rPr>
            <w:t>4.3</w:t>
          </w:r>
          <w:r>
            <w:rPr>
              <w:szCs w:val="22"/>
            </w:rPr>
            <w:tab/>
          </w:r>
          <w:r w:rsidR="005D09EF" w:rsidRPr="00F95EF9">
            <w:rPr>
              <w:szCs w:val="22"/>
            </w:rPr>
            <w:t>Public hearing</w:t>
          </w:r>
        </w:p>
        <w:p w14:paraId="57B8A71A" w14:textId="77777777" w:rsidR="005D09EF" w:rsidRPr="004D5612" w:rsidRDefault="005D09EF" w:rsidP="005D09EF">
          <w:pPr>
            <w:pStyle w:val="AppxMinutesBody"/>
            <w:ind w:left="0" w:firstLine="567"/>
            <w:rPr>
              <w:i/>
              <w:iCs/>
              <w:szCs w:val="22"/>
            </w:rPr>
          </w:pPr>
          <w:r w:rsidRPr="004D5612">
            <w:rPr>
              <w:i/>
              <w:iCs/>
              <w:szCs w:val="22"/>
            </w:rPr>
            <w:t>Sequence of questions</w:t>
          </w:r>
        </w:p>
        <w:p w14:paraId="61EF6DE1" w14:textId="2624E4F6" w:rsidR="005D09EF" w:rsidRPr="00F95EF9" w:rsidRDefault="005D09EF" w:rsidP="005D09EF">
          <w:pPr>
            <w:pStyle w:val="AppxMinutesBody"/>
            <w:rPr>
              <w:szCs w:val="22"/>
            </w:rPr>
          </w:pPr>
          <w:r w:rsidRPr="00F95EF9">
            <w:rPr>
              <w:szCs w:val="22"/>
            </w:rPr>
            <w:t>Resolved, on the motion of Mr D'Adam: That the allocation of questions to be asked at the hearing be left in the hands of the Chair.</w:t>
          </w:r>
        </w:p>
        <w:p w14:paraId="39573DFC" w14:textId="3B499B17" w:rsidR="005D09EF" w:rsidRPr="00F95EF9" w:rsidRDefault="005D09EF" w:rsidP="005D09EF">
          <w:pPr>
            <w:pStyle w:val="AppxMinutesBody"/>
            <w:rPr>
              <w:szCs w:val="22"/>
            </w:rPr>
          </w:pPr>
          <w:r w:rsidRPr="00F95EF9">
            <w:rPr>
              <w:szCs w:val="22"/>
            </w:rPr>
            <w:t>Witnesses, the media and the public were admitted at 10.00 am.</w:t>
          </w:r>
        </w:p>
        <w:p w14:paraId="62F1BFF1" w14:textId="11CF979A" w:rsidR="005D09EF" w:rsidRPr="00F95EF9" w:rsidRDefault="005D09EF" w:rsidP="005D09EF">
          <w:pPr>
            <w:pStyle w:val="AppxMinutesBody"/>
            <w:rPr>
              <w:szCs w:val="22"/>
            </w:rPr>
          </w:pPr>
          <w:r w:rsidRPr="00F95EF9">
            <w:rPr>
              <w:szCs w:val="22"/>
            </w:rPr>
            <w:t>The following witnesses were sworn and examined:</w:t>
          </w:r>
        </w:p>
        <w:p w14:paraId="6F5D60C2" w14:textId="77777777" w:rsidR="005D09EF" w:rsidRPr="00F95EF9" w:rsidRDefault="005D09EF" w:rsidP="005D09EF">
          <w:pPr>
            <w:pStyle w:val="AppxMinutesBullet"/>
            <w:rPr>
              <w:szCs w:val="22"/>
            </w:rPr>
          </w:pPr>
          <w:r w:rsidRPr="00F95EF9">
            <w:rPr>
              <w:szCs w:val="22"/>
            </w:rPr>
            <w:t>Mr Strini Pillai, Program Manager, Heritage, Ecology and Land Manager, Gandangara Local Aboriginal Land Council.</w:t>
          </w:r>
        </w:p>
        <w:p w14:paraId="6C55D501" w14:textId="77777777" w:rsidR="005D09EF" w:rsidRPr="00F95EF9" w:rsidRDefault="005D09EF" w:rsidP="005D09EF">
          <w:pPr>
            <w:pStyle w:val="AppxMinutesBullet"/>
            <w:numPr>
              <w:ilvl w:val="0"/>
              <w:numId w:val="0"/>
            </w:numPr>
            <w:spacing w:before="120"/>
            <w:ind w:left="567"/>
            <w:rPr>
              <w:szCs w:val="22"/>
            </w:rPr>
          </w:pPr>
          <w:r w:rsidRPr="00F95EF9">
            <w:rPr>
              <w:szCs w:val="22"/>
            </w:rPr>
            <w:t xml:space="preserve">Mr Pillai tendered the following documents: </w:t>
          </w:r>
        </w:p>
        <w:p w14:paraId="33D9822C" w14:textId="77777777" w:rsidR="005D09EF" w:rsidRPr="00F95EF9" w:rsidRDefault="005D09EF" w:rsidP="005D09EF">
          <w:pPr>
            <w:pStyle w:val="AppxMinutesBullet"/>
            <w:rPr>
              <w:szCs w:val="22"/>
            </w:rPr>
          </w:pPr>
          <w:r w:rsidRPr="00F95EF9">
            <w:rPr>
              <w:szCs w:val="22"/>
            </w:rPr>
            <w:t>Gandangara Local Aboriginal Land Council – Summary of evidence</w:t>
          </w:r>
        </w:p>
        <w:p w14:paraId="3A63A0BC" w14:textId="77777777" w:rsidR="005D09EF" w:rsidRPr="00F95EF9" w:rsidRDefault="005D09EF" w:rsidP="005D09EF">
          <w:pPr>
            <w:pStyle w:val="AppxMinutesBullet"/>
            <w:rPr>
              <w:szCs w:val="22"/>
            </w:rPr>
          </w:pPr>
          <w:r w:rsidRPr="00F95EF9">
            <w:rPr>
              <w:szCs w:val="22"/>
            </w:rPr>
            <w:t>Gandangara Local Aboriginal Land Council – Supporting Maps</w:t>
          </w:r>
        </w:p>
        <w:p w14:paraId="1B1A2278" w14:textId="77777777" w:rsidR="005D09EF" w:rsidRPr="00F95EF9" w:rsidRDefault="005D09EF" w:rsidP="005D09EF">
          <w:pPr>
            <w:pStyle w:val="AppxMinutesBullet"/>
            <w:rPr>
              <w:szCs w:val="22"/>
            </w:rPr>
          </w:pPr>
          <w:r w:rsidRPr="00F95EF9">
            <w:rPr>
              <w:szCs w:val="22"/>
            </w:rPr>
            <w:t>Gandangara Local Aboriginal Land Council – Responses to Terms of Reference.</w:t>
          </w:r>
        </w:p>
        <w:p w14:paraId="54A904B9" w14:textId="77777777" w:rsidR="005D09EF" w:rsidRPr="00F95EF9" w:rsidRDefault="005D09EF" w:rsidP="005D09EF">
          <w:pPr>
            <w:pStyle w:val="AppxMinutesBullet"/>
            <w:numPr>
              <w:ilvl w:val="0"/>
              <w:numId w:val="0"/>
            </w:numPr>
            <w:spacing w:before="120"/>
            <w:ind w:left="851" w:hanging="284"/>
            <w:rPr>
              <w:szCs w:val="22"/>
            </w:rPr>
          </w:pPr>
          <w:r w:rsidRPr="00F95EF9">
            <w:rPr>
              <w:szCs w:val="22"/>
            </w:rPr>
            <w:t>The evidence concluded and the witnesses withdrew.</w:t>
          </w:r>
        </w:p>
        <w:p w14:paraId="732710B6" w14:textId="77777777" w:rsidR="005D09EF" w:rsidRPr="00F95EF9" w:rsidRDefault="005D09EF" w:rsidP="005D09EF">
          <w:pPr>
            <w:pStyle w:val="AppxMinutesBullet"/>
            <w:numPr>
              <w:ilvl w:val="0"/>
              <w:numId w:val="0"/>
            </w:numPr>
            <w:spacing w:before="120"/>
            <w:ind w:left="567"/>
            <w:rPr>
              <w:szCs w:val="22"/>
            </w:rPr>
          </w:pPr>
          <w:r w:rsidRPr="00F95EF9">
            <w:rPr>
              <w:szCs w:val="22"/>
            </w:rPr>
            <w:t>The following witnesses were sworn and examined:</w:t>
          </w:r>
        </w:p>
        <w:p w14:paraId="3CB8F859" w14:textId="77777777" w:rsidR="005D09EF" w:rsidRPr="00F95EF9" w:rsidRDefault="005D09EF" w:rsidP="005D09EF">
          <w:pPr>
            <w:pStyle w:val="AppxMinutesBullet"/>
            <w:rPr>
              <w:szCs w:val="22"/>
            </w:rPr>
          </w:pPr>
          <w:r w:rsidRPr="00F95EF9">
            <w:rPr>
              <w:szCs w:val="22"/>
            </w:rPr>
            <w:t>Mr Charles Casuscelli RFD, CEO, Western Sydney Regional Organisation of Councils</w:t>
          </w:r>
        </w:p>
        <w:p w14:paraId="1F1C4D45" w14:textId="77777777" w:rsidR="005D09EF" w:rsidRPr="00F95EF9" w:rsidRDefault="005D09EF" w:rsidP="005D09EF">
          <w:pPr>
            <w:pStyle w:val="AppxMinutesBullet"/>
            <w:rPr>
              <w:szCs w:val="22"/>
            </w:rPr>
          </w:pPr>
          <w:r w:rsidRPr="00F95EF9">
            <w:rPr>
              <w:szCs w:val="22"/>
            </w:rPr>
            <w:t>Ms Kelly Gee, Policy and Projects Officer, Western Sydney Regional Organisation of Councils</w:t>
          </w:r>
        </w:p>
        <w:p w14:paraId="1BCD08DD" w14:textId="77777777" w:rsidR="005D09EF" w:rsidRPr="00F95EF9" w:rsidRDefault="005D09EF" w:rsidP="005D09EF">
          <w:pPr>
            <w:pStyle w:val="AppxMinutesBullet"/>
            <w:rPr>
              <w:szCs w:val="22"/>
            </w:rPr>
          </w:pPr>
          <w:r w:rsidRPr="00F95EF9">
            <w:rPr>
              <w:szCs w:val="22"/>
            </w:rPr>
            <w:t>Mr Kerry Robinson OAM, CEO, Blacktown City Council</w:t>
          </w:r>
        </w:p>
        <w:p w14:paraId="23D9D3FD" w14:textId="77777777" w:rsidR="005D09EF" w:rsidRPr="00F95EF9" w:rsidRDefault="005D09EF" w:rsidP="005D09EF">
          <w:pPr>
            <w:pStyle w:val="AppxMinutesBullet"/>
            <w:rPr>
              <w:szCs w:val="22"/>
            </w:rPr>
          </w:pPr>
          <w:r w:rsidRPr="00F95EF9">
            <w:rPr>
              <w:szCs w:val="22"/>
            </w:rPr>
            <w:t>Mr Nelson Nolan, Coordinator, Sustainability and Resilience, Blacktown City Council</w:t>
          </w:r>
        </w:p>
        <w:p w14:paraId="76A6523F" w14:textId="77777777" w:rsidR="005D09EF" w:rsidRPr="00F95EF9" w:rsidRDefault="005D09EF" w:rsidP="005D09EF">
          <w:pPr>
            <w:pStyle w:val="AppxMinutesBullet"/>
            <w:rPr>
              <w:szCs w:val="22"/>
            </w:rPr>
          </w:pPr>
          <w:r w:rsidRPr="00F95EF9">
            <w:rPr>
              <w:szCs w:val="22"/>
            </w:rPr>
            <w:t>Ms Lina Kakish, Director, Planning and Compliance, Liverpool City Council</w:t>
          </w:r>
        </w:p>
        <w:p w14:paraId="65AE23B6" w14:textId="77777777" w:rsidR="005D09EF" w:rsidRPr="00F95EF9" w:rsidRDefault="005D09EF" w:rsidP="005D09EF">
          <w:pPr>
            <w:pStyle w:val="AppxMinutesBullet"/>
            <w:rPr>
              <w:szCs w:val="22"/>
            </w:rPr>
          </w:pPr>
          <w:r w:rsidRPr="00F95EF9">
            <w:rPr>
              <w:szCs w:val="22"/>
            </w:rPr>
            <w:t>Mr Mark Hannan, Manager, City Planning, Liverpool City Council.</w:t>
          </w:r>
        </w:p>
        <w:p w14:paraId="649CDB73" w14:textId="77777777" w:rsidR="005D09EF" w:rsidRPr="00F95EF9" w:rsidRDefault="005D09EF" w:rsidP="005D09EF">
          <w:pPr>
            <w:pStyle w:val="AppxMinutesBullet"/>
            <w:numPr>
              <w:ilvl w:val="0"/>
              <w:numId w:val="0"/>
            </w:numPr>
            <w:spacing w:before="120"/>
            <w:ind w:left="851" w:hanging="284"/>
            <w:rPr>
              <w:szCs w:val="22"/>
            </w:rPr>
          </w:pPr>
          <w:r w:rsidRPr="00F95EF9">
            <w:rPr>
              <w:szCs w:val="22"/>
            </w:rPr>
            <w:t>The evidence concluded and the witnesses withdrew.</w:t>
          </w:r>
        </w:p>
        <w:p w14:paraId="709BBEEA" w14:textId="77777777" w:rsidR="005D09EF" w:rsidRPr="00F95EF9" w:rsidRDefault="005D09EF" w:rsidP="004D5612">
          <w:pPr>
            <w:pStyle w:val="AppxMinutesHeadingTwo"/>
            <w:numPr>
              <w:ilvl w:val="0"/>
              <w:numId w:val="0"/>
            </w:numPr>
            <w:ind w:left="1134" w:hanging="567"/>
            <w:rPr>
              <w:b w:val="0"/>
              <w:bCs/>
              <w:szCs w:val="22"/>
            </w:rPr>
          </w:pPr>
          <w:r w:rsidRPr="00F95EF9">
            <w:rPr>
              <w:b w:val="0"/>
              <w:bCs/>
              <w:szCs w:val="22"/>
            </w:rPr>
            <w:t>The following witnesses were sworn and examined:</w:t>
          </w:r>
        </w:p>
        <w:p w14:paraId="21F805AE" w14:textId="77777777" w:rsidR="005D09EF" w:rsidRPr="00F95EF9" w:rsidRDefault="005D09EF" w:rsidP="005D09EF">
          <w:pPr>
            <w:pStyle w:val="AppxMinutesBullet"/>
            <w:rPr>
              <w:szCs w:val="22"/>
            </w:rPr>
          </w:pPr>
          <w:r w:rsidRPr="00F95EF9">
            <w:rPr>
              <w:szCs w:val="22"/>
            </w:rPr>
            <w:t>Ms Nicole Magurren, Director, Planning and Environment, Camden Council</w:t>
          </w:r>
        </w:p>
        <w:p w14:paraId="42FEA2A0" w14:textId="77777777" w:rsidR="005D09EF" w:rsidRPr="00F95EF9" w:rsidRDefault="005D09EF" w:rsidP="005D09EF">
          <w:pPr>
            <w:pStyle w:val="AppxMinutesBullet"/>
            <w:rPr>
              <w:szCs w:val="22"/>
            </w:rPr>
          </w:pPr>
          <w:r w:rsidRPr="00F95EF9">
            <w:rPr>
              <w:szCs w:val="22"/>
            </w:rPr>
            <w:t>Mr Jamie Erkern, Manager, Statutory Planning, Camden Council</w:t>
          </w:r>
        </w:p>
        <w:p w14:paraId="3DB1B9BA" w14:textId="77777777" w:rsidR="005D09EF" w:rsidRPr="00F95EF9" w:rsidRDefault="005D09EF" w:rsidP="005D09EF">
          <w:pPr>
            <w:pStyle w:val="AppxMinutesBullet"/>
            <w:rPr>
              <w:szCs w:val="22"/>
            </w:rPr>
          </w:pPr>
          <w:r w:rsidRPr="00F95EF9">
            <w:rPr>
              <w:szCs w:val="22"/>
            </w:rPr>
            <w:t>Cr Matt Gould, Mayor, Wollondilly Shire Council.</w:t>
          </w:r>
        </w:p>
        <w:p w14:paraId="662EFA19" w14:textId="77777777" w:rsidR="005D09EF" w:rsidRPr="00F95EF9" w:rsidRDefault="005D09EF" w:rsidP="005D09EF">
          <w:pPr>
            <w:pStyle w:val="AppxMinutesBullet"/>
            <w:numPr>
              <w:ilvl w:val="0"/>
              <w:numId w:val="0"/>
            </w:numPr>
            <w:spacing w:before="120"/>
            <w:ind w:left="851" w:hanging="284"/>
            <w:rPr>
              <w:szCs w:val="22"/>
            </w:rPr>
          </w:pPr>
          <w:r w:rsidRPr="00F95EF9">
            <w:rPr>
              <w:szCs w:val="22"/>
            </w:rPr>
            <w:t>The evidence concluded and the witnesses withdrew.</w:t>
          </w:r>
        </w:p>
        <w:p w14:paraId="333D6FA5" w14:textId="77777777" w:rsidR="005D09EF" w:rsidRPr="00F95EF9" w:rsidRDefault="005D09EF" w:rsidP="005D09EF">
          <w:pPr>
            <w:pStyle w:val="AppxMinutesBullet"/>
            <w:numPr>
              <w:ilvl w:val="0"/>
              <w:numId w:val="0"/>
            </w:numPr>
            <w:spacing w:before="120"/>
            <w:ind w:left="851" w:hanging="284"/>
            <w:rPr>
              <w:szCs w:val="22"/>
            </w:rPr>
          </w:pPr>
          <w:r w:rsidRPr="00F95EF9">
            <w:rPr>
              <w:szCs w:val="22"/>
            </w:rPr>
            <w:t>The following witnesses were sworn and examined:</w:t>
          </w:r>
        </w:p>
        <w:p w14:paraId="56F0C942" w14:textId="77777777" w:rsidR="005D09EF" w:rsidRPr="00F95EF9" w:rsidRDefault="005D09EF" w:rsidP="005D09EF">
          <w:pPr>
            <w:pStyle w:val="AppxMinutesBullet"/>
            <w:rPr>
              <w:szCs w:val="22"/>
            </w:rPr>
          </w:pPr>
          <w:r w:rsidRPr="00F95EF9">
            <w:rPr>
              <w:szCs w:val="22"/>
            </w:rPr>
            <w:t>Ms Sanaa Shah, Community Campaigner, Sweltering Cities</w:t>
          </w:r>
        </w:p>
        <w:p w14:paraId="6E65CB48" w14:textId="77777777" w:rsidR="005D09EF" w:rsidRPr="00F95EF9" w:rsidRDefault="005D09EF" w:rsidP="005D09EF">
          <w:pPr>
            <w:pStyle w:val="AppxMinutesBullet"/>
            <w:rPr>
              <w:szCs w:val="22"/>
            </w:rPr>
          </w:pPr>
          <w:r w:rsidRPr="00F95EF9">
            <w:rPr>
              <w:szCs w:val="22"/>
            </w:rPr>
            <w:t>Dr Shailja Chandra, Multicultural Communities Campaigner, Sweltering Cities.</w:t>
          </w:r>
        </w:p>
        <w:p w14:paraId="52346EFC" w14:textId="77777777" w:rsidR="005D09EF" w:rsidRPr="00F95EF9" w:rsidRDefault="005D09EF" w:rsidP="005D09EF">
          <w:pPr>
            <w:pStyle w:val="AppxMinutesBullet"/>
            <w:numPr>
              <w:ilvl w:val="0"/>
              <w:numId w:val="0"/>
            </w:numPr>
            <w:spacing w:before="120"/>
            <w:ind w:left="851" w:hanging="284"/>
            <w:rPr>
              <w:szCs w:val="22"/>
            </w:rPr>
          </w:pPr>
          <w:r w:rsidRPr="00F95EF9">
            <w:rPr>
              <w:szCs w:val="22"/>
            </w:rPr>
            <w:t>The evidence concluded and the witnesses withdrew.</w:t>
          </w:r>
        </w:p>
        <w:p w14:paraId="40928DB1" w14:textId="77777777" w:rsidR="005D09EF" w:rsidRPr="00F95EF9" w:rsidRDefault="005D09EF" w:rsidP="005D09EF">
          <w:pPr>
            <w:pStyle w:val="AppxMinutesBullet"/>
            <w:numPr>
              <w:ilvl w:val="0"/>
              <w:numId w:val="0"/>
            </w:numPr>
            <w:spacing w:before="120"/>
            <w:ind w:left="851" w:hanging="284"/>
            <w:rPr>
              <w:szCs w:val="22"/>
            </w:rPr>
          </w:pPr>
          <w:r w:rsidRPr="00F95EF9">
            <w:rPr>
              <w:szCs w:val="22"/>
            </w:rPr>
            <w:t xml:space="preserve">The public hearing concluded at 1.00 pm. The public and the media withdrew. </w:t>
          </w:r>
        </w:p>
        <w:p w14:paraId="51529877" w14:textId="42B3644E" w:rsidR="005D09EF" w:rsidRPr="004D5612" w:rsidRDefault="004D5612" w:rsidP="004D5612">
          <w:pPr>
            <w:pStyle w:val="AppxMinutesBody"/>
            <w:tabs>
              <w:tab w:val="left" w:pos="1134"/>
            </w:tabs>
            <w:spacing w:before="120"/>
            <w:ind w:left="0" w:firstLine="567"/>
            <w:rPr>
              <w:b/>
              <w:bCs/>
              <w:szCs w:val="22"/>
            </w:rPr>
          </w:pPr>
          <w:r w:rsidRPr="004D5612">
            <w:rPr>
              <w:b/>
              <w:bCs/>
              <w:szCs w:val="22"/>
            </w:rPr>
            <w:t>4.4</w:t>
          </w:r>
          <w:r w:rsidRPr="004D5612">
            <w:rPr>
              <w:b/>
              <w:bCs/>
              <w:szCs w:val="22"/>
            </w:rPr>
            <w:tab/>
          </w:r>
          <w:r w:rsidR="005D09EF" w:rsidRPr="004D5612">
            <w:rPr>
              <w:b/>
              <w:bCs/>
              <w:szCs w:val="22"/>
            </w:rPr>
            <w:t>Tendered documents</w:t>
          </w:r>
        </w:p>
        <w:p w14:paraId="68AFECE9" w14:textId="77777777" w:rsidR="005D09EF" w:rsidRPr="00F95EF9" w:rsidRDefault="005D09EF" w:rsidP="004D5612">
          <w:pPr>
            <w:pStyle w:val="AppxMinutesHeadingTwo"/>
            <w:numPr>
              <w:ilvl w:val="0"/>
              <w:numId w:val="0"/>
            </w:numPr>
            <w:spacing w:before="0"/>
            <w:ind w:left="1134" w:hanging="567"/>
            <w:jc w:val="both"/>
            <w:rPr>
              <w:b w:val="0"/>
              <w:bCs/>
              <w:szCs w:val="22"/>
            </w:rPr>
          </w:pPr>
          <w:r w:rsidRPr="00F95EF9">
            <w:rPr>
              <w:b w:val="0"/>
              <w:bCs/>
              <w:szCs w:val="22"/>
            </w:rPr>
            <w:t>Resolved, on the motion of Mr Farlow: That the committee accept and publish the following document:</w:t>
          </w:r>
        </w:p>
        <w:p w14:paraId="4020A520" w14:textId="77777777" w:rsidR="005D09EF" w:rsidRPr="00F95EF9" w:rsidRDefault="005D09EF" w:rsidP="005D09EF">
          <w:pPr>
            <w:pStyle w:val="AppxMinutesBullet"/>
            <w:rPr>
              <w:szCs w:val="22"/>
            </w:rPr>
          </w:pPr>
          <w:r w:rsidRPr="00F95EF9">
            <w:rPr>
              <w:szCs w:val="22"/>
            </w:rPr>
            <w:t>Gandangara Local Aboriginal Land Council – Summary of evidence, tabled by Mr Strini Pillai</w:t>
          </w:r>
        </w:p>
        <w:p w14:paraId="3F6B877B" w14:textId="77777777" w:rsidR="005D09EF" w:rsidRPr="00F95EF9" w:rsidRDefault="005D09EF" w:rsidP="005D09EF">
          <w:pPr>
            <w:pStyle w:val="AppxMinutesBullet"/>
            <w:rPr>
              <w:szCs w:val="22"/>
            </w:rPr>
          </w:pPr>
          <w:r w:rsidRPr="00F95EF9">
            <w:rPr>
              <w:szCs w:val="22"/>
            </w:rPr>
            <w:t>Gandangara Local Aboriginal Land Council – Supporting Maps, tabled by Mr Strini Pillai</w:t>
          </w:r>
        </w:p>
        <w:p w14:paraId="1B393EC5" w14:textId="77777777" w:rsidR="005D09EF" w:rsidRPr="00F95EF9" w:rsidRDefault="005D09EF" w:rsidP="005D09EF">
          <w:pPr>
            <w:pStyle w:val="AppxMinutesBullet"/>
            <w:rPr>
              <w:szCs w:val="22"/>
            </w:rPr>
          </w:pPr>
          <w:r w:rsidRPr="00F95EF9">
            <w:rPr>
              <w:szCs w:val="22"/>
            </w:rPr>
            <w:t>Gandangara Local Aboriginal Land Council – Responses to Terms of Reference, tabled by Mr Strini Pillai.</w:t>
          </w:r>
        </w:p>
        <w:p w14:paraId="7E29D12C" w14:textId="77777777" w:rsidR="005D09EF" w:rsidRPr="00F95EF9" w:rsidRDefault="005D09EF" w:rsidP="00761075">
          <w:pPr>
            <w:pStyle w:val="AppxMinutesHeadingOne"/>
            <w:numPr>
              <w:ilvl w:val="0"/>
              <w:numId w:val="36"/>
            </w:numPr>
            <w:rPr>
              <w:szCs w:val="22"/>
            </w:rPr>
          </w:pPr>
          <w:r w:rsidRPr="00F95EF9">
            <w:rPr>
              <w:szCs w:val="22"/>
            </w:rPr>
            <w:t>Adjournment</w:t>
          </w:r>
        </w:p>
        <w:p w14:paraId="254A7B5F" w14:textId="77777777" w:rsidR="005D09EF" w:rsidRPr="00F95EF9" w:rsidRDefault="005D09EF" w:rsidP="005D09EF">
          <w:pPr>
            <w:pStyle w:val="AppxMinutesBody"/>
            <w:rPr>
              <w:szCs w:val="22"/>
            </w:rPr>
          </w:pPr>
          <w:r w:rsidRPr="00F95EF9">
            <w:rPr>
              <w:szCs w:val="22"/>
            </w:rPr>
            <w:t>The committee adjourned at 1.02 pm until 9.15 am, Friday 10 May 2024, Oaks Room, Dee Why RSL, Dee Why (public hearing and site visit - inquiry into the planning system and the impacts of climate change on the environment and communities).</w:t>
          </w:r>
        </w:p>
        <w:p w14:paraId="356BC50D" w14:textId="77777777" w:rsidR="005D09EF" w:rsidRPr="00F95EF9" w:rsidRDefault="005D09EF" w:rsidP="005D09EF">
          <w:pPr>
            <w:pStyle w:val="AppxMinutesBody"/>
            <w:rPr>
              <w:szCs w:val="22"/>
            </w:rPr>
          </w:pPr>
        </w:p>
        <w:p w14:paraId="02735FE3" w14:textId="77777777" w:rsidR="005D09EF" w:rsidRPr="00F95EF9" w:rsidRDefault="005D09EF" w:rsidP="005D09EF">
          <w:pPr>
            <w:pStyle w:val="AppxMinutesBodySingle"/>
            <w:ind w:left="0"/>
            <w:rPr>
              <w:szCs w:val="22"/>
            </w:rPr>
          </w:pPr>
          <w:r w:rsidRPr="00F95EF9">
            <w:rPr>
              <w:szCs w:val="22"/>
            </w:rPr>
            <w:t>David Rodwell</w:t>
          </w:r>
        </w:p>
        <w:p w14:paraId="1F324AFA" w14:textId="77777777" w:rsidR="005D09EF" w:rsidRDefault="005D09EF" w:rsidP="005D09EF">
          <w:pPr>
            <w:pStyle w:val="AppxMinutesBodyBold"/>
            <w:ind w:left="0"/>
            <w:rPr>
              <w:szCs w:val="22"/>
            </w:rPr>
          </w:pPr>
          <w:r w:rsidRPr="00F95EF9">
            <w:rPr>
              <w:szCs w:val="22"/>
            </w:rPr>
            <w:t>Committee Clerk</w:t>
          </w:r>
        </w:p>
        <w:p w14:paraId="293B723D" w14:textId="77777777" w:rsidR="004D5612" w:rsidRDefault="004D5612" w:rsidP="005D09EF">
          <w:pPr>
            <w:pStyle w:val="AppxMinutesBodyBold"/>
            <w:ind w:left="0"/>
            <w:rPr>
              <w:szCs w:val="22"/>
            </w:rPr>
          </w:pPr>
        </w:p>
        <w:p w14:paraId="0575269C" w14:textId="77777777" w:rsidR="004D5612" w:rsidRDefault="004D5612" w:rsidP="005D09EF">
          <w:pPr>
            <w:pStyle w:val="AppxMinutesBodyBold"/>
            <w:ind w:left="0"/>
            <w:rPr>
              <w:szCs w:val="22"/>
            </w:rPr>
          </w:pPr>
        </w:p>
        <w:p w14:paraId="70A1EF52" w14:textId="77777777" w:rsidR="004D5612" w:rsidRPr="00F95EF9" w:rsidRDefault="004D5612" w:rsidP="005D09EF">
          <w:pPr>
            <w:pStyle w:val="AppxMinutesBodyBold"/>
            <w:ind w:left="0"/>
            <w:rPr>
              <w:szCs w:val="22"/>
            </w:rPr>
          </w:pPr>
        </w:p>
        <w:p w14:paraId="6773258C" w14:textId="77777777" w:rsidR="005D09EF" w:rsidRPr="00F95EF9" w:rsidRDefault="005D09EF" w:rsidP="005D09EF">
          <w:pPr>
            <w:pStyle w:val="AppxMinutesTitle"/>
            <w:rPr>
              <w:szCs w:val="22"/>
            </w:rPr>
          </w:pPr>
          <w:r w:rsidRPr="00F95EF9">
            <w:rPr>
              <w:szCs w:val="22"/>
            </w:rPr>
            <w:t>Minutes no. 23</w:t>
          </w:r>
        </w:p>
        <w:p w14:paraId="47745CB4" w14:textId="77777777" w:rsidR="005D09EF" w:rsidRPr="00F95EF9" w:rsidRDefault="005D09EF" w:rsidP="005D09EF">
          <w:pPr>
            <w:pStyle w:val="AppxMinutesInfo"/>
            <w:rPr>
              <w:szCs w:val="22"/>
            </w:rPr>
          </w:pPr>
          <w:r w:rsidRPr="00F95EF9">
            <w:rPr>
              <w:szCs w:val="22"/>
            </w:rPr>
            <w:t xml:space="preserve">Friday 10 May 2024 </w:t>
          </w:r>
        </w:p>
        <w:p w14:paraId="56152DFF" w14:textId="77777777" w:rsidR="005D09EF" w:rsidRPr="00F95EF9" w:rsidRDefault="005D09EF" w:rsidP="005D09EF">
          <w:pPr>
            <w:pStyle w:val="AppxMinutesInfo"/>
            <w:rPr>
              <w:szCs w:val="22"/>
            </w:rPr>
          </w:pPr>
          <w:r w:rsidRPr="00F95EF9">
            <w:rPr>
              <w:szCs w:val="22"/>
            </w:rPr>
            <w:t xml:space="preserve">Portfolio Committee No. 7 – Planning and Environment </w:t>
          </w:r>
        </w:p>
        <w:p w14:paraId="059269DB" w14:textId="77777777" w:rsidR="005D09EF" w:rsidRPr="00F95EF9" w:rsidRDefault="005D09EF" w:rsidP="005D09EF">
          <w:pPr>
            <w:pStyle w:val="AppxMinutesInfo"/>
            <w:rPr>
              <w:szCs w:val="22"/>
            </w:rPr>
          </w:pPr>
          <w:r w:rsidRPr="00F95EF9">
            <w:rPr>
              <w:szCs w:val="22"/>
            </w:rPr>
            <w:t xml:space="preserve">Oaks Room, Dee Why RSL, Dee Why, 9.12 am. </w:t>
          </w:r>
        </w:p>
        <w:p w14:paraId="5CF39E58" w14:textId="77777777" w:rsidR="005D09EF" w:rsidRPr="00F95EF9" w:rsidRDefault="005D09EF" w:rsidP="00761075">
          <w:pPr>
            <w:pStyle w:val="AppxMinutesHeadingOne"/>
            <w:numPr>
              <w:ilvl w:val="0"/>
              <w:numId w:val="38"/>
            </w:numPr>
            <w:rPr>
              <w:szCs w:val="22"/>
            </w:rPr>
          </w:pPr>
          <w:r w:rsidRPr="00F95EF9">
            <w:rPr>
              <w:szCs w:val="22"/>
            </w:rPr>
            <w:t>Members present</w:t>
          </w:r>
        </w:p>
        <w:p w14:paraId="090E811F" w14:textId="77777777" w:rsidR="005D09EF" w:rsidRPr="00F95EF9" w:rsidRDefault="005D09EF" w:rsidP="005D09EF">
          <w:pPr>
            <w:pStyle w:val="AppxMinutesBodySingle"/>
            <w:rPr>
              <w:i/>
              <w:iCs/>
              <w:szCs w:val="22"/>
            </w:rPr>
          </w:pPr>
          <w:r w:rsidRPr="00F95EF9">
            <w:rPr>
              <w:szCs w:val="22"/>
            </w:rPr>
            <w:t xml:space="preserve">Ms Higginson, </w:t>
          </w:r>
          <w:r w:rsidRPr="00F95EF9">
            <w:rPr>
              <w:i/>
              <w:iCs/>
              <w:szCs w:val="22"/>
            </w:rPr>
            <w:t>Chair</w:t>
          </w:r>
        </w:p>
        <w:p w14:paraId="0C7C2C00" w14:textId="77777777" w:rsidR="005D09EF" w:rsidRPr="00F95EF9" w:rsidRDefault="005D09EF" w:rsidP="005D09EF">
          <w:pPr>
            <w:pStyle w:val="AppxMinutesBodySingle"/>
            <w:rPr>
              <w:i/>
              <w:iCs/>
              <w:szCs w:val="22"/>
            </w:rPr>
          </w:pPr>
          <w:r w:rsidRPr="00F95EF9">
            <w:rPr>
              <w:szCs w:val="22"/>
            </w:rPr>
            <w:t xml:space="preserve">Mr Ruddick, </w:t>
          </w:r>
          <w:r w:rsidRPr="00F95EF9">
            <w:rPr>
              <w:i/>
              <w:iCs/>
              <w:szCs w:val="22"/>
            </w:rPr>
            <w:t>Deputy Chair</w:t>
          </w:r>
        </w:p>
        <w:p w14:paraId="12B0B626" w14:textId="77777777" w:rsidR="005D09EF" w:rsidRPr="00F95EF9" w:rsidRDefault="005D09EF" w:rsidP="005D09EF">
          <w:pPr>
            <w:pStyle w:val="AppxMinutesBodySingle"/>
            <w:rPr>
              <w:szCs w:val="22"/>
            </w:rPr>
          </w:pPr>
          <w:r w:rsidRPr="00F95EF9">
            <w:rPr>
              <w:szCs w:val="22"/>
            </w:rPr>
            <w:t>Mr Buttigieg (until 3.45 pm)</w:t>
          </w:r>
        </w:p>
        <w:p w14:paraId="2048817C" w14:textId="77777777" w:rsidR="005D09EF" w:rsidRPr="00F95EF9" w:rsidRDefault="005D09EF" w:rsidP="005D09EF">
          <w:pPr>
            <w:pStyle w:val="AppxMinutesBodySingle"/>
            <w:rPr>
              <w:szCs w:val="22"/>
            </w:rPr>
          </w:pPr>
          <w:bookmarkStart w:id="1077" w:name="_Hlk166484555"/>
          <w:r w:rsidRPr="00F95EF9">
            <w:rPr>
              <w:szCs w:val="22"/>
            </w:rPr>
            <w:t>Mr Farlow (from 9.21 am, until 3.45 pm)</w:t>
          </w:r>
        </w:p>
        <w:p w14:paraId="189C35EF" w14:textId="77777777" w:rsidR="005D09EF" w:rsidRPr="00F95EF9" w:rsidRDefault="005D09EF" w:rsidP="005D09EF">
          <w:pPr>
            <w:pStyle w:val="AppxMinutesBodySingle"/>
            <w:rPr>
              <w:szCs w:val="22"/>
            </w:rPr>
          </w:pPr>
          <w:r w:rsidRPr="00F95EF9">
            <w:rPr>
              <w:szCs w:val="22"/>
            </w:rPr>
            <w:t>Ms Munro</w:t>
          </w:r>
          <w:bookmarkEnd w:id="1077"/>
        </w:p>
        <w:p w14:paraId="3BCDDB08" w14:textId="77777777" w:rsidR="005D09EF" w:rsidRPr="00F95EF9" w:rsidRDefault="005D09EF" w:rsidP="00761075">
          <w:pPr>
            <w:pStyle w:val="AppxMinutesHeadingOne"/>
            <w:numPr>
              <w:ilvl w:val="0"/>
              <w:numId w:val="38"/>
            </w:numPr>
            <w:rPr>
              <w:szCs w:val="22"/>
            </w:rPr>
          </w:pPr>
          <w:r w:rsidRPr="00F95EF9">
            <w:rPr>
              <w:szCs w:val="22"/>
            </w:rPr>
            <w:t>Apologies</w:t>
          </w:r>
        </w:p>
        <w:p w14:paraId="63588723" w14:textId="77777777" w:rsidR="005D09EF" w:rsidRPr="00F95EF9" w:rsidRDefault="005D09EF" w:rsidP="005D09EF">
          <w:pPr>
            <w:pStyle w:val="AppxMinutesBodySingle"/>
            <w:rPr>
              <w:szCs w:val="22"/>
            </w:rPr>
          </w:pPr>
          <w:r w:rsidRPr="00F95EF9">
            <w:rPr>
              <w:szCs w:val="22"/>
            </w:rPr>
            <w:t>Mr D'Adam</w:t>
          </w:r>
        </w:p>
        <w:p w14:paraId="5645439F" w14:textId="77777777" w:rsidR="005D09EF" w:rsidRPr="00F95EF9" w:rsidRDefault="005D09EF" w:rsidP="005D09EF">
          <w:pPr>
            <w:pStyle w:val="AppxMinutesBodySingle"/>
            <w:rPr>
              <w:szCs w:val="22"/>
            </w:rPr>
          </w:pPr>
          <w:r w:rsidRPr="00F95EF9">
            <w:rPr>
              <w:szCs w:val="22"/>
            </w:rPr>
            <w:t xml:space="preserve">Mr Primrose </w:t>
          </w:r>
        </w:p>
        <w:p w14:paraId="3A4018E8" w14:textId="77777777" w:rsidR="005D09EF" w:rsidRPr="00F95EF9" w:rsidRDefault="005D09EF" w:rsidP="00761075">
          <w:pPr>
            <w:pStyle w:val="AppxMinutesHeadingOne"/>
            <w:numPr>
              <w:ilvl w:val="0"/>
              <w:numId w:val="38"/>
            </w:numPr>
            <w:rPr>
              <w:szCs w:val="22"/>
            </w:rPr>
          </w:pPr>
          <w:r w:rsidRPr="00F95EF9">
            <w:rPr>
              <w:szCs w:val="22"/>
            </w:rPr>
            <w:t>Correspondence</w:t>
          </w:r>
        </w:p>
        <w:p w14:paraId="48085692" w14:textId="0F6715CD" w:rsidR="005D09EF" w:rsidRPr="00F95EF9" w:rsidRDefault="005D09EF" w:rsidP="005D09EF">
          <w:pPr>
            <w:pStyle w:val="AppxMinutesBody"/>
            <w:rPr>
              <w:szCs w:val="22"/>
            </w:rPr>
          </w:pPr>
          <w:r w:rsidRPr="00F95EF9">
            <w:rPr>
              <w:szCs w:val="22"/>
            </w:rPr>
            <w:t>The committee noted the following items of correspondence:</w:t>
          </w:r>
        </w:p>
        <w:p w14:paraId="02EDF429" w14:textId="77777777" w:rsidR="005D09EF" w:rsidRPr="00F95EF9" w:rsidRDefault="005D09EF" w:rsidP="005D09EF">
          <w:pPr>
            <w:pStyle w:val="AppxMinutesBodySingle"/>
            <w:rPr>
              <w:b/>
              <w:i/>
              <w:szCs w:val="22"/>
            </w:rPr>
          </w:pPr>
          <w:r w:rsidRPr="00F95EF9">
            <w:rPr>
              <w:b/>
              <w:i/>
              <w:szCs w:val="22"/>
            </w:rPr>
            <w:t>Received</w:t>
          </w:r>
        </w:p>
        <w:p w14:paraId="7DBC898E" w14:textId="77777777" w:rsidR="005D09EF" w:rsidRPr="00F95EF9" w:rsidRDefault="005D09EF" w:rsidP="005D09EF">
          <w:pPr>
            <w:pStyle w:val="AppxMinutesBullet"/>
            <w:rPr>
              <w:szCs w:val="22"/>
            </w:rPr>
          </w:pPr>
          <w:r w:rsidRPr="00F95EF9">
            <w:rPr>
              <w:szCs w:val="22"/>
            </w:rPr>
            <w:t xml:space="preserve">2 May 2024 – Email from Ms Lucilla Kong, Hunters Hill Council to the secretariat, advising that the Council will not have available representatives to give evidence the hearing for the inquiry into the planning system and the impacts of climate change on the environment and communities on 10 May 2024 </w:t>
          </w:r>
        </w:p>
        <w:p w14:paraId="44F6036D" w14:textId="77777777" w:rsidR="005D09EF" w:rsidRPr="00F95EF9" w:rsidRDefault="005D09EF" w:rsidP="005D09EF">
          <w:pPr>
            <w:pStyle w:val="AppxMinutesBullet"/>
            <w:rPr>
              <w:szCs w:val="22"/>
            </w:rPr>
          </w:pPr>
          <w:r w:rsidRPr="00F95EF9">
            <w:rPr>
              <w:szCs w:val="22"/>
            </w:rPr>
            <w:t>7 May 2024 – Email from Ms Sandy Ryrie, Administration Team Leader and PA – Director, Strategy and Environment to the secretariat advising that due to unforeseen circumstances, the Council will not have representatives available to give evidence at the hearing for inquiry into the planning system and the impacts of climate change on the environment and communities on 10 May 2024</w:t>
          </w:r>
        </w:p>
        <w:p w14:paraId="2CEE3A4D" w14:textId="77777777" w:rsidR="005D09EF" w:rsidRPr="00F95EF9" w:rsidRDefault="005D09EF" w:rsidP="005D09EF">
          <w:pPr>
            <w:pStyle w:val="AppxMinutesBullet"/>
            <w:rPr>
              <w:szCs w:val="22"/>
            </w:rPr>
          </w:pPr>
          <w:r w:rsidRPr="00F95EF9">
            <w:rPr>
              <w:szCs w:val="22"/>
            </w:rPr>
            <w:t>7 May 2024 – Letter from Mr Craigh McNeill to the committee, requesting public hearings be held in the Clarence Valley area for the inquiry into the planning system and the impacts of climate change on the environment and communities.</w:t>
          </w:r>
        </w:p>
        <w:p w14:paraId="4A3F5D4F" w14:textId="77777777" w:rsidR="005D09EF" w:rsidRPr="00F95EF9" w:rsidRDefault="005D09EF" w:rsidP="00761075">
          <w:pPr>
            <w:pStyle w:val="AppxMinutesHeadingOne"/>
            <w:numPr>
              <w:ilvl w:val="0"/>
              <w:numId w:val="38"/>
            </w:numPr>
            <w:rPr>
              <w:szCs w:val="22"/>
            </w:rPr>
          </w:pPr>
          <w:r w:rsidRPr="00F95EF9">
            <w:rPr>
              <w:szCs w:val="22"/>
            </w:rPr>
            <w:t>Inquiry into the planning system and the impacts of climate change on the environment and communities</w:t>
          </w:r>
        </w:p>
        <w:p w14:paraId="7BEB8885" w14:textId="25E8C44F" w:rsidR="005D09EF" w:rsidRPr="00F95EF9" w:rsidRDefault="004D5612" w:rsidP="00761075">
          <w:pPr>
            <w:pStyle w:val="AppxMinutesHeadingTwo"/>
            <w:numPr>
              <w:ilvl w:val="1"/>
              <w:numId w:val="38"/>
            </w:numPr>
            <w:ind w:left="1134"/>
            <w:rPr>
              <w:szCs w:val="22"/>
            </w:rPr>
          </w:pPr>
          <w:r>
            <w:rPr>
              <w:szCs w:val="22"/>
            </w:rPr>
            <w:t>4.1</w:t>
          </w:r>
          <w:r>
            <w:rPr>
              <w:szCs w:val="22"/>
            </w:rPr>
            <w:tab/>
          </w:r>
          <w:r w:rsidR="005D09EF" w:rsidRPr="00F95EF9">
            <w:rPr>
              <w:szCs w:val="22"/>
            </w:rPr>
            <w:t xml:space="preserve">Answers to questions on notice </w:t>
          </w:r>
        </w:p>
        <w:p w14:paraId="15E15AF1" w14:textId="6DBFE0B7" w:rsidR="005D09EF" w:rsidRPr="00F95EF9" w:rsidRDefault="005D09EF" w:rsidP="005D09EF">
          <w:pPr>
            <w:pStyle w:val="AppxMinutesBody"/>
            <w:rPr>
              <w:szCs w:val="22"/>
            </w:rPr>
          </w:pPr>
          <w:r w:rsidRPr="00F95EF9">
            <w:rPr>
              <w:szCs w:val="22"/>
            </w:rPr>
            <w:t xml:space="preserve">The following answers to questions on notice and additional information were published by the committee clerk under the authorisation of the resolution appointing the committee: </w:t>
          </w:r>
        </w:p>
        <w:p w14:paraId="016A9683" w14:textId="77777777" w:rsidR="005D09EF" w:rsidRPr="00F95EF9" w:rsidRDefault="005D09EF" w:rsidP="005D09EF">
          <w:pPr>
            <w:pStyle w:val="AppxMinutesBullet"/>
            <w:rPr>
              <w:szCs w:val="22"/>
            </w:rPr>
          </w:pPr>
          <w:r w:rsidRPr="00F95EF9">
            <w:rPr>
              <w:szCs w:val="22"/>
            </w:rPr>
            <w:t>Ms Bev Smiles, Mudgee Coal Alert, received 4 April 2024</w:t>
          </w:r>
        </w:p>
        <w:p w14:paraId="711CD396" w14:textId="77777777" w:rsidR="005D09EF" w:rsidRPr="00F95EF9" w:rsidRDefault="005D09EF" w:rsidP="005D09EF">
          <w:pPr>
            <w:pStyle w:val="AppxMinutesBullet"/>
            <w:rPr>
              <w:szCs w:val="22"/>
            </w:rPr>
          </w:pPr>
          <w:r w:rsidRPr="00F95EF9">
            <w:rPr>
              <w:szCs w:val="22"/>
            </w:rPr>
            <w:t xml:space="preserve">Insurance Council of Australia, received 11 April 2024 </w:t>
          </w:r>
        </w:p>
        <w:p w14:paraId="79EE23F1" w14:textId="77777777" w:rsidR="005D09EF" w:rsidRPr="00F95EF9" w:rsidRDefault="005D09EF" w:rsidP="005D09EF">
          <w:pPr>
            <w:pStyle w:val="AppxMinutesBullet"/>
            <w:rPr>
              <w:szCs w:val="22"/>
            </w:rPr>
          </w:pPr>
          <w:r w:rsidRPr="00F95EF9">
            <w:rPr>
              <w:szCs w:val="22"/>
            </w:rPr>
            <w:t xml:space="preserve">Randwick City Council, received 22 April 2024. </w:t>
          </w:r>
        </w:p>
        <w:p w14:paraId="3FE5C312" w14:textId="516FCB4E" w:rsidR="005D09EF" w:rsidRPr="00F95EF9" w:rsidRDefault="004D5612" w:rsidP="00761075">
          <w:pPr>
            <w:pStyle w:val="AppxMinutesHeadingTwo"/>
            <w:numPr>
              <w:ilvl w:val="1"/>
              <w:numId w:val="38"/>
            </w:numPr>
            <w:ind w:left="1134"/>
            <w:rPr>
              <w:szCs w:val="22"/>
            </w:rPr>
          </w:pPr>
          <w:r>
            <w:rPr>
              <w:szCs w:val="22"/>
            </w:rPr>
            <w:t>4.2</w:t>
          </w:r>
          <w:r>
            <w:rPr>
              <w:szCs w:val="22"/>
            </w:rPr>
            <w:tab/>
          </w:r>
          <w:r w:rsidR="005D09EF" w:rsidRPr="00F95EF9">
            <w:rPr>
              <w:szCs w:val="22"/>
            </w:rPr>
            <w:t>Future inquiry activities</w:t>
          </w:r>
        </w:p>
        <w:p w14:paraId="6C796061" w14:textId="48D746A1" w:rsidR="005D09EF" w:rsidRPr="00F95EF9" w:rsidRDefault="005D09EF" w:rsidP="005D09EF">
          <w:pPr>
            <w:pStyle w:val="AppxMinutesBody"/>
            <w:rPr>
              <w:szCs w:val="22"/>
            </w:rPr>
          </w:pPr>
          <w:r w:rsidRPr="00F95EF9">
            <w:rPr>
              <w:szCs w:val="22"/>
            </w:rPr>
            <w:t>The Chair updated the committee on her proposal for the committee to travel to the North Coast on 30-31 May 2024 and advised that the secretariat would distribute a draft itinerary to the committee for agreement.</w:t>
          </w:r>
        </w:p>
        <w:p w14:paraId="07735716" w14:textId="494B8CE4" w:rsidR="005D09EF" w:rsidRPr="00F95EF9" w:rsidRDefault="004D5612" w:rsidP="00761075">
          <w:pPr>
            <w:pStyle w:val="AppxMinutesHeadingTwo"/>
            <w:numPr>
              <w:ilvl w:val="1"/>
              <w:numId w:val="38"/>
            </w:numPr>
            <w:spacing w:before="0"/>
            <w:ind w:left="1134"/>
            <w:rPr>
              <w:szCs w:val="22"/>
            </w:rPr>
          </w:pPr>
          <w:r>
            <w:rPr>
              <w:szCs w:val="22"/>
            </w:rPr>
            <w:t>4.3</w:t>
          </w:r>
          <w:r>
            <w:rPr>
              <w:szCs w:val="22"/>
            </w:rPr>
            <w:tab/>
          </w:r>
          <w:r w:rsidR="005D09EF" w:rsidRPr="00F95EF9">
            <w:rPr>
              <w:szCs w:val="22"/>
            </w:rPr>
            <w:t>Public hearing</w:t>
          </w:r>
        </w:p>
        <w:p w14:paraId="6EE0A58E" w14:textId="77777777" w:rsidR="005D09EF" w:rsidRPr="004D5612" w:rsidRDefault="005D09EF" w:rsidP="005D09EF">
          <w:pPr>
            <w:pStyle w:val="AppxMinutesSubHeading"/>
            <w:rPr>
              <w:b w:val="0"/>
              <w:bCs/>
              <w:szCs w:val="22"/>
            </w:rPr>
          </w:pPr>
          <w:r w:rsidRPr="004D5612">
            <w:rPr>
              <w:b w:val="0"/>
              <w:bCs/>
              <w:szCs w:val="22"/>
            </w:rPr>
            <w:t xml:space="preserve">Sequence of questions </w:t>
          </w:r>
        </w:p>
        <w:p w14:paraId="3B3C2C20" w14:textId="77777777" w:rsidR="005D09EF" w:rsidRPr="00F95EF9" w:rsidRDefault="005D09EF" w:rsidP="005D09EF">
          <w:pPr>
            <w:pStyle w:val="AppxMinutesBody"/>
            <w:rPr>
              <w:szCs w:val="22"/>
            </w:rPr>
          </w:pPr>
          <w:r w:rsidRPr="00F95EF9">
            <w:rPr>
              <w:szCs w:val="22"/>
            </w:rPr>
            <w:t xml:space="preserve">Resolved, on the motion of Mr Buttigieg: That the allocation of questions to be asked at the hearing be left in the hands of the Chair. </w:t>
          </w:r>
        </w:p>
        <w:p w14:paraId="0E75A510" w14:textId="5D6F1F37" w:rsidR="005D09EF" w:rsidRPr="00F95EF9" w:rsidRDefault="005D09EF" w:rsidP="005D09EF">
          <w:pPr>
            <w:pStyle w:val="AppxMinutesBody"/>
            <w:rPr>
              <w:szCs w:val="22"/>
            </w:rPr>
          </w:pPr>
          <w:r w:rsidRPr="00F95EF9">
            <w:rPr>
              <w:szCs w:val="22"/>
            </w:rPr>
            <w:t xml:space="preserve">Witnesses, the media and the public were admitted at 9.29 am. </w:t>
          </w:r>
        </w:p>
        <w:p w14:paraId="524A1DB2" w14:textId="0B0D5D98" w:rsidR="005D09EF" w:rsidRPr="00F95EF9" w:rsidRDefault="005D09EF" w:rsidP="005D09EF">
          <w:pPr>
            <w:pStyle w:val="AppxMinutesBody"/>
            <w:rPr>
              <w:szCs w:val="22"/>
            </w:rPr>
          </w:pPr>
          <w:bookmarkStart w:id="1078" w:name="_Hlk166486428"/>
          <w:r w:rsidRPr="00F95EF9">
            <w:rPr>
              <w:szCs w:val="22"/>
            </w:rPr>
            <w:t xml:space="preserve">The following witnesses were sworn and examined: </w:t>
          </w:r>
        </w:p>
        <w:bookmarkEnd w:id="1078"/>
        <w:p w14:paraId="00620910" w14:textId="77777777" w:rsidR="005D09EF" w:rsidRPr="00F95EF9" w:rsidRDefault="005D09EF" w:rsidP="005D09EF">
          <w:pPr>
            <w:pStyle w:val="AppxMinutesBullet"/>
            <w:rPr>
              <w:szCs w:val="22"/>
            </w:rPr>
          </w:pPr>
          <w:r w:rsidRPr="00F95EF9">
            <w:rPr>
              <w:szCs w:val="22"/>
            </w:rPr>
            <w:t xml:space="preserve">Mr Joseph Hill, Executive Manager, Strategic &amp; Place Planning, Northern Beaches Council </w:t>
          </w:r>
        </w:p>
        <w:p w14:paraId="4C0264A8" w14:textId="77777777" w:rsidR="005D09EF" w:rsidRPr="00F95EF9" w:rsidRDefault="005D09EF" w:rsidP="005D09EF">
          <w:pPr>
            <w:pStyle w:val="AppxMinutesBullet"/>
            <w:rPr>
              <w:szCs w:val="22"/>
            </w:rPr>
          </w:pPr>
          <w:r w:rsidRPr="00F95EF9">
            <w:rPr>
              <w:szCs w:val="22"/>
            </w:rPr>
            <w:t xml:space="preserve">Mr Yianni Mentis, Executive Manager, Environment &amp; Climate Change, Northern Beaches Council </w:t>
          </w:r>
        </w:p>
        <w:p w14:paraId="12DC6391" w14:textId="77777777" w:rsidR="005D09EF" w:rsidRPr="00F95EF9" w:rsidRDefault="005D09EF" w:rsidP="005D09EF">
          <w:pPr>
            <w:pStyle w:val="AppxMinutesBullet"/>
            <w:rPr>
              <w:szCs w:val="22"/>
            </w:rPr>
          </w:pPr>
          <w:r w:rsidRPr="00F95EF9">
            <w:rPr>
              <w:szCs w:val="22"/>
            </w:rPr>
            <w:t xml:space="preserve">Mr Dominic Johnson, General Manager, Mosman Council </w:t>
          </w:r>
        </w:p>
        <w:p w14:paraId="2BE46E12" w14:textId="77777777" w:rsidR="005D09EF" w:rsidRPr="00F95EF9" w:rsidRDefault="005D09EF" w:rsidP="005D09EF">
          <w:pPr>
            <w:pStyle w:val="AppxMinutesBullet"/>
            <w:spacing w:after="120"/>
            <w:rPr>
              <w:szCs w:val="22"/>
            </w:rPr>
          </w:pPr>
          <w:r w:rsidRPr="00F95EF9">
            <w:rPr>
              <w:szCs w:val="22"/>
            </w:rPr>
            <w:t xml:space="preserve">Mr Craig Covich, Director, Environment &amp; Planning, Mosman Council. </w:t>
          </w:r>
        </w:p>
        <w:p w14:paraId="755F6B72" w14:textId="1ACC572E" w:rsidR="005D09EF" w:rsidRPr="00F95EF9" w:rsidRDefault="005D09EF" w:rsidP="005D09EF">
          <w:pPr>
            <w:pStyle w:val="AppxMinutesBody"/>
            <w:rPr>
              <w:szCs w:val="22"/>
            </w:rPr>
          </w:pPr>
          <w:r w:rsidRPr="00F95EF9">
            <w:rPr>
              <w:szCs w:val="22"/>
            </w:rPr>
            <w:t xml:space="preserve">The evidence concluded and the witnesses withdrew. </w:t>
          </w:r>
        </w:p>
        <w:p w14:paraId="68A9FC7B" w14:textId="2C3933B6" w:rsidR="005D09EF" w:rsidRPr="00F95EF9" w:rsidRDefault="005D09EF" w:rsidP="005D09EF">
          <w:pPr>
            <w:pStyle w:val="AppxMinutesBody"/>
            <w:rPr>
              <w:szCs w:val="22"/>
            </w:rPr>
          </w:pPr>
          <w:r w:rsidRPr="00F95EF9">
            <w:rPr>
              <w:szCs w:val="22"/>
            </w:rPr>
            <w:t xml:space="preserve">The following witnesses were sworn and examined: </w:t>
          </w:r>
        </w:p>
        <w:p w14:paraId="5C47F57D" w14:textId="77777777" w:rsidR="005D09EF" w:rsidRPr="00F95EF9" w:rsidRDefault="005D09EF" w:rsidP="005D09EF">
          <w:pPr>
            <w:pStyle w:val="AppxMinutesBullet"/>
            <w:rPr>
              <w:szCs w:val="22"/>
            </w:rPr>
          </w:pPr>
          <w:r w:rsidRPr="00F95EF9">
            <w:rPr>
              <w:szCs w:val="22"/>
            </w:rPr>
            <w:t xml:space="preserve">Mr Steven Head, General Manager, Hornsby Shire Council </w:t>
          </w:r>
        </w:p>
        <w:p w14:paraId="4FA1B173" w14:textId="77777777" w:rsidR="005D09EF" w:rsidRPr="00F95EF9" w:rsidRDefault="005D09EF" w:rsidP="005D09EF">
          <w:pPr>
            <w:pStyle w:val="AppxMinutesBullet"/>
            <w:spacing w:after="120"/>
            <w:rPr>
              <w:szCs w:val="22"/>
            </w:rPr>
          </w:pPr>
          <w:r w:rsidRPr="00F95EF9">
            <w:rPr>
              <w:szCs w:val="22"/>
            </w:rPr>
            <w:t>Mr James Farrington, Director, Planning and Compliance, Hornsby Shire Council.</w:t>
          </w:r>
        </w:p>
        <w:p w14:paraId="092157FB" w14:textId="2981A935" w:rsidR="005D09EF" w:rsidRPr="00F95EF9" w:rsidRDefault="005D09EF" w:rsidP="005D09EF">
          <w:pPr>
            <w:pStyle w:val="AppxMinutesBody"/>
            <w:rPr>
              <w:szCs w:val="22"/>
            </w:rPr>
          </w:pPr>
          <w:r w:rsidRPr="00F95EF9">
            <w:rPr>
              <w:szCs w:val="22"/>
            </w:rPr>
            <w:t xml:space="preserve">The evidence concluded and the witnesses withdrew. </w:t>
          </w:r>
        </w:p>
        <w:p w14:paraId="5F38EB6F" w14:textId="6E4512CB" w:rsidR="005D09EF" w:rsidRPr="00F95EF9" w:rsidRDefault="005D09EF" w:rsidP="005D09EF">
          <w:pPr>
            <w:pStyle w:val="AppxMinutesBody"/>
            <w:rPr>
              <w:szCs w:val="22"/>
            </w:rPr>
          </w:pPr>
          <w:r w:rsidRPr="00F95EF9">
            <w:rPr>
              <w:szCs w:val="22"/>
            </w:rPr>
            <w:t xml:space="preserve">The following witnesses were sworn and examined: </w:t>
          </w:r>
        </w:p>
        <w:p w14:paraId="25ACE475" w14:textId="77777777" w:rsidR="005D09EF" w:rsidRPr="00F95EF9" w:rsidRDefault="005D09EF" w:rsidP="005D09EF">
          <w:pPr>
            <w:pStyle w:val="AppxMinutesBullet"/>
            <w:rPr>
              <w:szCs w:val="22"/>
            </w:rPr>
          </w:pPr>
          <w:r w:rsidRPr="00F95EF9">
            <w:rPr>
              <w:szCs w:val="22"/>
            </w:rPr>
            <w:t xml:space="preserve">Mr Mark Brisby, Director, Planning and Sustainability, Lane Cove Council </w:t>
          </w:r>
        </w:p>
        <w:p w14:paraId="74C51BE4" w14:textId="77777777" w:rsidR="005D09EF" w:rsidRPr="00F95EF9" w:rsidRDefault="005D09EF" w:rsidP="005D09EF">
          <w:pPr>
            <w:pStyle w:val="AppxMinutesBullet"/>
            <w:rPr>
              <w:szCs w:val="22"/>
            </w:rPr>
          </w:pPr>
          <w:r w:rsidRPr="00F95EF9">
            <w:rPr>
              <w:szCs w:val="22"/>
            </w:rPr>
            <w:t xml:space="preserve">Ms Bernadette Riad, Manager, Sustainability, Lane Cove Council </w:t>
          </w:r>
        </w:p>
        <w:p w14:paraId="48CBED4B" w14:textId="77777777" w:rsidR="005D09EF" w:rsidRPr="00F95EF9" w:rsidRDefault="005D09EF" w:rsidP="005D09EF">
          <w:pPr>
            <w:pStyle w:val="AppxMinutesBullet"/>
            <w:rPr>
              <w:szCs w:val="22"/>
            </w:rPr>
          </w:pPr>
          <w:r w:rsidRPr="00F95EF9">
            <w:rPr>
              <w:szCs w:val="22"/>
            </w:rPr>
            <w:t xml:space="preserve">Cr Tanya Taylor, Mayor, Willoughby City Council </w:t>
          </w:r>
        </w:p>
        <w:p w14:paraId="525B2CA3" w14:textId="77777777" w:rsidR="005D09EF" w:rsidRPr="00F95EF9" w:rsidRDefault="005D09EF" w:rsidP="005D09EF">
          <w:pPr>
            <w:pStyle w:val="AppxMinutesBullet"/>
            <w:rPr>
              <w:szCs w:val="22"/>
            </w:rPr>
          </w:pPr>
          <w:r w:rsidRPr="00F95EF9">
            <w:rPr>
              <w:szCs w:val="22"/>
            </w:rPr>
            <w:t xml:space="preserve">Mr Dyalan Govender, Acting Head of Planning, Willoughby City Council </w:t>
          </w:r>
        </w:p>
        <w:p w14:paraId="0ECC539E" w14:textId="77777777" w:rsidR="005D09EF" w:rsidRPr="00F95EF9" w:rsidRDefault="005D09EF" w:rsidP="005D09EF">
          <w:pPr>
            <w:pStyle w:val="AppxMinutesBullet"/>
            <w:spacing w:after="120"/>
            <w:rPr>
              <w:szCs w:val="22"/>
            </w:rPr>
          </w:pPr>
          <w:r w:rsidRPr="00F95EF9">
            <w:rPr>
              <w:szCs w:val="22"/>
            </w:rPr>
            <w:t>Mr David Roberts, Environment Manager, Willoughby City Council.</w:t>
          </w:r>
        </w:p>
        <w:p w14:paraId="4FB0852D" w14:textId="6AEEECF4" w:rsidR="005D09EF" w:rsidRPr="00F95EF9" w:rsidRDefault="005D09EF" w:rsidP="005D09EF">
          <w:pPr>
            <w:pStyle w:val="AppxMinutesBody"/>
            <w:rPr>
              <w:szCs w:val="22"/>
            </w:rPr>
          </w:pPr>
          <w:r w:rsidRPr="00F95EF9">
            <w:rPr>
              <w:szCs w:val="22"/>
            </w:rPr>
            <w:t xml:space="preserve">The evidence concluded and the witnesses withdrew. </w:t>
          </w:r>
        </w:p>
        <w:p w14:paraId="41F1F2B4" w14:textId="6B054C8A" w:rsidR="005D09EF" w:rsidRPr="00F95EF9" w:rsidRDefault="005D09EF" w:rsidP="005D09EF">
          <w:pPr>
            <w:pStyle w:val="AppxMinutesBody"/>
            <w:rPr>
              <w:szCs w:val="22"/>
            </w:rPr>
          </w:pPr>
          <w:r w:rsidRPr="00F95EF9">
            <w:rPr>
              <w:szCs w:val="22"/>
            </w:rPr>
            <w:t>The following witnesses were sworn and examined:</w:t>
          </w:r>
        </w:p>
        <w:p w14:paraId="79F8B7AF" w14:textId="77777777" w:rsidR="005D09EF" w:rsidRPr="00F95EF9" w:rsidRDefault="005D09EF" w:rsidP="005D09EF">
          <w:pPr>
            <w:pStyle w:val="AppxMinutesBullet"/>
            <w:rPr>
              <w:szCs w:val="22"/>
            </w:rPr>
          </w:pPr>
          <w:r w:rsidRPr="00F95EF9">
            <w:rPr>
              <w:szCs w:val="22"/>
            </w:rPr>
            <w:t>Ms Bron Hanna, Member, Friends of Lane Cove National Park Inc</w:t>
          </w:r>
        </w:p>
        <w:p w14:paraId="55AB9BAD" w14:textId="77777777" w:rsidR="005D09EF" w:rsidRPr="00F95EF9" w:rsidRDefault="005D09EF" w:rsidP="005D09EF">
          <w:pPr>
            <w:pStyle w:val="AppxMinutesBullet"/>
            <w:rPr>
              <w:szCs w:val="22"/>
            </w:rPr>
          </w:pPr>
          <w:r w:rsidRPr="00F95EF9">
            <w:rPr>
              <w:szCs w:val="22"/>
            </w:rPr>
            <w:t>Ms Jill Steverson, Member, Friends of Lane Cove National Park Inc</w:t>
          </w:r>
        </w:p>
        <w:p w14:paraId="3380134A" w14:textId="77777777" w:rsidR="005D09EF" w:rsidRPr="00F95EF9" w:rsidRDefault="005D09EF" w:rsidP="005D09EF">
          <w:pPr>
            <w:pStyle w:val="AppxMinutesBullet"/>
            <w:rPr>
              <w:szCs w:val="22"/>
            </w:rPr>
          </w:pPr>
          <w:r w:rsidRPr="00F95EF9">
            <w:rPr>
              <w:szCs w:val="22"/>
            </w:rPr>
            <w:t>Mrs Kathy Cowley, President, Friends of Ku-ring-gai Environment Inc</w:t>
          </w:r>
        </w:p>
        <w:p w14:paraId="5370D6BF" w14:textId="77777777" w:rsidR="005D09EF" w:rsidRPr="00F95EF9" w:rsidRDefault="005D09EF" w:rsidP="005D09EF">
          <w:pPr>
            <w:pStyle w:val="AppxMinutesBullet"/>
            <w:spacing w:after="120"/>
            <w:rPr>
              <w:szCs w:val="22"/>
            </w:rPr>
          </w:pPr>
          <w:r w:rsidRPr="00F95EF9">
            <w:rPr>
              <w:szCs w:val="22"/>
            </w:rPr>
            <w:t>Ms Janine Kitson, Vice President, Friends of Ku-ring-gai Environment Inc.</w:t>
          </w:r>
        </w:p>
        <w:p w14:paraId="2AEB4790" w14:textId="45564CBC" w:rsidR="005D09EF" w:rsidRPr="00F95EF9" w:rsidRDefault="005D09EF" w:rsidP="005D09EF">
          <w:pPr>
            <w:pStyle w:val="AppxMinutesBody"/>
            <w:rPr>
              <w:szCs w:val="22"/>
            </w:rPr>
          </w:pPr>
          <w:r w:rsidRPr="00F95EF9">
            <w:rPr>
              <w:szCs w:val="22"/>
            </w:rPr>
            <w:t xml:space="preserve">The evidence concluded and the witnesses withdrew. </w:t>
          </w:r>
        </w:p>
        <w:p w14:paraId="1F25218D" w14:textId="1ACA92DA" w:rsidR="005D09EF" w:rsidRPr="00F95EF9" w:rsidRDefault="005D09EF" w:rsidP="005D09EF">
          <w:pPr>
            <w:pStyle w:val="AppxMinutesBody"/>
            <w:rPr>
              <w:szCs w:val="22"/>
            </w:rPr>
          </w:pPr>
          <w:r w:rsidRPr="00F95EF9">
            <w:rPr>
              <w:szCs w:val="22"/>
            </w:rPr>
            <w:t xml:space="preserve">The following witnesses were sworn and examined: </w:t>
          </w:r>
        </w:p>
        <w:p w14:paraId="6E84E793" w14:textId="77777777" w:rsidR="005D09EF" w:rsidRPr="00F95EF9" w:rsidRDefault="005D09EF" w:rsidP="005D09EF">
          <w:pPr>
            <w:pStyle w:val="AppxMinutesBullet"/>
            <w:rPr>
              <w:szCs w:val="22"/>
            </w:rPr>
          </w:pPr>
          <w:r w:rsidRPr="00F95EF9">
            <w:rPr>
              <w:szCs w:val="22"/>
            </w:rPr>
            <w:t xml:space="preserve">Mr Terry Fitzgerald, National Director, Surfrider Foundation Australia </w:t>
          </w:r>
        </w:p>
        <w:p w14:paraId="7BB4EBEF" w14:textId="77777777" w:rsidR="005D09EF" w:rsidRPr="00F95EF9" w:rsidRDefault="005D09EF" w:rsidP="005D09EF">
          <w:pPr>
            <w:pStyle w:val="AppxMinutesBullet"/>
            <w:spacing w:after="120"/>
            <w:rPr>
              <w:szCs w:val="22"/>
            </w:rPr>
          </w:pPr>
          <w:r w:rsidRPr="00F95EF9">
            <w:rPr>
              <w:szCs w:val="22"/>
            </w:rPr>
            <w:t>Mr Brendan Donohoe, President, Surfrider Foundation Australia, Northern Beaches Branch.</w:t>
          </w:r>
        </w:p>
        <w:p w14:paraId="66CC21A3" w14:textId="77777777" w:rsidR="005D09EF" w:rsidRPr="00F95EF9" w:rsidRDefault="005D09EF" w:rsidP="005D09EF">
          <w:pPr>
            <w:pStyle w:val="AppxMinutesBullet"/>
            <w:numPr>
              <w:ilvl w:val="0"/>
              <w:numId w:val="0"/>
            </w:numPr>
            <w:ind w:left="851" w:hanging="284"/>
            <w:rPr>
              <w:szCs w:val="22"/>
            </w:rPr>
          </w:pPr>
          <w:r w:rsidRPr="00F95EF9">
            <w:rPr>
              <w:szCs w:val="22"/>
            </w:rPr>
            <w:t xml:space="preserve">Mr Donohoe tendered the following document: </w:t>
          </w:r>
        </w:p>
        <w:p w14:paraId="4033671F" w14:textId="77777777" w:rsidR="005D09EF" w:rsidRPr="00F95EF9" w:rsidRDefault="005D09EF" w:rsidP="005D09EF">
          <w:pPr>
            <w:pStyle w:val="AppxMinutesBullet"/>
            <w:spacing w:after="120"/>
            <w:rPr>
              <w:szCs w:val="22"/>
            </w:rPr>
          </w:pPr>
          <w:bookmarkStart w:id="1079" w:name="_Hlk166487958"/>
          <w:r w:rsidRPr="00F95EF9">
            <w:rPr>
              <w:szCs w:val="22"/>
            </w:rPr>
            <w:t>Collection of Photographs – Collaroy Beach and seawall information graphics.</w:t>
          </w:r>
          <w:bookmarkEnd w:id="1079"/>
        </w:p>
        <w:p w14:paraId="0F07E23D" w14:textId="687084C4" w:rsidR="005D09EF" w:rsidRPr="00F95EF9" w:rsidRDefault="005D09EF" w:rsidP="005D09EF">
          <w:pPr>
            <w:pStyle w:val="AppxMinutesBody"/>
            <w:rPr>
              <w:szCs w:val="22"/>
            </w:rPr>
          </w:pPr>
          <w:r w:rsidRPr="00F95EF9">
            <w:rPr>
              <w:szCs w:val="22"/>
            </w:rPr>
            <w:t xml:space="preserve">The evidence concluded and the witnesses withdrew. </w:t>
          </w:r>
        </w:p>
        <w:p w14:paraId="3C7EE6B2" w14:textId="3FA24FA9" w:rsidR="005D09EF" w:rsidRPr="00F95EF9" w:rsidRDefault="005D09EF" w:rsidP="005D09EF">
          <w:pPr>
            <w:pStyle w:val="AppxMinutesBody"/>
            <w:rPr>
              <w:szCs w:val="22"/>
            </w:rPr>
          </w:pPr>
          <w:r w:rsidRPr="00F95EF9">
            <w:rPr>
              <w:szCs w:val="22"/>
            </w:rPr>
            <w:t xml:space="preserve">The following witness was sworn and examined: </w:t>
          </w:r>
        </w:p>
        <w:p w14:paraId="6B651EC4" w14:textId="77777777" w:rsidR="005D09EF" w:rsidRPr="00F95EF9" w:rsidRDefault="005D09EF" w:rsidP="005D09EF">
          <w:pPr>
            <w:pStyle w:val="AppxMinutesBullet"/>
            <w:rPr>
              <w:szCs w:val="22"/>
            </w:rPr>
          </w:pPr>
          <w:r w:rsidRPr="00F95EF9">
            <w:rPr>
              <w:szCs w:val="22"/>
            </w:rPr>
            <w:t>Ms Rowena Welsh-Jarrett, Senior Cultural Heritage Officer, Metropolitan Local Aboriginal Land Council.</w:t>
          </w:r>
        </w:p>
        <w:p w14:paraId="215A38D2" w14:textId="50D6D4EB" w:rsidR="005D09EF" w:rsidRPr="00F95EF9" w:rsidRDefault="005D09EF" w:rsidP="005D09EF">
          <w:pPr>
            <w:pStyle w:val="AppxMinutesBody"/>
            <w:rPr>
              <w:szCs w:val="22"/>
            </w:rPr>
          </w:pPr>
          <w:r w:rsidRPr="00F95EF9">
            <w:rPr>
              <w:szCs w:val="22"/>
            </w:rPr>
            <w:t xml:space="preserve">The evidence concluded and the witness withdrew. </w:t>
          </w:r>
        </w:p>
        <w:p w14:paraId="1D428E42" w14:textId="5CB322FF" w:rsidR="005D09EF" w:rsidRPr="00F95EF9" w:rsidRDefault="005D09EF" w:rsidP="005D09EF">
          <w:pPr>
            <w:pStyle w:val="AppxMinutesBody"/>
            <w:rPr>
              <w:szCs w:val="22"/>
            </w:rPr>
          </w:pPr>
          <w:r w:rsidRPr="00F95EF9">
            <w:rPr>
              <w:szCs w:val="22"/>
            </w:rPr>
            <w:t xml:space="preserve">The public hearing concluded at 2.42 pm. The public and the media withdrew. </w:t>
          </w:r>
        </w:p>
        <w:p w14:paraId="1D5835C6" w14:textId="716C25AD" w:rsidR="005D09EF" w:rsidRPr="004D5612" w:rsidRDefault="004D5612" w:rsidP="004D5612">
          <w:pPr>
            <w:pStyle w:val="AppxMinutesSubHeading"/>
            <w:tabs>
              <w:tab w:val="left" w:pos="1134"/>
            </w:tabs>
            <w:rPr>
              <w:i w:val="0"/>
              <w:iCs/>
              <w:szCs w:val="22"/>
            </w:rPr>
          </w:pPr>
          <w:r w:rsidRPr="004D5612">
            <w:rPr>
              <w:i w:val="0"/>
              <w:iCs/>
              <w:szCs w:val="22"/>
            </w:rPr>
            <w:t>4.4</w:t>
          </w:r>
          <w:r w:rsidRPr="004D5612">
            <w:rPr>
              <w:i w:val="0"/>
              <w:iCs/>
              <w:szCs w:val="22"/>
            </w:rPr>
            <w:tab/>
          </w:r>
          <w:r w:rsidR="005D09EF" w:rsidRPr="004D5612">
            <w:rPr>
              <w:i w:val="0"/>
              <w:iCs/>
              <w:szCs w:val="22"/>
            </w:rPr>
            <w:t xml:space="preserve">Tendered documents </w:t>
          </w:r>
        </w:p>
        <w:p w14:paraId="5C139E75" w14:textId="77777777" w:rsidR="005D09EF" w:rsidRPr="00F95EF9" w:rsidRDefault="005D09EF" w:rsidP="005D09EF">
          <w:pPr>
            <w:pStyle w:val="AppxMinutesBodySingle"/>
            <w:rPr>
              <w:szCs w:val="22"/>
            </w:rPr>
          </w:pPr>
          <w:r w:rsidRPr="00F95EF9">
            <w:rPr>
              <w:szCs w:val="22"/>
            </w:rPr>
            <w:t xml:space="preserve">Resolved, on the motion of Mr Buttigieg: That the committee accept and publish the following document: </w:t>
          </w:r>
        </w:p>
        <w:p w14:paraId="77B2CAD0" w14:textId="77777777" w:rsidR="005D09EF" w:rsidRPr="00F95EF9" w:rsidRDefault="005D09EF" w:rsidP="005D09EF">
          <w:pPr>
            <w:pStyle w:val="AppxMinutesBullet"/>
            <w:rPr>
              <w:szCs w:val="22"/>
            </w:rPr>
          </w:pPr>
          <w:r w:rsidRPr="00F95EF9">
            <w:rPr>
              <w:szCs w:val="22"/>
            </w:rPr>
            <w:t xml:space="preserve">Collection of Photographs – Collaroy Beach and seawall information graphics, tabled by Mr Brendan Donohoe. </w:t>
          </w:r>
        </w:p>
        <w:p w14:paraId="211B8560" w14:textId="1E6A0228" w:rsidR="005D09EF" w:rsidRPr="00F95EF9" w:rsidRDefault="004D5612" w:rsidP="00761075">
          <w:pPr>
            <w:pStyle w:val="AppxMinutesHeadingTwo"/>
            <w:numPr>
              <w:ilvl w:val="1"/>
              <w:numId w:val="38"/>
            </w:numPr>
            <w:ind w:left="1134"/>
            <w:rPr>
              <w:szCs w:val="22"/>
            </w:rPr>
          </w:pPr>
          <w:r>
            <w:rPr>
              <w:szCs w:val="22"/>
            </w:rPr>
            <w:t>4.5</w:t>
          </w:r>
          <w:r>
            <w:rPr>
              <w:szCs w:val="22"/>
            </w:rPr>
            <w:tab/>
          </w:r>
          <w:r w:rsidR="005D09EF" w:rsidRPr="00F95EF9">
            <w:rPr>
              <w:szCs w:val="22"/>
            </w:rPr>
            <w:t xml:space="preserve">Site visit – Collaroy Beach </w:t>
          </w:r>
        </w:p>
        <w:p w14:paraId="37D8786F" w14:textId="63E1773F" w:rsidR="005D09EF" w:rsidRPr="00F95EF9" w:rsidRDefault="005D09EF" w:rsidP="005D09EF">
          <w:pPr>
            <w:pStyle w:val="AppxMinutesBody"/>
            <w:rPr>
              <w:szCs w:val="22"/>
            </w:rPr>
          </w:pPr>
          <w:bookmarkStart w:id="1080" w:name="_Hlk166494637"/>
          <w:r w:rsidRPr="00F95EF9">
            <w:rPr>
              <w:szCs w:val="22"/>
            </w:rPr>
            <w:t xml:space="preserve">The committee visited Collaroy Beach and met with representatives of Surfrider Foundation Australia and a representative of Coastal Zone Management and Planning: </w:t>
          </w:r>
        </w:p>
        <w:bookmarkEnd w:id="1080"/>
        <w:p w14:paraId="06911BE2" w14:textId="77777777" w:rsidR="005D09EF" w:rsidRPr="00F95EF9" w:rsidRDefault="005D09EF" w:rsidP="005D09EF">
          <w:pPr>
            <w:pStyle w:val="AppxMinutesBullet"/>
            <w:rPr>
              <w:szCs w:val="22"/>
            </w:rPr>
          </w:pPr>
          <w:r w:rsidRPr="00F95EF9">
            <w:rPr>
              <w:szCs w:val="22"/>
            </w:rPr>
            <w:t xml:space="preserve">Mr Brendan Donohoe, President, Surfrider Foundation Australia, Northern Beaches Branch </w:t>
          </w:r>
        </w:p>
        <w:p w14:paraId="07E7739D" w14:textId="77777777" w:rsidR="005D09EF" w:rsidRPr="00F95EF9" w:rsidRDefault="005D09EF" w:rsidP="005D09EF">
          <w:pPr>
            <w:pStyle w:val="AppxMinutesBullet"/>
            <w:rPr>
              <w:szCs w:val="22"/>
            </w:rPr>
          </w:pPr>
          <w:r w:rsidRPr="00F95EF9">
            <w:rPr>
              <w:szCs w:val="22"/>
            </w:rPr>
            <w:t>Mr Paul Maddock, Committee Member, Surfrider Foundation Australia, Northern Beaches Branch</w:t>
          </w:r>
        </w:p>
        <w:p w14:paraId="554AFE96" w14:textId="77777777" w:rsidR="005D09EF" w:rsidRPr="00F95EF9" w:rsidRDefault="005D09EF" w:rsidP="005D09EF">
          <w:pPr>
            <w:pStyle w:val="AppxMinutesBullet"/>
            <w:rPr>
              <w:szCs w:val="22"/>
            </w:rPr>
          </w:pPr>
          <w:r w:rsidRPr="00F95EF9">
            <w:rPr>
              <w:szCs w:val="22"/>
            </w:rPr>
            <w:t>Mr Stephen Titus, Committee Member, Surfrider Foundation Australia, Northern Beaches Branch</w:t>
          </w:r>
        </w:p>
        <w:p w14:paraId="3915B54E" w14:textId="77777777" w:rsidR="005D09EF" w:rsidRPr="00F95EF9" w:rsidRDefault="005D09EF" w:rsidP="005D09EF">
          <w:pPr>
            <w:pStyle w:val="AppxMinutesBullet"/>
            <w:rPr>
              <w:szCs w:val="22"/>
            </w:rPr>
          </w:pPr>
          <w:r w:rsidRPr="00F95EF9">
            <w:rPr>
              <w:szCs w:val="22"/>
            </w:rPr>
            <w:t>Mr Angus Gordon OAM, Principal Consultant, Coastal Zone Management and Planning.</w:t>
          </w:r>
        </w:p>
        <w:p w14:paraId="10D951FF" w14:textId="71507BD4" w:rsidR="005D09EF" w:rsidRPr="00F95EF9" w:rsidRDefault="004D5612" w:rsidP="00761075">
          <w:pPr>
            <w:pStyle w:val="AppxMinutesHeadingTwo"/>
            <w:numPr>
              <w:ilvl w:val="1"/>
              <w:numId w:val="38"/>
            </w:numPr>
            <w:ind w:left="1134"/>
            <w:rPr>
              <w:szCs w:val="22"/>
            </w:rPr>
          </w:pPr>
          <w:r>
            <w:rPr>
              <w:szCs w:val="22"/>
            </w:rPr>
            <w:t>4.6</w:t>
          </w:r>
          <w:r>
            <w:rPr>
              <w:szCs w:val="22"/>
            </w:rPr>
            <w:tab/>
          </w:r>
          <w:r w:rsidR="005D09EF" w:rsidRPr="00F95EF9">
            <w:rPr>
              <w:szCs w:val="22"/>
            </w:rPr>
            <w:t xml:space="preserve">Site visit – Westleigh Park </w:t>
          </w:r>
        </w:p>
        <w:p w14:paraId="7C2B633F" w14:textId="37AB5EA4" w:rsidR="005D09EF" w:rsidRPr="00F95EF9" w:rsidRDefault="005D09EF" w:rsidP="005D09EF">
          <w:pPr>
            <w:pStyle w:val="AppxMinutesBody"/>
            <w:rPr>
              <w:szCs w:val="22"/>
            </w:rPr>
          </w:pPr>
          <w:r w:rsidRPr="00F95EF9">
            <w:rPr>
              <w:szCs w:val="22"/>
            </w:rPr>
            <w:t xml:space="preserve">The committee visited Westleigh Park and met with representatives of local community groups: </w:t>
          </w:r>
        </w:p>
        <w:p w14:paraId="278B7042" w14:textId="77777777" w:rsidR="005D09EF" w:rsidRPr="00F95EF9" w:rsidRDefault="005D09EF" w:rsidP="005D09EF">
          <w:pPr>
            <w:pStyle w:val="AppxMinutesBullet"/>
            <w:rPr>
              <w:szCs w:val="22"/>
            </w:rPr>
          </w:pPr>
          <w:r w:rsidRPr="00F95EF9">
            <w:rPr>
              <w:szCs w:val="22"/>
            </w:rPr>
            <w:t xml:space="preserve">Ms Jan Primrose, President, Protecting Your Suburban Environment Inc, and Convenor of Save Westleigh Park community alliance </w:t>
          </w:r>
        </w:p>
        <w:p w14:paraId="2B5E5DEF" w14:textId="77777777" w:rsidR="005D09EF" w:rsidRPr="00F95EF9" w:rsidRDefault="005D09EF" w:rsidP="005D09EF">
          <w:pPr>
            <w:pStyle w:val="AppxMinutesBullet"/>
            <w:rPr>
              <w:szCs w:val="22"/>
            </w:rPr>
          </w:pPr>
          <w:r w:rsidRPr="00F95EF9">
            <w:rPr>
              <w:szCs w:val="22"/>
            </w:rPr>
            <w:t>Ms Sue Fredrickson, Member, Australian Native Plant Society and Member, Westleigh Progress Association</w:t>
          </w:r>
        </w:p>
        <w:p w14:paraId="5E465803" w14:textId="77777777" w:rsidR="005D09EF" w:rsidRPr="00F95EF9" w:rsidRDefault="005D09EF" w:rsidP="005D09EF">
          <w:pPr>
            <w:pStyle w:val="AppxMinutesBullet"/>
            <w:rPr>
              <w:szCs w:val="22"/>
            </w:rPr>
          </w:pPr>
          <w:r w:rsidRPr="00F95EF9">
            <w:rPr>
              <w:szCs w:val="22"/>
            </w:rPr>
            <w:t>Ms Katrina Emmett, Member, Protecting Your Suburban Environment Inc and wildlife carer and rescuer.</w:t>
          </w:r>
        </w:p>
        <w:p w14:paraId="4BAB6227" w14:textId="77777777" w:rsidR="005D09EF" w:rsidRPr="00F95EF9" w:rsidRDefault="005D09EF" w:rsidP="00761075">
          <w:pPr>
            <w:pStyle w:val="AppxMinutesHeadingOne"/>
            <w:numPr>
              <w:ilvl w:val="0"/>
              <w:numId w:val="38"/>
            </w:numPr>
            <w:spacing w:before="120"/>
            <w:rPr>
              <w:szCs w:val="22"/>
            </w:rPr>
          </w:pPr>
          <w:r w:rsidRPr="00F95EF9">
            <w:rPr>
              <w:szCs w:val="22"/>
            </w:rPr>
            <w:t xml:space="preserve">Adjournment </w:t>
          </w:r>
        </w:p>
        <w:p w14:paraId="08E13DB3" w14:textId="77777777" w:rsidR="005D09EF" w:rsidRPr="00F95EF9" w:rsidRDefault="005D09EF" w:rsidP="005D09EF">
          <w:pPr>
            <w:pStyle w:val="AppxMinutesBody"/>
            <w:rPr>
              <w:szCs w:val="22"/>
            </w:rPr>
          </w:pPr>
          <w:r w:rsidRPr="00F95EF9">
            <w:rPr>
              <w:szCs w:val="22"/>
            </w:rPr>
            <w:t xml:space="preserve">The committee adjourned at 5.29 pm until Thursday 30 May 2024, Sydney Domestic Airport (North Coast site visits). </w:t>
          </w:r>
        </w:p>
        <w:p w14:paraId="4408B31A" w14:textId="77777777" w:rsidR="005D09EF" w:rsidRPr="00F95EF9" w:rsidRDefault="005D09EF" w:rsidP="005D09EF">
          <w:pPr>
            <w:pStyle w:val="AppxMinutesBullet"/>
            <w:numPr>
              <w:ilvl w:val="0"/>
              <w:numId w:val="0"/>
            </w:numPr>
            <w:ind w:left="851"/>
            <w:rPr>
              <w:szCs w:val="22"/>
            </w:rPr>
          </w:pPr>
        </w:p>
        <w:p w14:paraId="1CCBB354" w14:textId="77777777" w:rsidR="005D09EF" w:rsidRPr="00F95EF9" w:rsidRDefault="005D09EF" w:rsidP="005D09EF">
          <w:pPr>
            <w:pStyle w:val="AppxMinutesBodySingle"/>
            <w:ind w:left="0"/>
            <w:rPr>
              <w:szCs w:val="22"/>
            </w:rPr>
          </w:pPr>
          <w:r w:rsidRPr="00F95EF9">
            <w:rPr>
              <w:szCs w:val="22"/>
            </w:rPr>
            <w:t xml:space="preserve">David Rodwell </w:t>
          </w:r>
        </w:p>
        <w:p w14:paraId="4DAB70E9" w14:textId="77777777" w:rsidR="005D09EF" w:rsidRDefault="005D09EF" w:rsidP="005D09EF">
          <w:pPr>
            <w:pStyle w:val="AppxMinutesBodyBold"/>
            <w:ind w:left="0"/>
            <w:rPr>
              <w:szCs w:val="22"/>
            </w:rPr>
          </w:pPr>
          <w:r w:rsidRPr="00F95EF9">
            <w:rPr>
              <w:szCs w:val="22"/>
            </w:rPr>
            <w:t>Committee Clerk</w:t>
          </w:r>
        </w:p>
        <w:p w14:paraId="5ED3E433" w14:textId="77777777" w:rsidR="004D5612" w:rsidRDefault="004D5612" w:rsidP="005D09EF">
          <w:pPr>
            <w:pStyle w:val="AppxMinutesBodyBold"/>
            <w:ind w:left="0"/>
            <w:rPr>
              <w:szCs w:val="22"/>
            </w:rPr>
          </w:pPr>
        </w:p>
        <w:p w14:paraId="006ABE5A" w14:textId="77777777" w:rsidR="004D5612" w:rsidRDefault="004D5612" w:rsidP="005D09EF">
          <w:pPr>
            <w:pStyle w:val="AppxMinutesBodyBold"/>
            <w:ind w:left="0"/>
            <w:rPr>
              <w:szCs w:val="22"/>
            </w:rPr>
          </w:pPr>
        </w:p>
        <w:p w14:paraId="3C250F23" w14:textId="77777777" w:rsidR="004D5612" w:rsidRPr="00F95EF9" w:rsidRDefault="004D5612" w:rsidP="005D09EF">
          <w:pPr>
            <w:pStyle w:val="AppxMinutesBodyBold"/>
            <w:ind w:left="0"/>
            <w:rPr>
              <w:szCs w:val="22"/>
            </w:rPr>
          </w:pPr>
        </w:p>
        <w:p w14:paraId="45177ADA" w14:textId="77777777" w:rsidR="005D09EF" w:rsidRPr="00F95EF9" w:rsidRDefault="005D09EF" w:rsidP="005D09EF">
          <w:pPr>
            <w:pStyle w:val="AppxMinutesTitle"/>
            <w:rPr>
              <w:szCs w:val="22"/>
            </w:rPr>
          </w:pPr>
          <w:r w:rsidRPr="00F95EF9">
            <w:rPr>
              <w:szCs w:val="22"/>
            </w:rPr>
            <w:t>Minutes no. 25</w:t>
          </w:r>
        </w:p>
        <w:p w14:paraId="30D0DFBA" w14:textId="77777777" w:rsidR="005D09EF" w:rsidRPr="00F95EF9" w:rsidRDefault="005D09EF" w:rsidP="005D09EF">
          <w:pPr>
            <w:pStyle w:val="AppxMinutesInfo"/>
            <w:rPr>
              <w:szCs w:val="22"/>
            </w:rPr>
          </w:pPr>
          <w:r w:rsidRPr="00F95EF9">
            <w:rPr>
              <w:szCs w:val="22"/>
            </w:rPr>
            <w:t>Thursday 30 May 2024</w:t>
          </w:r>
        </w:p>
        <w:p w14:paraId="5823B6F0" w14:textId="77777777" w:rsidR="005D09EF" w:rsidRPr="00F95EF9" w:rsidRDefault="005D09EF" w:rsidP="005D09EF">
          <w:pPr>
            <w:pStyle w:val="AppxMinutesInfo"/>
            <w:rPr>
              <w:szCs w:val="22"/>
            </w:rPr>
          </w:pPr>
          <w:r w:rsidRPr="00F95EF9">
            <w:rPr>
              <w:szCs w:val="22"/>
            </w:rPr>
            <w:t>Portfolio Committee No. 7 – Planning and Environment</w:t>
          </w:r>
        </w:p>
        <w:p w14:paraId="6D2E0341" w14:textId="77777777" w:rsidR="005D09EF" w:rsidRPr="00F95EF9" w:rsidRDefault="005D09EF" w:rsidP="005D09EF">
          <w:pPr>
            <w:pStyle w:val="AppxMinutesInfo"/>
            <w:rPr>
              <w:szCs w:val="22"/>
            </w:rPr>
          </w:pPr>
          <w:r w:rsidRPr="00F95EF9">
            <w:rPr>
              <w:szCs w:val="22"/>
            </w:rPr>
            <w:t>Sydney Kingsford Smith Domestic Airport T3 at 8.04 am</w:t>
          </w:r>
        </w:p>
        <w:p w14:paraId="193FCE4D" w14:textId="77777777" w:rsidR="005D09EF" w:rsidRPr="00F95EF9" w:rsidRDefault="005D09EF" w:rsidP="00761075">
          <w:pPr>
            <w:pStyle w:val="AppxMinutesHeadingOne"/>
            <w:numPr>
              <w:ilvl w:val="0"/>
              <w:numId w:val="39"/>
            </w:numPr>
            <w:rPr>
              <w:szCs w:val="22"/>
            </w:rPr>
          </w:pPr>
          <w:r w:rsidRPr="00F95EF9">
            <w:rPr>
              <w:szCs w:val="22"/>
            </w:rPr>
            <w:t>Members present</w:t>
          </w:r>
        </w:p>
        <w:p w14:paraId="3FDA12D9" w14:textId="77777777" w:rsidR="005D09EF" w:rsidRPr="00F95EF9" w:rsidRDefault="005D09EF" w:rsidP="005D09EF">
          <w:pPr>
            <w:pStyle w:val="AppxMinutesBodySingle"/>
            <w:rPr>
              <w:szCs w:val="22"/>
            </w:rPr>
          </w:pPr>
          <w:r w:rsidRPr="00F95EF9">
            <w:rPr>
              <w:szCs w:val="22"/>
            </w:rPr>
            <w:t xml:space="preserve">Ms Higginson, </w:t>
          </w:r>
          <w:r w:rsidRPr="00F95EF9">
            <w:rPr>
              <w:i/>
              <w:iCs/>
              <w:szCs w:val="22"/>
            </w:rPr>
            <w:t>Chair</w:t>
          </w:r>
        </w:p>
        <w:p w14:paraId="2C11F57C" w14:textId="77777777" w:rsidR="005D09EF" w:rsidRPr="00F95EF9" w:rsidRDefault="005D09EF" w:rsidP="005D09EF">
          <w:pPr>
            <w:pStyle w:val="AppxMinutesBodySingle"/>
            <w:rPr>
              <w:szCs w:val="22"/>
            </w:rPr>
          </w:pPr>
          <w:r w:rsidRPr="00F95EF9">
            <w:rPr>
              <w:szCs w:val="22"/>
            </w:rPr>
            <w:t>Mr Buttigieg (via teleconference from 8.04 am until 8.08 am)</w:t>
          </w:r>
        </w:p>
        <w:p w14:paraId="48036A0B" w14:textId="77777777" w:rsidR="005D09EF" w:rsidRPr="00F95EF9" w:rsidRDefault="005D09EF" w:rsidP="005D09EF">
          <w:pPr>
            <w:pStyle w:val="AppxMinutesBodySingle"/>
            <w:rPr>
              <w:szCs w:val="22"/>
            </w:rPr>
          </w:pPr>
          <w:r w:rsidRPr="00F95EF9">
            <w:rPr>
              <w:szCs w:val="22"/>
            </w:rPr>
            <w:t>Mr D'Adam</w:t>
          </w:r>
        </w:p>
        <w:p w14:paraId="4607F339" w14:textId="77777777" w:rsidR="005D09EF" w:rsidRPr="00F95EF9" w:rsidRDefault="005D09EF" w:rsidP="005D09EF">
          <w:pPr>
            <w:pStyle w:val="AppxMinutesBodySingle"/>
            <w:rPr>
              <w:szCs w:val="22"/>
            </w:rPr>
          </w:pPr>
          <w:r w:rsidRPr="00F95EF9">
            <w:rPr>
              <w:szCs w:val="22"/>
            </w:rPr>
            <w:t>Ms Munro</w:t>
          </w:r>
        </w:p>
        <w:p w14:paraId="3A0AB9A2" w14:textId="77777777" w:rsidR="005D09EF" w:rsidRPr="00F95EF9" w:rsidRDefault="005D09EF" w:rsidP="005D09EF">
          <w:pPr>
            <w:pStyle w:val="AppxMinutesBodySingle"/>
            <w:rPr>
              <w:szCs w:val="22"/>
            </w:rPr>
          </w:pPr>
          <w:r w:rsidRPr="00F95EF9">
            <w:rPr>
              <w:szCs w:val="22"/>
            </w:rPr>
            <w:t>Mr Primrose</w:t>
          </w:r>
        </w:p>
        <w:p w14:paraId="48805338" w14:textId="77777777" w:rsidR="005D09EF" w:rsidRPr="00F95EF9" w:rsidRDefault="005D09EF" w:rsidP="00761075">
          <w:pPr>
            <w:pStyle w:val="AppxMinutesHeadingOne"/>
            <w:numPr>
              <w:ilvl w:val="0"/>
              <w:numId w:val="39"/>
            </w:numPr>
            <w:rPr>
              <w:szCs w:val="22"/>
            </w:rPr>
          </w:pPr>
          <w:r w:rsidRPr="00F95EF9">
            <w:rPr>
              <w:szCs w:val="22"/>
            </w:rPr>
            <w:t>Apologies</w:t>
          </w:r>
        </w:p>
        <w:p w14:paraId="7E055D3D" w14:textId="77777777" w:rsidR="005D09EF" w:rsidRPr="00F95EF9" w:rsidRDefault="005D09EF" w:rsidP="005D09EF">
          <w:pPr>
            <w:pStyle w:val="AppxMinutesBodySingle"/>
            <w:rPr>
              <w:szCs w:val="22"/>
            </w:rPr>
          </w:pPr>
          <w:r w:rsidRPr="00F95EF9">
            <w:rPr>
              <w:szCs w:val="22"/>
            </w:rPr>
            <w:t xml:space="preserve">Mr Ruddick, </w:t>
          </w:r>
          <w:r w:rsidRPr="00F95EF9">
            <w:rPr>
              <w:i/>
              <w:iCs/>
              <w:szCs w:val="22"/>
            </w:rPr>
            <w:t>Deputy Chair</w:t>
          </w:r>
          <w:r w:rsidRPr="00F95EF9">
            <w:rPr>
              <w:szCs w:val="22"/>
            </w:rPr>
            <w:t xml:space="preserve"> </w:t>
          </w:r>
        </w:p>
        <w:p w14:paraId="2ED6DB75" w14:textId="77777777" w:rsidR="005D09EF" w:rsidRPr="00F95EF9" w:rsidRDefault="005D09EF" w:rsidP="005D09EF">
          <w:pPr>
            <w:pStyle w:val="AppxMinutesBodySingle"/>
            <w:rPr>
              <w:szCs w:val="22"/>
            </w:rPr>
          </w:pPr>
          <w:r w:rsidRPr="00F95EF9">
            <w:rPr>
              <w:szCs w:val="22"/>
            </w:rPr>
            <w:t>Mr Farlow</w:t>
          </w:r>
        </w:p>
        <w:p w14:paraId="03ADD95F" w14:textId="77777777" w:rsidR="005D09EF" w:rsidRPr="00F95EF9" w:rsidRDefault="005D09EF" w:rsidP="00761075">
          <w:pPr>
            <w:pStyle w:val="AppxMinutesHeadingOne"/>
            <w:numPr>
              <w:ilvl w:val="0"/>
              <w:numId w:val="39"/>
            </w:numPr>
            <w:rPr>
              <w:szCs w:val="22"/>
            </w:rPr>
          </w:pPr>
          <w:r w:rsidRPr="00F95EF9">
            <w:rPr>
              <w:szCs w:val="22"/>
            </w:rPr>
            <w:t>Previous minutes</w:t>
          </w:r>
        </w:p>
        <w:p w14:paraId="3F78B806" w14:textId="74C2731B" w:rsidR="005D09EF" w:rsidRPr="00F95EF9" w:rsidRDefault="005D09EF" w:rsidP="005D09EF">
          <w:pPr>
            <w:pStyle w:val="AppxMinutesBody"/>
            <w:rPr>
              <w:szCs w:val="22"/>
            </w:rPr>
          </w:pPr>
          <w:r w:rsidRPr="00F95EF9">
            <w:rPr>
              <w:szCs w:val="22"/>
            </w:rPr>
            <w:t>Resolved, on the motion of Mr Primrose: That draft minutes no. 20, 21, 22 and 23 be confirmed.</w:t>
          </w:r>
        </w:p>
        <w:p w14:paraId="1538A5F5" w14:textId="77777777" w:rsidR="005D09EF" w:rsidRPr="00F95EF9" w:rsidRDefault="005D09EF" w:rsidP="00761075">
          <w:pPr>
            <w:pStyle w:val="AppxMinutesHeadingOne"/>
            <w:numPr>
              <w:ilvl w:val="0"/>
              <w:numId w:val="39"/>
            </w:numPr>
            <w:rPr>
              <w:szCs w:val="22"/>
            </w:rPr>
          </w:pPr>
          <w:r w:rsidRPr="00F95EF9">
            <w:rPr>
              <w:szCs w:val="22"/>
            </w:rPr>
            <w:t>Correspondence</w:t>
          </w:r>
        </w:p>
        <w:p w14:paraId="3943716F" w14:textId="62C6CA78" w:rsidR="005D09EF" w:rsidRPr="00F95EF9" w:rsidRDefault="005D09EF" w:rsidP="005D09EF">
          <w:pPr>
            <w:pStyle w:val="AppxMinutesBody"/>
            <w:rPr>
              <w:szCs w:val="22"/>
            </w:rPr>
          </w:pPr>
          <w:r w:rsidRPr="00F95EF9">
            <w:rPr>
              <w:szCs w:val="22"/>
            </w:rPr>
            <w:t>The committee noted the following items of correspondence:</w:t>
          </w:r>
        </w:p>
        <w:p w14:paraId="6B638976" w14:textId="77777777" w:rsidR="005D09EF" w:rsidRPr="00F95EF9" w:rsidRDefault="005D09EF" w:rsidP="005D09EF">
          <w:pPr>
            <w:pStyle w:val="AppxMinutesBodySingle"/>
            <w:rPr>
              <w:b/>
              <w:i/>
              <w:szCs w:val="22"/>
            </w:rPr>
          </w:pPr>
          <w:r w:rsidRPr="00F95EF9">
            <w:rPr>
              <w:b/>
              <w:i/>
              <w:szCs w:val="22"/>
            </w:rPr>
            <w:t>Received</w:t>
          </w:r>
        </w:p>
        <w:p w14:paraId="649D6169" w14:textId="77777777" w:rsidR="005D09EF" w:rsidRPr="00F95EF9" w:rsidRDefault="005D09EF" w:rsidP="005D09EF">
          <w:pPr>
            <w:pStyle w:val="AppxMinutesBullet"/>
            <w:rPr>
              <w:szCs w:val="22"/>
            </w:rPr>
          </w:pPr>
          <w:r w:rsidRPr="00F95EF9">
            <w:rPr>
              <w:szCs w:val="22"/>
            </w:rPr>
            <w:t>30 April 2024 – Correspondence from Ms Debbie Sunartha, Grow Urban Shade Trees (GUST), providing additional information for the inquiry into the planning system and the impacts of climate change on the environment and communities.</w:t>
          </w:r>
        </w:p>
        <w:p w14:paraId="04AEE891" w14:textId="77777777" w:rsidR="005D09EF" w:rsidRPr="00F95EF9" w:rsidRDefault="005D09EF" w:rsidP="00761075">
          <w:pPr>
            <w:pStyle w:val="AppxMinutesHeadingOne"/>
            <w:numPr>
              <w:ilvl w:val="0"/>
              <w:numId w:val="39"/>
            </w:numPr>
            <w:rPr>
              <w:szCs w:val="22"/>
            </w:rPr>
          </w:pPr>
          <w:r w:rsidRPr="00F95EF9">
            <w:rPr>
              <w:szCs w:val="22"/>
            </w:rPr>
            <w:t>Inquiry into the planning system and the impacts of climate change on the environment and communities</w:t>
          </w:r>
        </w:p>
        <w:p w14:paraId="451CB9F9" w14:textId="7D193148" w:rsidR="005D09EF" w:rsidRPr="00F95EF9" w:rsidRDefault="004D5612" w:rsidP="00761075">
          <w:pPr>
            <w:pStyle w:val="AppxMinutesHeadingTwo"/>
            <w:numPr>
              <w:ilvl w:val="1"/>
              <w:numId w:val="39"/>
            </w:numPr>
            <w:ind w:left="1134"/>
            <w:rPr>
              <w:szCs w:val="22"/>
            </w:rPr>
          </w:pPr>
          <w:r>
            <w:rPr>
              <w:szCs w:val="22"/>
            </w:rPr>
            <w:t>5.1</w:t>
          </w:r>
          <w:r>
            <w:rPr>
              <w:szCs w:val="22"/>
            </w:rPr>
            <w:tab/>
          </w:r>
          <w:r w:rsidR="005D09EF" w:rsidRPr="00F95EF9">
            <w:rPr>
              <w:szCs w:val="22"/>
            </w:rPr>
            <w:t>Public submissions</w:t>
          </w:r>
        </w:p>
        <w:p w14:paraId="7A17613E" w14:textId="77777777" w:rsidR="005D09EF" w:rsidRPr="00F95EF9" w:rsidRDefault="005D09EF" w:rsidP="005D09EF">
          <w:pPr>
            <w:pStyle w:val="AppxMinutesBodySingle"/>
            <w:jc w:val="both"/>
            <w:rPr>
              <w:szCs w:val="22"/>
            </w:rPr>
          </w:pPr>
          <w:r w:rsidRPr="00F95EF9">
            <w:rPr>
              <w:szCs w:val="22"/>
            </w:rPr>
            <w:t>Resolved, on the motion of Mr D'Adam: That the committee accept and authorise the publication of submission nos. 236, 237, 238, 239, 240, 241, 243 and 244.</w:t>
          </w:r>
        </w:p>
        <w:p w14:paraId="6DFA74EB" w14:textId="6822C32C" w:rsidR="005D09EF" w:rsidRPr="00F95EF9" w:rsidRDefault="004D5612" w:rsidP="00761075">
          <w:pPr>
            <w:pStyle w:val="AppxMinutesHeadingTwo"/>
            <w:numPr>
              <w:ilvl w:val="1"/>
              <w:numId w:val="39"/>
            </w:numPr>
            <w:ind w:left="1134"/>
            <w:rPr>
              <w:szCs w:val="22"/>
            </w:rPr>
          </w:pPr>
          <w:r>
            <w:rPr>
              <w:szCs w:val="22"/>
            </w:rPr>
            <w:t>5.2</w:t>
          </w:r>
          <w:r>
            <w:rPr>
              <w:szCs w:val="22"/>
            </w:rPr>
            <w:tab/>
          </w:r>
          <w:r w:rsidR="005D09EF" w:rsidRPr="00F95EF9">
            <w:rPr>
              <w:szCs w:val="22"/>
            </w:rPr>
            <w:t>Confidential submissions</w:t>
          </w:r>
        </w:p>
        <w:p w14:paraId="3C643CB4" w14:textId="77777777" w:rsidR="005D09EF" w:rsidRPr="00F95EF9" w:rsidRDefault="005D09EF" w:rsidP="005D09EF">
          <w:pPr>
            <w:pStyle w:val="AppxMinutesBodySingle"/>
            <w:jc w:val="both"/>
            <w:rPr>
              <w:szCs w:val="22"/>
            </w:rPr>
          </w:pPr>
          <w:r w:rsidRPr="00F95EF9">
            <w:rPr>
              <w:szCs w:val="22"/>
            </w:rPr>
            <w:t>Resolved, on the motion of Ms Munro: That the committee keep submission no. 242 confidential, as per the request of the authors.</w:t>
          </w:r>
        </w:p>
        <w:p w14:paraId="6C799D6E" w14:textId="599FBADF" w:rsidR="005D09EF" w:rsidRPr="00F95EF9" w:rsidRDefault="004D5612" w:rsidP="00761075">
          <w:pPr>
            <w:pStyle w:val="AppxMinutesHeadingTwo"/>
            <w:numPr>
              <w:ilvl w:val="1"/>
              <w:numId w:val="39"/>
            </w:numPr>
            <w:ind w:left="1134"/>
            <w:rPr>
              <w:szCs w:val="22"/>
            </w:rPr>
          </w:pPr>
          <w:r>
            <w:rPr>
              <w:szCs w:val="22"/>
            </w:rPr>
            <w:t>5.3</w:t>
          </w:r>
          <w:r>
            <w:rPr>
              <w:szCs w:val="22"/>
            </w:rPr>
            <w:tab/>
          </w:r>
          <w:r w:rsidR="005D09EF" w:rsidRPr="00F95EF9">
            <w:rPr>
              <w:szCs w:val="22"/>
            </w:rPr>
            <w:t>Answers to questions on notice and supplementary questions</w:t>
          </w:r>
        </w:p>
        <w:p w14:paraId="10996F36" w14:textId="77777777" w:rsidR="005D09EF" w:rsidRPr="00F95EF9" w:rsidRDefault="005D09EF" w:rsidP="005D09EF">
          <w:pPr>
            <w:pStyle w:val="AppxMinutesBodySingle"/>
            <w:jc w:val="both"/>
            <w:rPr>
              <w:szCs w:val="22"/>
            </w:rPr>
          </w:pPr>
          <w:r w:rsidRPr="00F95EF9">
            <w:rPr>
              <w:szCs w:val="22"/>
            </w:rPr>
            <w:t xml:space="preserve">The committee noted that the following answers to questions on notice and supplementary questions were published by the committee clerk under the authorisation of the resolution appointing the committee: </w:t>
          </w:r>
        </w:p>
        <w:p w14:paraId="694C33F8" w14:textId="77777777" w:rsidR="005D09EF" w:rsidRPr="00F95EF9" w:rsidRDefault="005D09EF" w:rsidP="005D09EF">
          <w:pPr>
            <w:pStyle w:val="AppxMinutesBullet"/>
            <w:rPr>
              <w:szCs w:val="22"/>
            </w:rPr>
          </w:pPr>
          <w:r w:rsidRPr="00F95EF9">
            <w:rPr>
              <w:szCs w:val="22"/>
            </w:rPr>
            <w:t>answers to questions on notice from Central Coast Council, received on 3 May 2024.</w:t>
          </w:r>
        </w:p>
        <w:p w14:paraId="2B72AAA1" w14:textId="04EB6A7D" w:rsidR="005D09EF" w:rsidRPr="00F95EF9" w:rsidRDefault="004D5612" w:rsidP="00761075">
          <w:pPr>
            <w:pStyle w:val="AppxMinutesHeadingTwo"/>
            <w:numPr>
              <w:ilvl w:val="1"/>
              <w:numId w:val="39"/>
            </w:numPr>
            <w:ind w:left="1134"/>
            <w:rPr>
              <w:szCs w:val="22"/>
            </w:rPr>
          </w:pPr>
          <w:r>
            <w:rPr>
              <w:szCs w:val="22"/>
            </w:rPr>
            <w:t>5.4</w:t>
          </w:r>
          <w:r>
            <w:rPr>
              <w:szCs w:val="22"/>
            </w:rPr>
            <w:tab/>
          </w:r>
          <w:r w:rsidR="005D09EF" w:rsidRPr="00F95EF9">
            <w:rPr>
              <w:szCs w:val="22"/>
            </w:rPr>
            <w:t>Further Sydney hearing – June 2024</w:t>
          </w:r>
        </w:p>
        <w:p w14:paraId="6908ADCA" w14:textId="77777777" w:rsidR="005D09EF" w:rsidRPr="00F95EF9" w:rsidRDefault="005D09EF" w:rsidP="005D09EF">
          <w:pPr>
            <w:pStyle w:val="AppxMinutesBodySingle"/>
            <w:jc w:val="both"/>
            <w:rPr>
              <w:szCs w:val="22"/>
            </w:rPr>
          </w:pPr>
          <w:r w:rsidRPr="00F95EF9">
            <w:rPr>
              <w:szCs w:val="22"/>
            </w:rPr>
            <w:t>Resolved, on the motion of Mr D'Adam: That the committee hold a further public hearing in Sydney on 17 June 2024 and invite community groups, local councils and other potential witnesses to give evidence who have not had the opportunity to do so.</w:t>
          </w:r>
        </w:p>
        <w:p w14:paraId="0D000D48" w14:textId="2AAE0B4C" w:rsidR="005D09EF" w:rsidRPr="00F95EF9" w:rsidRDefault="004D5612" w:rsidP="00761075">
          <w:pPr>
            <w:pStyle w:val="AppxMinutesHeadingTwo"/>
            <w:numPr>
              <w:ilvl w:val="1"/>
              <w:numId w:val="39"/>
            </w:numPr>
            <w:ind w:left="1134"/>
            <w:rPr>
              <w:szCs w:val="22"/>
            </w:rPr>
          </w:pPr>
          <w:r>
            <w:rPr>
              <w:szCs w:val="22"/>
            </w:rPr>
            <w:t>5.5</w:t>
          </w:r>
          <w:r>
            <w:rPr>
              <w:szCs w:val="22"/>
            </w:rPr>
            <w:tab/>
          </w:r>
          <w:r w:rsidR="005D09EF" w:rsidRPr="00F95EF9">
            <w:rPr>
              <w:szCs w:val="22"/>
            </w:rPr>
            <w:t>Site visits – audio recordings and summary reports</w:t>
          </w:r>
        </w:p>
        <w:p w14:paraId="560A300A" w14:textId="77777777" w:rsidR="005D09EF" w:rsidRPr="00F95EF9" w:rsidRDefault="005D09EF" w:rsidP="005D09EF">
          <w:pPr>
            <w:pStyle w:val="AppxMinutesBodySingle"/>
            <w:rPr>
              <w:szCs w:val="22"/>
            </w:rPr>
          </w:pPr>
          <w:r w:rsidRPr="00F95EF9">
            <w:rPr>
              <w:szCs w:val="22"/>
            </w:rPr>
            <w:t xml:space="preserve">Resolved, on the motion of Mr D'Adam: That the committee authorise: </w:t>
          </w:r>
        </w:p>
        <w:p w14:paraId="5FE1C1E7" w14:textId="77777777" w:rsidR="005D09EF" w:rsidRPr="00F95EF9" w:rsidRDefault="005D09EF" w:rsidP="005D09EF">
          <w:pPr>
            <w:pStyle w:val="AppxMinutesBullet"/>
            <w:rPr>
              <w:szCs w:val="22"/>
            </w:rPr>
          </w:pPr>
          <w:r w:rsidRPr="00F95EF9">
            <w:rPr>
              <w:szCs w:val="22"/>
            </w:rPr>
            <w:t>the secretariat to prepare a summary report of the site visits undertaken on 30 and 31 May 2024, to be considered for publication by the committee</w:t>
          </w:r>
        </w:p>
        <w:p w14:paraId="72D8A5B0" w14:textId="77777777" w:rsidR="005D09EF" w:rsidRPr="00F95EF9" w:rsidRDefault="005D09EF" w:rsidP="005D09EF">
          <w:pPr>
            <w:pStyle w:val="AppxMinutesBullet"/>
            <w:rPr>
              <w:szCs w:val="22"/>
            </w:rPr>
          </w:pPr>
          <w:r w:rsidRPr="00F95EF9">
            <w:rPr>
              <w:szCs w:val="22"/>
            </w:rPr>
            <w:t>recordings of the site visits be taken (where possible, and subject to the consent of participants), solely for the purpose of assisting the secretariat with the preparation of the summary report.</w:t>
          </w:r>
        </w:p>
        <w:p w14:paraId="7C594AEB" w14:textId="018E0899" w:rsidR="005D09EF" w:rsidRPr="00F95EF9" w:rsidRDefault="004D5612" w:rsidP="00761075">
          <w:pPr>
            <w:pStyle w:val="AppxMinutesHeadingTwo"/>
            <w:numPr>
              <w:ilvl w:val="1"/>
              <w:numId w:val="39"/>
            </w:numPr>
            <w:ind w:left="1134"/>
            <w:rPr>
              <w:szCs w:val="22"/>
            </w:rPr>
          </w:pPr>
          <w:r>
            <w:rPr>
              <w:szCs w:val="22"/>
            </w:rPr>
            <w:t>5.6</w:t>
          </w:r>
          <w:r>
            <w:rPr>
              <w:szCs w:val="22"/>
            </w:rPr>
            <w:tab/>
          </w:r>
          <w:r w:rsidR="005D09EF" w:rsidRPr="00F95EF9">
            <w:rPr>
              <w:szCs w:val="22"/>
            </w:rPr>
            <w:t xml:space="preserve">Site visit – South West Rocks </w:t>
          </w:r>
        </w:p>
        <w:p w14:paraId="089C0E7D" w14:textId="77777777" w:rsidR="005D09EF" w:rsidRPr="00F95EF9" w:rsidRDefault="005D09EF" w:rsidP="005D09EF">
          <w:pPr>
            <w:pStyle w:val="AppxMinutesBodySingle"/>
            <w:jc w:val="both"/>
            <w:rPr>
              <w:szCs w:val="22"/>
            </w:rPr>
          </w:pPr>
          <w:r w:rsidRPr="00F95EF9">
            <w:rPr>
              <w:szCs w:val="22"/>
            </w:rPr>
            <w:t xml:space="preserve">The committee visited several locations at South West Rocks, accompanied by members of the community group Voices of South West Rocks Inc and South West Rocks Figtree Descendants Aboriginal Corporation: </w:t>
          </w:r>
        </w:p>
        <w:p w14:paraId="65E4814A" w14:textId="77777777" w:rsidR="005D09EF" w:rsidRPr="00F95EF9" w:rsidRDefault="005D09EF" w:rsidP="005D09EF">
          <w:pPr>
            <w:pStyle w:val="AppxMinutesBullet"/>
            <w:rPr>
              <w:szCs w:val="22"/>
            </w:rPr>
          </w:pPr>
          <w:r w:rsidRPr="00F95EF9">
            <w:rPr>
              <w:szCs w:val="22"/>
            </w:rPr>
            <w:t>Ms Larah Kennedy, Member, Voices of South West Rocks</w:t>
          </w:r>
        </w:p>
        <w:p w14:paraId="0A40D059" w14:textId="77777777" w:rsidR="005D09EF" w:rsidRPr="00F95EF9" w:rsidRDefault="005D09EF" w:rsidP="005D09EF">
          <w:pPr>
            <w:pStyle w:val="AppxMinutesBullet"/>
            <w:rPr>
              <w:szCs w:val="22"/>
            </w:rPr>
          </w:pPr>
          <w:r w:rsidRPr="00F95EF9">
            <w:rPr>
              <w:szCs w:val="22"/>
            </w:rPr>
            <w:t>Ms Anna Greer, Member, Voices of South West Rocks</w:t>
          </w:r>
        </w:p>
        <w:p w14:paraId="73859F5A" w14:textId="77777777" w:rsidR="005D09EF" w:rsidRPr="00F95EF9" w:rsidRDefault="005D09EF" w:rsidP="005D09EF">
          <w:pPr>
            <w:pStyle w:val="AppxMinutesBullet"/>
            <w:rPr>
              <w:szCs w:val="22"/>
            </w:rPr>
          </w:pPr>
          <w:r w:rsidRPr="00F95EF9">
            <w:rPr>
              <w:szCs w:val="22"/>
            </w:rPr>
            <w:t xml:space="preserve">Mr Warren Bailey, Member, Voices of South West Rocks </w:t>
          </w:r>
        </w:p>
        <w:p w14:paraId="683F224C" w14:textId="77777777" w:rsidR="005D09EF" w:rsidRPr="00F95EF9" w:rsidRDefault="005D09EF" w:rsidP="005D09EF">
          <w:pPr>
            <w:pStyle w:val="AppxMinutesBullet"/>
            <w:rPr>
              <w:szCs w:val="22"/>
            </w:rPr>
          </w:pPr>
          <w:r w:rsidRPr="00F95EF9">
            <w:rPr>
              <w:szCs w:val="22"/>
            </w:rPr>
            <w:t xml:space="preserve">Mr Richard Phillips, Ecologist </w:t>
          </w:r>
        </w:p>
        <w:p w14:paraId="5913BF4F" w14:textId="77777777" w:rsidR="005D09EF" w:rsidRPr="00F95EF9" w:rsidRDefault="005D09EF" w:rsidP="005D09EF">
          <w:pPr>
            <w:pStyle w:val="AppxMinutesBullet"/>
            <w:rPr>
              <w:szCs w:val="22"/>
            </w:rPr>
          </w:pPr>
          <w:r w:rsidRPr="00F95EF9">
            <w:rPr>
              <w:szCs w:val="22"/>
            </w:rPr>
            <w:t xml:space="preserve">Mrs Nancy Pattison, Member, South West Rocks Figtree Descendants Aboriginal Corporation. </w:t>
          </w:r>
        </w:p>
        <w:p w14:paraId="659F23A5" w14:textId="4E7D496B" w:rsidR="005D09EF" w:rsidRPr="00F95EF9" w:rsidRDefault="004D5612" w:rsidP="00761075">
          <w:pPr>
            <w:pStyle w:val="AppxMinutesHeadingTwo"/>
            <w:numPr>
              <w:ilvl w:val="1"/>
              <w:numId w:val="39"/>
            </w:numPr>
            <w:ind w:left="1134"/>
            <w:rPr>
              <w:szCs w:val="22"/>
            </w:rPr>
          </w:pPr>
          <w:r>
            <w:rPr>
              <w:szCs w:val="22"/>
            </w:rPr>
            <w:t>5.7</w:t>
          </w:r>
          <w:r>
            <w:rPr>
              <w:szCs w:val="22"/>
            </w:rPr>
            <w:tab/>
          </w:r>
          <w:r w:rsidR="005D09EF" w:rsidRPr="00F95EF9">
            <w:rPr>
              <w:szCs w:val="22"/>
            </w:rPr>
            <w:t xml:space="preserve">Site visit – Coffs Harbour Jetty Foreshore </w:t>
          </w:r>
        </w:p>
        <w:p w14:paraId="25276B00" w14:textId="77777777" w:rsidR="005D09EF" w:rsidRPr="00F95EF9" w:rsidRDefault="005D09EF" w:rsidP="005D09EF">
          <w:pPr>
            <w:pStyle w:val="AppxMinutesBodySingle"/>
            <w:jc w:val="both"/>
            <w:rPr>
              <w:szCs w:val="22"/>
            </w:rPr>
          </w:pPr>
          <w:r w:rsidRPr="00F95EF9">
            <w:rPr>
              <w:szCs w:val="22"/>
            </w:rPr>
            <w:t xml:space="preserve">The committee visited Coffs Harbour Jetty Foreshore accompanied by members of the community group Lets Own Our Future – Jetty Foreshores: </w:t>
          </w:r>
        </w:p>
        <w:p w14:paraId="7440B4B7" w14:textId="77777777" w:rsidR="005D09EF" w:rsidRPr="00F95EF9" w:rsidRDefault="005D09EF" w:rsidP="005D09EF">
          <w:pPr>
            <w:pStyle w:val="AppxMinutesBullet"/>
            <w:rPr>
              <w:szCs w:val="22"/>
            </w:rPr>
          </w:pPr>
          <w:r w:rsidRPr="00F95EF9">
            <w:rPr>
              <w:szCs w:val="22"/>
            </w:rPr>
            <w:t xml:space="preserve">Mr Bruce Weir, Media Liaison, Let's Own Our Future – Jetty Foreshores </w:t>
          </w:r>
        </w:p>
        <w:p w14:paraId="7161C8E3" w14:textId="77777777" w:rsidR="005D09EF" w:rsidRPr="00F95EF9" w:rsidRDefault="005D09EF" w:rsidP="005D09EF">
          <w:pPr>
            <w:pStyle w:val="AppxMinutesBullet"/>
            <w:rPr>
              <w:szCs w:val="22"/>
            </w:rPr>
          </w:pPr>
          <w:r w:rsidRPr="00F95EF9">
            <w:rPr>
              <w:szCs w:val="22"/>
            </w:rPr>
            <w:t xml:space="preserve">Ms Helen Weir, Secretary, Let's Own Our Future – Jetty Foreshores </w:t>
          </w:r>
        </w:p>
        <w:p w14:paraId="4F64A8C5" w14:textId="77777777" w:rsidR="005D09EF" w:rsidRPr="00F95EF9" w:rsidRDefault="005D09EF" w:rsidP="005D09EF">
          <w:pPr>
            <w:pStyle w:val="AppxMinutesBullet"/>
            <w:rPr>
              <w:szCs w:val="22"/>
            </w:rPr>
          </w:pPr>
          <w:r w:rsidRPr="00F95EF9">
            <w:rPr>
              <w:szCs w:val="22"/>
            </w:rPr>
            <w:t xml:space="preserve">Dr Sally Townley, Environmental Scientist </w:t>
          </w:r>
        </w:p>
        <w:p w14:paraId="63AB7497" w14:textId="77777777" w:rsidR="005D09EF" w:rsidRPr="00F95EF9" w:rsidRDefault="005D09EF" w:rsidP="005D09EF">
          <w:pPr>
            <w:pStyle w:val="AppxMinutesBullet"/>
            <w:rPr>
              <w:szCs w:val="22"/>
            </w:rPr>
          </w:pPr>
          <w:r w:rsidRPr="00F95EF9">
            <w:rPr>
              <w:szCs w:val="22"/>
            </w:rPr>
            <w:t>Uncle Reg Craig, Gumbaynggirr Elder, Garlambirla Guuyu-Girrwaa Coffs Harbour Aboriginal Elders Corporation.</w:t>
          </w:r>
        </w:p>
        <w:p w14:paraId="43A4BBB1" w14:textId="77777777" w:rsidR="005D09EF" w:rsidRPr="00F95EF9" w:rsidRDefault="005D09EF" w:rsidP="00761075">
          <w:pPr>
            <w:pStyle w:val="AppxMinutesHeadingOne"/>
            <w:numPr>
              <w:ilvl w:val="0"/>
              <w:numId w:val="39"/>
            </w:numPr>
            <w:rPr>
              <w:szCs w:val="22"/>
            </w:rPr>
          </w:pPr>
          <w:r w:rsidRPr="00F95EF9">
            <w:rPr>
              <w:szCs w:val="22"/>
            </w:rPr>
            <w:t>Adjournment</w:t>
          </w:r>
        </w:p>
        <w:p w14:paraId="21C1524A" w14:textId="37767546" w:rsidR="005D09EF" w:rsidRPr="00F95EF9" w:rsidRDefault="005D09EF" w:rsidP="005D09EF">
          <w:pPr>
            <w:pStyle w:val="AppxMinutesBody"/>
            <w:rPr>
              <w:szCs w:val="22"/>
            </w:rPr>
          </w:pPr>
          <w:r w:rsidRPr="00F95EF9">
            <w:rPr>
              <w:szCs w:val="22"/>
            </w:rPr>
            <w:t>The committee adjourned at 5.46 pm until 8.15 am, Friday 31 May 2024, Twin Pines Motel, Yamba (continued North Coast site visits).</w:t>
          </w:r>
        </w:p>
        <w:p w14:paraId="107EA452" w14:textId="77777777" w:rsidR="005D09EF" w:rsidRPr="00F95EF9" w:rsidRDefault="005D09EF" w:rsidP="005D09EF">
          <w:pPr>
            <w:pStyle w:val="AppxMinutesBody"/>
            <w:rPr>
              <w:szCs w:val="22"/>
            </w:rPr>
          </w:pPr>
        </w:p>
        <w:p w14:paraId="6572A38C" w14:textId="77777777" w:rsidR="005D09EF" w:rsidRPr="00F95EF9" w:rsidRDefault="005D09EF" w:rsidP="005D09EF">
          <w:pPr>
            <w:pStyle w:val="AppxMinutesBodySingle"/>
            <w:ind w:left="0"/>
            <w:rPr>
              <w:szCs w:val="22"/>
            </w:rPr>
          </w:pPr>
          <w:r w:rsidRPr="00F95EF9">
            <w:rPr>
              <w:szCs w:val="22"/>
            </w:rPr>
            <w:t>Alice Wood</w:t>
          </w:r>
        </w:p>
        <w:p w14:paraId="79F90FD1" w14:textId="77777777" w:rsidR="005D09EF" w:rsidRDefault="005D09EF" w:rsidP="005D09EF">
          <w:pPr>
            <w:pStyle w:val="AppxMinutesBodyBold"/>
            <w:ind w:left="0"/>
            <w:rPr>
              <w:szCs w:val="22"/>
            </w:rPr>
          </w:pPr>
          <w:r w:rsidRPr="00F95EF9">
            <w:rPr>
              <w:szCs w:val="22"/>
            </w:rPr>
            <w:t>Committee Clerk</w:t>
          </w:r>
        </w:p>
        <w:p w14:paraId="32F036FC" w14:textId="77777777" w:rsidR="004D5612" w:rsidRDefault="004D5612" w:rsidP="005D09EF">
          <w:pPr>
            <w:pStyle w:val="AppxMinutesBodyBold"/>
            <w:ind w:left="0"/>
            <w:rPr>
              <w:szCs w:val="22"/>
            </w:rPr>
          </w:pPr>
        </w:p>
        <w:p w14:paraId="1D317A13" w14:textId="77777777" w:rsidR="004D5612" w:rsidRDefault="004D5612" w:rsidP="005D09EF">
          <w:pPr>
            <w:pStyle w:val="AppxMinutesBodyBold"/>
            <w:ind w:left="0"/>
            <w:rPr>
              <w:szCs w:val="22"/>
            </w:rPr>
          </w:pPr>
        </w:p>
        <w:p w14:paraId="39E0E4FA" w14:textId="77777777" w:rsidR="004D5612" w:rsidRPr="00F95EF9" w:rsidRDefault="004D5612" w:rsidP="005D09EF">
          <w:pPr>
            <w:pStyle w:val="AppxMinutesBodyBold"/>
            <w:ind w:left="0"/>
            <w:rPr>
              <w:szCs w:val="22"/>
            </w:rPr>
          </w:pPr>
        </w:p>
        <w:p w14:paraId="62E0BC96" w14:textId="77777777" w:rsidR="005D09EF" w:rsidRPr="00F95EF9" w:rsidRDefault="005D09EF" w:rsidP="005D09EF">
          <w:pPr>
            <w:pStyle w:val="AppxMinutesTitle"/>
            <w:rPr>
              <w:szCs w:val="22"/>
            </w:rPr>
          </w:pPr>
          <w:r w:rsidRPr="00F95EF9">
            <w:rPr>
              <w:szCs w:val="22"/>
            </w:rPr>
            <w:t>Minutes no. 26</w:t>
          </w:r>
        </w:p>
        <w:p w14:paraId="62AFA37A" w14:textId="77777777" w:rsidR="005D09EF" w:rsidRPr="00F95EF9" w:rsidRDefault="005D09EF" w:rsidP="005D09EF">
          <w:pPr>
            <w:pStyle w:val="AppxMinutesInfo"/>
            <w:rPr>
              <w:szCs w:val="22"/>
            </w:rPr>
          </w:pPr>
          <w:r w:rsidRPr="00F95EF9">
            <w:rPr>
              <w:szCs w:val="22"/>
            </w:rPr>
            <w:t>Friday 31 May 2024</w:t>
          </w:r>
        </w:p>
        <w:p w14:paraId="071F691F" w14:textId="77777777" w:rsidR="005D09EF" w:rsidRPr="00F95EF9" w:rsidRDefault="005D09EF" w:rsidP="005D09EF">
          <w:pPr>
            <w:pStyle w:val="AppxMinutesInfo"/>
            <w:rPr>
              <w:szCs w:val="22"/>
            </w:rPr>
          </w:pPr>
          <w:r w:rsidRPr="00F95EF9">
            <w:rPr>
              <w:szCs w:val="22"/>
            </w:rPr>
            <w:t xml:space="preserve">Portfolio Committee No. 7 – Planning and Environment </w:t>
          </w:r>
        </w:p>
        <w:p w14:paraId="5B109005" w14:textId="77777777" w:rsidR="005D09EF" w:rsidRPr="00F95EF9" w:rsidRDefault="005D09EF" w:rsidP="005D09EF">
          <w:pPr>
            <w:pStyle w:val="AppxMinutesInfo"/>
            <w:rPr>
              <w:szCs w:val="22"/>
            </w:rPr>
          </w:pPr>
          <w:r w:rsidRPr="00F95EF9">
            <w:rPr>
              <w:szCs w:val="22"/>
            </w:rPr>
            <w:t>Twin Pines Motel, Yamba, at 8.17 am</w:t>
          </w:r>
        </w:p>
        <w:p w14:paraId="2571EDC7" w14:textId="77777777" w:rsidR="005D09EF" w:rsidRPr="00F95EF9" w:rsidRDefault="005D09EF" w:rsidP="00761075">
          <w:pPr>
            <w:pStyle w:val="AppxMinutesHeadingOne"/>
            <w:numPr>
              <w:ilvl w:val="0"/>
              <w:numId w:val="40"/>
            </w:numPr>
            <w:rPr>
              <w:szCs w:val="22"/>
            </w:rPr>
          </w:pPr>
          <w:r w:rsidRPr="00F95EF9">
            <w:rPr>
              <w:szCs w:val="22"/>
            </w:rPr>
            <w:t>Members present</w:t>
          </w:r>
        </w:p>
        <w:p w14:paraId="1EBBBC98" w14:textId="03BD1C6C" w:rsidR="005D09EF" w:rsidRPr="00F95EF9" w:rsidRDefault="005D09EF" w:rsidP="004D5612">
          <w:pPr>
            <w:pStyle w:val="AppxMinutesBody"/>
            <w:spacing w:after="0"/>
            <w:rPr>
              <w:i/>
              <w:iCs/>
              <w:szCs w:val="22"/>
            </w:rPr>
          </w:pPr>
          <w:r w:rsidRPr="00F95EF9">
            <w:rPr>
              <w:szCs w:val="22"/>
            </w:rPr>
            <w:t xml:space="preserve">Mr Higginson, </w:t>
          </w:r>
          <w:r w:rsidRPr="00F95EF9">
            <w:rPr>
              <w:i/>
              <w:iCs/>
              <w:szCs w:val="22"/>
            </w:rPr>
            <w:t>Chair</w:t>
          </w:r>
        </w:p>
        <w:p w14:paraId="233EC9C5" w14:textId="08F8074C" w:rsidR="005D09EF" w:rsidRPr="00F95EF9" w:rsidRDefault="005D09EF" w:rsidP="004D5612">
          <w:pPr>
            <w:pStyle w:val="AppxMinutesBody"/>
            <w:spacing w:after="0"/>
            <w:rPr>
              <w:szCs w:val="22"/>
            </w:rPr>
          </w:pPr>
          <w:r w:rsidRPr="00F95EF9">
            <w:rPr>
              <w:szCs w:val="22"/>
            </w:rPr>
            <w:t>Mr D'Adam</w:t>
          </w:r>
        </w:p>
        <w:p w14:paraId="3ACF4709" w14:textId="2E3C9A98" w:rsidR="005D09EF" w:rsidRPr="00F95EF9" w:rsidRDefault="005D09EF" w:rsidP="004D5612">
          <w:pPr>
            <w:pStyle w:val="AppxMinutesBody"/>
            <w:spacing w:after="0"/>
            <w:rPr>
              <w:szCs w:val="22"/>
            </w:rPr>
          </w:pPr>
          <w:r w:rsidRPr="00F95EF9">
            <w:rPr>
              <w:szCs w:val="22"/>
            </w:rPr>
            <w:t>Ms Munro</w:t>
          </w:r>
        </w:p>
        <w:p w14:paraId="3CE4EE26" w14:textId="66038498" w:rsidR="005D09EF" w:rsidRPr="00F95EF9" w:rsidRDefault="005D09EF" w:rsidP="004D5612">
          <w:pPr>
            <w:pStyle w:val="AppxMinutesBody"/>
            <w:spacing w:after="0"/>
            <w:rPr>
              <w:szCs w:val="22"/>
            </w:rPr>
          </w:pPr>
          <w:r w:rsidRPr="00F95EF9">
            <w:rPr>
              <w:szCs w:val="22"/>
            </w:rPr>
            <w:t>Mr Primrose</w:t>
          </w:r>
        </w:p>
        <w:p w14:paraId="35910564" w14:textId="77777777" w:rsidR="005D09EF" w:rsidRPr="00F95EF9" w:rsidRDefault="005D09EF" w:rsidP="00761075">
          <w:pPr>
            <w:pStyle w:val="AppxMinutesHeadingOne"/>
            <w:numPr>
              <w:ilvl w:val="0"/>
              <w:numId w:val="40"/>
            </w:numPr>
            <w:rPr>
              <w:szCs w:val="22"/>
            </w:rPr>
          </w:pPr>
          <w:r w:rsidRPr="00F95EF9">
            <w:rPr>
              <w:szCs w:val="22"/>
            </w:rPr>
            <w:t>Apologies</w:t>
          </w:r>
        </w:p>
        <w:p w14:paraId="1788A226" w14:textId="48C822CA" w:rsidR="005D09EF" w:rsidRPr="00F95EF9" w:rsidRDefault="005D09EF" w:rsidP="004D5612">
          <w:pPr>
            <w:pStyle w:val="AppxMinutesBody"/>
            <w:spacing w:after="0"/>
            <w:rPr>
              <w:szCs w:val="22"/>
            </w:rPr>
          </w:pPr>
          <w:r w:rsidRPr="00F95EF9">
            <w:rPr>
              <w:szCs w:val="22"/>
            </w:rPr>
            <w:t>Mr Buttigieg</w:t>
          </w:r>
        </w:p>
        <w:p w14:paraId="6FC156F5" w14:textId="40EB89B5" w:rsidR="005D09EF" w:rsidRPr="00F95EF9" w:rsidRDefault="005D09EF" w:rsidP="004D5612">
          <w:pPr>
            <w:pStyle w:val="AppxMinutesBody"/>
            <w:spacing w:after="0"/>
            <w:rPr>
              <w:szCs w:val="22"/>
            </w:rPr>
          </w:pPr>
          <w:r w:rsidRPr="00F95EF9">
            <w:rPr>
              <w:szCs w:val="22"/>
            </w:rPr>
            <w:t>Mr Farlow</w:t>
          </w:r>
        </w:p>
        <w:p w14:paraId="6731D5F6" w14:textId="270EB4EE" w:rsidR="005D09EF" w:rsidRPr="00F95EF9" w:rsidRDefault="005D09EF" w:rsidP="004D5612">
          <w:pPr>
            <w:pStyle w:val="AppxMinutesBody"/>
            <w:spacing w:after="0"/>
            <w:rPr>
              <w:szCs w:val="22"/>
            </w:rPr>
          </w:pPr>
          <w:r w:rsidRPr="00F95EF9">
            <w:rPr>
              <w:szCs w:val="22"/>
            </w:rPr>
            <w:t xml:space="preserve">Mr Ruddick, </w:t>
          </w:r>
          <w:r w:rsidRPr="00F95EF9">
            <w:rPr>
              <w:i/>
              <w:iCs/>
              <w:szCs w:val="22"/>
            </w:rPr>
            <w:t>Deputy Chair</w:t>
          </w:r>
        </w:p>
        <w:p w14:paraId="7DEA1A00" w14:textId="77777777" w:rsidR="005D09EF" w:rsidRPr="00F95EF9" w:rsidRDefault="005D09EF" w:rsidP="00761075">
          <w:pPr>
            <w:pStyle w:val="AppxMinutesHeadingOne"/>
            <w:numPr>
              <w:ilvl w:val="0"/>
              <w:numId w:val="40"/>
            </w:numPr>
            <w:rPr>
              <w:szCs w:val="22"/>
            </w:rPr>
          </w:pPr>
          <w:r w:rsidRPr="00F95EF9">
            <w:rPr>
              <w:szCs w:val="22"/>
            </w:rPr>
            <w:t>Inquiry into the planning system and the impacts of climate change on the environment and communities</w:t>
          </w:r>
        </w:p>
        <w:p w14:paraId="18F477D3" w14:textId="699E4F4E" w:rsidR="005D09EF" w:rsidRPr="00F95EF9" w:rsidRDefault="004D5612" w:rsidP="00761075">
          <w:pPr>
            <w:pStyle w:val="AppxMinutesHeadingTwo"/>
            <w:numPr>
              <w:ilvl w:val="1"/>
              <w:numId w:val="40"/>
            </w:numPr>
            <w:ind w:left="1134"/>
            <w:rPr>
              <w:szCs w:val="22"/>
            </w:rPr>
          </w:pPr>
          <w:r>
            <w:rPr>
              <w:szCs w:val="22"/>
            </w:rPr>
            <w:t>3.1</w:t>
          </w:r>
          <w:r>
            <w:rPr>
              <w:szCs w:val="22"/>
            </w:rPr>
            <w:tab/>
          </w:r>
          <w:r w:rsidR="005D09EF" w:rsidRPr="00F95EF9">
            <w:rPr>
              <w:szCs w:val="22"/>
            </w:rPr>
            <w:t>Site visit – elevated development mounds, Yamba</w:t>
          </w:r>
        </w:p>
        <w:p w14:paraId="75A59D03" w14:textId="79555812" w:rsidR="005D09EF" w:rsidRPr="00F95EF9" w:rsidRDefault="005D09EF" w:rsidP="005D09EF">
          <w:pPr>
            <w:pStyle w:val="AppxMinutesBody"/>
            <w:rPr>
              <w:szCs w:val="22"/>
            </w:rPr>
          </w:pPr>
          <w:r w:rsidRPr="00F95EF9">
            <w:rPr>
              <w:szCs w:val="22"/>
            </w:rPr>
            <w:t xml:space="preserve">The committee visited Yamba and met with representatives of Yamba Community Action Network (Yamba CAN) and a local Aboriginal Elder: </w:t>
          </w:r>
        </w:p>
        <w:p w14:paraId="6D85613E" w14:textId="77777777" w:rsidR="005D09EF" w:rsidRPr="00F95EF9" w:rsidRDefault="005D09EF" w:rsidP="005D09EF">
          <w:pPr>
            <w:pStyle w:val="AppxMinutesBullet"/>
            <w:rPr>
              <w:szCs w:val="22"/>
            </w:rPr>
          </w:pPr>
          <w:r w:rsidRPr="00F95EF9">
            <w:rPr>
              <w:szCs w:val="22"/>
            </w:rPr>
            <w:t>Mr Col Shephard, Chairperson, Yamba CAN</w:t>
          </w:r>
        </w:p>
        <w:p w14:paraId="30F069C1" w14:textId="77777777" w:rsidR="005D09EF" w:rsidRPr="00F95EF9" w:rsidRDefault="005D09EF" w:rsidP="005D09EF">
          <w:pPr>
            <w:pStyle w:val="AppxMinutesBullet"/>
            <w:rPr>
              <w:szCs w:val="22"/>
            </w:rPr>
          </w:pPr>
          <w:r w:rsidRPr="00F95EF9">
            <w:rPr>
              <w:szCs w:val="22"/>
            </w:rPr>
            <w:t>Mrs Lynne Cairns, Secretary, Yamba CAN</w:t>
          </w:r>
        </w:p>
        <w:p w14:paraId="1215F00D" w14:textId="77777777" w:rsidR="005D09EF" w:rsidRPr="00F95EF9" w:rsidRDefault="005D09EF" w:rsidP="005D09EF">
          <w:pPr>
            <w:pStyle w:val="AppxMinutesBullet"/>
            <w:rPr>
              <w:szCs w:val="22"/>
            </w:rPr>
          </w:pPr>
          <w:r w:rsidRPr="00F95EF9">
            <w:rPr>
              <w:szCs w:val="22"/>
            </w:rPr>
            <w:t>Ms Helen Tyas Tunggal, Member, Yamba CAN</w:t>
          </w:r>
        </w:p>
        <w:p w14:paraId="6EA6DB84" w14:textId="1C80F125" w:rsidR="005D09EF" w:rsidRPr="00F95EF9" w:rsidRDefault="005D09EF" w:rsidP="005D09EF">
          <w:pPr>
            <w:pStyle w:val="AppxMinutesBullet"/>
            <w:rPr>
              <w:szCs w:val="22"/>
            </w:rPr>
          </w:pPr>
          <w:r w:rsidRPr="00F95EF9">
            <w:rPr>
              <w:szCs w:val="22"/>
            </w:rPr>
            <w:t xml:space="preserve">Dr Greg Clancy, </w:t>
          </w:r>
          <w:r w:rsidR="003D1E37">
            <w:rPr>
              <w:szCs w:val="22"/>
            </w:rPr>
            <w:t>Community Member</w:t>
          </w:r>
        </w:p>
        <w:p w14:paraId="12404B05" w14:textId="77777777" w:rsidR="005D09EF" w:rsidRPr="00F95EF9" w:rsidRDefault="005D09EF" w:rsidP="005D09EF">
          <w:pPr>
            <w:pStyle w:val="AppxMinutesBullet"/>
            <w:rPr>
              <w:szCs w:val="22"/>
            </w:rPr>
          </w:pPr>
          <w:r w:rsidRPr="00F95EF9">
            <w:rPr>
              <w:szCs w:val="22"/>
            </w:rPr>
            <w:t>Mr Robert Mylchreest, Member, Yamba CAN</w:t>
          </w:r>
        </w:p>
        <w:p w14:paraId="478AC03B" w14:textId="77777777" w:rsidR="005D09EF" w:rsidRPr="00F95EF9" w:rsidRDefault="005D09EF" w:rsidP="005D09EF">
          <w:pPr>
            <w:pStyle w:val="AppxMinutesBullet"/>
            <w:rPr>
              <w:szCs w:val="22"/>
            </w:rPr>
          </w:pPr>
          <w:r w:rsidRPr="00F95EF9">
            <w:rPr>
              <w:szCs w:val="22"/>
            </w:rPr>
            <w:t>Mr Kenn (Fox) Laurie, Yaegl Elder</w:t>
          </w:r>
        </w:p>
        <w:p w14:paraId="30FD60DD" w14:textId="287CCACC" w:rsidR="005D09EF" w:rsidRPr="00F95EF9" w:rsidRDefault="004D5612" w:rsidP="00761075">
          <w:pPr>
            <w:pStyle w:val="AppxMinutesHeadingTwo"/>
            <w:numPr>
              <w:ilvl w:val="1"/>
              <w:numId w:val="40"/>
            </w:numPr>
            <w:ind w:left="1134"/>
            <w:rPr>
              <w:szCs w:val="22"/>
            </w:rPr>
          </w:pPr>
          <w:r>
            <w:rPr>
              <w:szCs w:val="22"/>
            </w:rPr>
            <w:t>3.2</w:t>
          </w:r>
          <w:r>
            <w:rPr>
              <w:szCs w:val="22"/>
            </w:rPr>
            <w:tab/>
          </w:r>
          <w:r w:rsidR="005D09EF" w:rsidRPr="00F95EF9">
            <w:rPr>
              <w:szCs w:val="22"/>
            </w:rPr>
            <w:t>Site visit – Riverglen Development, Maclean</w:t>
          </w:r>
        </w:p>
        <w:p w14:paraId="0379D86E" w14:textId="567CC75B" w:rsidR="005D09EF" w:rsidRPr="00F95EF9" w:rsidRDefault="005D09EF" w:rsidP="005D09EF">
          <w:pPr>
            <w:pStyle w:val="AppxMinutesBody"/>
            <w:rPr>
              <w:szCs w:val="22"/>
            </w:rPr>
          </w:pPr>
          <w:r w:rsidRPr="00F95EF9">
            <w:rPr>
              <w:szCs w:val="22"/>
            </w:rPr>
            <w:t xml:space="preserve">The committee visited Maclean and met with concerned local residents and two local Aboriginal Elders: </w:t>
          </w:r>
        </w:p>
        <w:p w14:paraId="747094C7" w14:textId="77777777" w:rsidR="005D09EF" w:rsidRPr="00F95EF9" w:rsidRDefault="005D09EF" w:rsidP="005D09EF">
          <w:pPr>
            <w:pStyle w:val="AppxMinutesBullet"/>
            <w:rPr>
              <w:szCs w:val="22"/>
            </w:rPr>
          </w:pPr>
          <w:r w:rsidRPr="00F95EF9">
            <w:rPr>
              <w:szCs w:val="22"/>
            </w:rPr>
            <w:t>Mr Paul Scully, local resident</w:t>
          </w:r>
        </w:p>
        <w:p w14:paraId="1E088590" w14:textId="77777777" w:rsidR="005D09EF" w:rsidRPr="00F95EF9" w:rsidRDefault="005D09EF" w:rsidP="005D09EF">
          <w:pPr>
            <w:pStyle w:val="AppxMinutesBullet"/>
            <w:rPr>
              <w:szCs w:val="22"/>
            </w:rPr>
          </w:pPr>
          <w:r w:rsidRPr="00F95EF9">
            <w:rPr>
              <w:szCs w:val="22"/>
            </w:rPr>
            <w:t>Ms Janeen Scully, local resident</w:t>
          </w:r>
        </w:p>
        <w:p w14:paraId="47F8B51C" w14:textId="77777777" w:rsidR="005D09EF" w:rsidRPr="00F95EF9" w:rsidRDefault="005D09EF" w:rsidP="005D09EF">
          <w:pPr>
            <w:pStyle w:val="AppxMinutesBullet"/>
            <w:rPr>
              <w:szCs w:val="22"/>
            </w:rPr>
          </w:pPr>
          <w:r w:rsidRPr="00F95EF9">
            <w:rPr>
              <w:szCs w:val="22"/>
            </w:rPr>
            <w:t>Ms Elizabeth Smith, Yaegl Elder</w:t>
          </w:r>
        </w:p>
        <w:p w14:paraId="2B48DE2C" w14:textId="77777777" w:rsidR="005D09EF" w:rsidRPr="00F95EF9" w:rsidRDefault="005D09EF" w:rsidP="005D09EF">
          <w:pPr>
            <w:pStyle w:val="AppxMinutesBullet"/>
            <w:rPr>
              <w:szCs w:val="22"/>
            </w:rPr>
          </w:pPr>
          <w:r w:rsidRPr="00F95EF9">
            <w:rPr>
              <w:szCs w:val="22"/>
            </w:rPr>
            <w:t>Ms Lenore Parker, Matriarch and Senior Yaegl Elder</w:t>
          </w:r>
        </w:p>
        <w:p w14:paraId="25800026" w14:textId="2BAB2E9D" w:rsidR="005D09EF" w:rsidRPr="00F95EF9" w:rsidRDefault="004D5612" w:rsidP="00761075">
          <w:pPr>
            <w:pStyle w:val="AppxMinutesHeadingTwo"/>
            <w:numPr>
              <w:ilvl w:val="1"/>
              <w:numId w:val="40"/>
            </w:numPr>
            <w:ind w:left="1134"/>
            <w:rPr>
              <w:szCs w:val="22"/>
            </w:rPr>
          </w:pPr>
          <w:r>
            <w:rPr>
              <w:szCs w:val="22"/>
            </w:rPr>
            <w:t>3.3</w:t>
          </w:r>
          <w:r>
            <w:rPr>
              <w:szCs w:val="22"/>
            </w:rPr>
            <w:tab/>
          </w:r>
          <w:r w:rsidR="005D09EF" w:rsidRPr="00F95EF9">
            <w:rPr>
              <w:szCs w:val="22"/>
            </w:rPr>
            <w:t>Site visit – Iron Gates Development, Evans Head</w:t>
          </w:r>
        </w:p>
        <w:p w14:paraId="3A927431" w14:textId="61281333" w:rsidR="005D09EF" w:rsidRPr="00F95EF9" w:rsidRDefault="005D09EF" w:rsidP="005D09EF">
          <w:pPr>
            <w:pStyle w:val="AppxMinutesBody"/>
            <w:rPr>
              <w:szCs w:val="22"/>
            </w:rPr>
          </w:pPr>
          <w:r w:rsidRPr="00F95EF9">
            <w:rPr>
              <w:szCs w:val="22"/>
            </w:rPr>
            <w:t>The committee visited Evans Head and met with concerned local residents:</w:t>
          </w:r>
        </w:p>
        <w:p w14:paraId="1F805318" w14:textId="77777777" w:rsidR="005D09EF" w:rsidRPr="00F95EF9" w:rsidRDefault="005D09EF" w:rsidP="005D09EF">
          <w:pPr>
            <w:pStyle w:val="AppxMinutesBullet"/>
            <w:rPr>
              <w:szCs w:val="22"/>
            </w:rPr>
          </w:pPr>
          <w:r w:rsidRPr="00F95EF9">
            <w:rPr>
              <w:szCs w:val="22"/>
            </w:rPr>
            <w:t>Dr Peter Ashley, local resident</w:t>
          </w:r>
        </w:p>
        <w:p w14:paraId="19008AA6" w14:textId="77777777" w:rsidR="005D09EF" w:rsidRPr="00F95EF9" w:rsidRDefault="005D09EF" w:rsidP="005D09EF">
          <w:pPr>
            <w:pStyle w:val="AppxMinutesBullet"/>
            <w:rPr>
              <w:szCs w:val="22"/>
            </w:rPr>
          </w:pPr>
          <w:r w:rsidRPr="00F95EF9">
            <w:rPr>
              <w:szCs w:val="22"/>
            </w:rPr>
            <w:t>Ms Elaine Saunders, environmental activist</w:t>
          </w:r>
        </w:p>
        <w:p w14:paraId="44D3CE5B" w14:textId="77777777" w:rsidR="005D09EF" w:rsidRPr="00F95EF9" w:rsidRDefault="005D09EF" w:rsidP="005D09EF">
          <w:pPr>
            <w:pStyle w:val="AppxMinutesBullet"/>
            <w:rPr>
              <w:szCs w:val="22"/>
            </w:rPr>
          </w:pPr>
          <w:r w:rsidRPr="00F95EF9">
            <w:rPr>
              <w:szCs w:val="22"/>
            </w:rPr>
            <w:t>Dr Richard Gates, Chair, Evans Head Memorial Aerodrome Committee</w:t>
          </w:r>
        </w:p>
        <w:p w14:paraId="0CA060EA" w14:textId="77777777" w:rsidR="005D09EF" w:rsidRPr="00F95EF9" w:rsidRDefault="005D09EF" w:rsidP="005D09EF">
          <w:pPr>
            <w:pStyle w:val="AppxMinutesBullet"/>
            <w:rPr>
              <w:szCs w:val="22"/>
            </w:rPr>
          </w:pPr>
          <w:r w:rsidRPr="00F95EF9">
            <w:rPr>
              <w:szCs w:val="22"/>
            </w:rPr>
            <w:t>Mr Tim Smith, local resident and Member, Dirawong Reserve Board (NSW Crown Lands)</w:t>
          </w:r>
        </w:p>
        <w:p w14:paraId="7FB29B0A" w14:textId="1A79E27F" w:rsidR="005D09EF" w:rsidRPr="00F95EF9" w:rsidRDefault="004D5612" w:rsidP="00761075">
          <w:pPr>
            <w:pStyle w:val="AppxMinutesHeadingTwo"/>
            <w:numPr>
              <w:ilvl w:val="1"/>
              <w:numId w:val="40"/>
            </w:numPr>
            <w:ind w:left="1134"/>
            <w:rPr>
              <w:szCs w:val="22"/>
            </w:rPr>
          </w:pPr>
          <w:r>
            <w:rPr>
              <w:szCs w:val="22"/>
            </w:rPr>
            <w:t>3.4</w:t>
          </w:r>
          <w:r>
            <w:rPr>
              <w:szCs w:val="22"/>
            </w:rPr>
            <w:tab/>
          </w:r>
          <w:r w:rsidR="005D09EF" w:rsidRPr="00F95EF9">
            <w:rPr>
              <w:szCs w:val="22"/>
            </w:rPr>
            <w:t>Site visit – Wallum Development, Brunswick Heads</w:t>
          </w:r>
        </w:p>
        <w:p w14:paraId="01F2CB05" w14:textId="50F2D3F7" w:rsidR="005D09EF" w:rsidRPr="00F95EF9" w:rsidRDefault="005D09EF" w:rsidP="005D09EF">
          <w:pPr>
            <w:pStyle w:val="AppxMinutesBody"/>
            <w:rPr>
              <w:szCs w:val="22"/>
            </w:rPr>
          </w:pPr>
          <w:r w:rsidRPr="00F95EF9">
            <w:rPr>
              <w:szCs w:val="22"/>
            </w:rPr>
            <w:t>The committee visited Brunswick Heads and met with members of community group Save Wallum and First Nations representatives:</w:t>
          </w:r>
        </w:p>
        <w:p w14:paraId="5A632002" w14:textId="77777777" w:rsidR="005D09EF" w:rsidRPr="00F95EF9" w:rsidRDefault="005D09EF" w:rsidP="005D09EF">
          <w:pPr>
            <w:pStyle w:val="AppxMinutesBullet"/>
            <w:rPr>
              <w:szCs w:val="22"/>
            </w:rPr>
          </w:pPr>
          <w:r w:rsidRPr="00F95EF9">
            <w:rPr>
              <w:szCs w:val="22"/>
            </w:rPr>
            <w:t>Mr James Barrie, Save Wallum</w:t>
          </w:r>
        </w:p>
        <w:p w14:paraId="27CFD87A" w14:textId="77777777" w:rsidR="005D09EF" w:rsidRPr="00F95EF9" w:rsidRDefault="005D09EF" w:rsidP="005D09EF">
          <w:pPr>
            <w:pStyle w:val="AppxMinutesBullet"/>
            <w:rPr>
              <w:szCs w:val="22"/>
            </w:rPr>
          </w:pPr>
          <w:r w:rsidRPr="00F95EF9">
            <w:rPr>
              <w:szCs w:val="22"/>
            </w:rPr>
            <w:t>Ms Arabella Douglas</w:t>
          </w:r>
        </w:p>
        <w:p w14:paraId="6BB09270" w14:textId="77777777" w:rsidR="005D09EF" w:rsidRPr="00F95EF9" w:rsidRDefault="005D09EF" w:rsidP="005D09EF">
          <w:pPr>
            <w:pStyle w:val="AppxMinutesBullet"/>
            <w:rPr>
              <w:szCs w:val="22"/>
            </w:rPr>
          </w:pPr>
          <w:r w:rsidRPr="00F95EF9">
            <w:rPr>
              <w:szCs w:val="22"/>
            </w:rPr>
            <w:t>Mr Mark Cora</w:t>
          </w:r>
        </w:p>
        <w:p w14:paraId="6FEED5E2" w14:textId="77777777" w:rsidR="005D09EF" w:rsidRPr="00F95EF9" w:rsidRDefault="005D09EF" w:rsidP="005D09EF">
          <w:pPr>
            <w:pStyle w:val="AppxMinutesBullet"/>
            <w:rPr>
              <w:szCs w:val="22"/>
            </w:rPr>
          </w:pPr>
          <w:r w:rsidRPr="00F95EF9">
            <w:rPr>
              <w:szCs w:val="22"/>
            </w:rPr>
            <w:t>Aunty Karen.</w:t>
          </w:r>
        </w:p>
        <w:p w14:paraId="38904167" w14:textId="77777777" w:rsidR="005D09EF" w:rsidRPr="00F95EF9" w:rsidRDefault="005D09EF" w:rsidP="00761075">
          <w:pPr>
            <w:pStyle w:val="AppxMinutesHeadingOne"/>
            <w:numPr>
              <w:ilvl w:val="0"/>
              <w:numId w:val="40"/>
            </w:numPr>
            <w:rPr>
              <w:szCs w:val="22"/>
            </w:rPr>
          </w:pPr>
          <w:r w:rsidRPr="00F95EF9">
            <w:rPr>
              <w:szCs w:val="22"/>
            </w:rPr>
            <w:t>Adjournment</w:t>
          </w:r>
        </w:p>
        <w:p w14:paraId="1129E177" w14:textId="0EBA7C8E" w:rsidR="005D09EF" w:rsidRPr="00F95EF9" w:rsidRDefault="005D09EF" w:rsidP="005D09EF">
          <w:pPr>
            <w:pStyle w:val="AppxMinutesBody"/>
            <w:rPr>
              <w:szCs w:val="22"/>
            </w:rPr>
          </w:pPr>
          <w:r w:rsidRPr="00F95EF9">
            <w:rPr>
              <w:szCs w:val="22"/>
            </w:rPr>
            <w:t>The committee adjourned at 3.07 pm, until Friday 7 June 2024, Jubilee Room, Parliament House (inquiry into the development of the Transport Oriented Development Program – public hearing).</w:t>
          </w:r>
        </w:p>
        <w:p w14:paraId="0EBB4BEE" w14:textId="77777777" w:rsidR="005D09EF" w:rsidRPr="00F95EF9" w:rsidRDefault="005D09EF" w:rsidP="005D09EF">
          <w:pPr>
            <w:pStyle w:val="AppxMinutesBody"/>
            <w:rPr>
              <w:szCs w:val="22"/>
            </w:rPr>
          </w:pPr>
        </w:p>
        <w:p w14:paraId="425C97B1" w14:textId="77777777" w:rsidR="005D09EF" w:rsidRPr="00154652" w:rsidRDefault="005D09EF" w:rsidP="00154652">
          <w:pPr>
            <w:pStyle w:val="AppxMinutesInfo"/>
            <w:rPr>
              <w:szCs w:val="22"/>
            </w:rPr>
          </w:pPr>
          <w:r w:rsidRPr="00F95EF9">
            <w:rPr>
              <w:szCs w:val="22"/>
            </w:rPr>
            <w:t>Gerard Rajakariar</w:t>
          </w:r>
        </w:p>
        <w:p w14:paraId="75343DE9" w14:textId="77777777" w:rsidR="005D09EF" w:rsidRDefault="005D09EF" w:rsidP="005D09EF">
          <w:pPr>
            <w:pStyle w:val="AppxMinutesBodyBold"/>
            <w:ind w:left="0"/>
            <w:rPr>
              <w:szCs w:val="22"/>
            </w:rPr>
          </w:pPr>
          <w:r w:rsidRPr="00F95EF9">
            <w:rPr>
              <w:szCs w:val="22"/>
            </w:rPr>
            <w:t>Committee Clerk</w:t>
          </w:r>
        </w:p>
        <w:p w14:paraId="45A62B35" w14:textId="77777777" w:rsidR="004D5612" w:rsidRDefault="004D5612" w:rsidP="005D09EF">
          <w:pPr>
            <w:pStyle w:val="AppxMinutesBodyBold"/>
            <w:ind w:left="0"/>
            <w:rPr>
              <w:szCs w:val="22"/>
            </w:rPr>
          </w:pPr>
        </w:p>
        <w:p w14:paraId="77F74368" w14:textId="77777777" w:rsidR="004D5612" w:rsidRPr="00F95EF9" w:rsidRDefault="004D5612" w:rsidP="005D09EF">
          <w:pPr>
            <w:pStyle w:val="AppxMinutesBodyBold"/>
            <w:ind w:left="0"/>
            <w:rPr>
              <w:szCs w:val="22"/>
            </w:rPr>
          </w:pPr>
        </w:p>
        <w:p w14:paraId="703800F6" w14:textId="77777777" w:rsidR="005D09EF" w:rsidRPr="00F95EF9" w:rsidRDefault="005D09EF" w:rsidP="005D09EF">
          <w:pPr>
            <w:pStyle w:val="AppxMinutesInfo"/>
            <w:rPr>
              <w:szCs w:val="22"/>
            </w:rPr>
          </w:pPr>
        </w:p>
        <w:p w14:paraId="2F89DE2C" w14:textId="77777777" w:rsidR="005D09EF" w:rsidRPr="00F95EF9" w:rsidRDefault="005D09EF" w:rsidP="005D09EF">
          <w:pPr>
            <w:pStyle w:val="AppxMinutesTitle"/>
            <w:rPr>
              <w:szCs w:val="22"/>
            </w:rPr>
          </w:pPr>
          <w:r w:rsidRPr="00F95EF9">
            <w:rPr>
              <w:szCs w:val="22"/>
            </w:rPr>
            <w:t>Minutes no. 28</w:t>
          </w:r>
        </w:p>
        <w:p w14:paraId="571CFAC0" w14:textId="77777777" w:rsidR="005D09EF" w:rsidRPr="00F95EF9" w:rsidRDefault="005D09EF" w:rsidP="005D09EF">
          <w:pPr>
            <w:pStyle w:val="AppxMinutesInfo"/>
            <w:rPr>
              <w:szCs w:val="22"/>
            </w:rPr>
          </w:pPr>
          <w:r w:rsidRPr="00F95EF9">
            <w:rPr>
              <w:szCs w:val="22"/>
            </w:rPr>
            <w:t>Monday 17 June 2024</w:t>
          </w:r>
        </w:p>
        <w:p w14:paraId="0DCC7D82" w14:textId="77777777" w:rsidR="005D09EF" w:rsidRPr="00F95EF9" w:rsidRDefault="005D09EF" w:rsidP="005D09EF">
          <w:pPr>
            <w:pStyle w:val="AppxMinutesInfo"/>
            <w:rPr>
              <w:szCs w:val="22"/>
            </w:rPr>
          </w:pPr>
          <w:r w:rsidRPr="00F95EF9">
            <w:rPr>
              <w:szCs w:val="22"/>
            </w:rPr>
            <w:t>Portfolio Committee No. 7 – Planning and Environment</w:t>
          </w:r>
        </w:p>
        <w:p w14:paraId="78F78AF6" w14:textId="77777777" w:rsidR="005D09EF" w:rsidRPr="00F95EF9" w:rsidRDefault="005D09EF" w:rsidP="005D09EF">
          <w:pPr>
            <w:pStyle w:val="AppxMinutesInfo"/>
            <w:rPr>
              <w:szCs w:val="22"/>
            </w:rPr>
          </w:pPr>
          <w:r w:rsidRPr="00F95EF9">
            <w:rPr>
              <w:szCs w:val="22"/>
            </w:rPr>
            <w:t>Jubilee Room, Parliament of NSW, 9.17 am</w:t>
          </w:r>
        </w:p>
        <w:p w14:paraId="4B9AFC0C" w14:textId="77777777" w:rsidR="005D09EF" w:rsidRPr="00F95EF9" w:rsidRDefault="005D09EF" w:rsidP="00761075">
          <w:pPr>
            <w:pStyle w:val="AppxMinutesHeadingOne"/>
            <w:numPr>
              <w:ilvl w:val="0"/>
              <w:numId w:val="41"/>
            </w:numPr>
            <w:rPr>
              <w:szCs w:val="22"/>
            </w:rPr>
          </w:pPr>
          <w:r w:rsidRPr="00F95EF9">
            <w:rPr>
              <w:szCs w:val="22"/>
            </w:rPr>
            <w:t>Members present</w:t>
          </w:r>
        </w:p>
        <w:p w14:paraId="13C43BCB" w14:textId="63E1F12D" w:rsidR="005D09EF" w:rsidRPr="00F95EF9" w:rsidRDefault="005D09EF" w:rsidP="004D5612">
          <w:pPr>
            <w:pStyle w:val="AppxMinutesBody"/>
            <w:spacing w:after="0"/>
            <w:rPr>
              <w:szCs w:val="22"/>
            </w:rPr>
          </w:pPr>
          <w:r w:rsidRPr="00F95EF9">
            <w:rPr>
              <w:szCs w:val="22"/>
            </w:rPr>
            <w:t>Ms Higginson</w:t>
          </w:r>
        </w:p>
        <w:p w14:paraId="6A368FA5" w14:textId="6DEE4A0D" w:rsidR="005D09EF" w:rsidRPr="00F95EF9" w:rsidRDefault="005D09EF" w:rsidP="004D5612">
          <w:pPr>
            <w:pStyle w:val="AppxMinutesBody"/>
            <w:spacing w:after="0"/>
            <w:rPr>
              <w:szCs w:val="22"/>
            </w:rPr>
          </w:pPr>
          <w:r w:rsidRPr="00F95EF9">
            <w:rPr>
              <w:szCs w:val="22"/>
            </w:rPr>
            <w:t xml:space="preserve">Mr Ruddick, </w:t>
          </w:r>
          <w:r w:rsidRPr="00F95EF9">
            <w:rPr>
              <w:i/>
              <w:iCs/>
              <w:szCs w:val="22"/>
            </w:rPr>
            <w:t>Deputy Chair</w:t>
          </w:r>
          <w:r w:rsidRPr="00F95EF9">
            <w:rPr>
              <w:szCs w:val="22"/>
            </w:rPr>
            <w:t xml:space="preserve"> (via videoconference)</w:t>
          </w:r>
        </w:p>
        <w:p w14:paraId="4A318FEC" w14:textId="699BB47B" w:rsidR="005D09EF" w:rsidRPr="00F95EF9" w:rsidRDefault="005D09EF" w:rsidP="004D5612">
          <w:pPr>
            <w:pStyle w:val="AppxMinutesBody"/>
            <w:spacing w:after="0"/>
            <w:rPr>
              <w:szCs w:val="22"/>
            </w:rPr>
          </w:pPr>
          <w:r w:rsidRPr="00F95EF9">
            <w:rPr>
              <w:szCs w:val="22"/>
            </w:rPr>
            <w:t>Mr Buttigieg</w:t>
          </w:r>
        </w:p>
        <w:p w14:paraId="6A6B288C" w14:textId="1567B1EC" w:rsidR="005D09EF" w:rsidRPr="00F95EF9" w:rsidRDefault="005D09EF" w:rsidP="004D5612">
          <w:pPr>
            <w:pStyle w:val="AppxMinutesBody"/>
            <w:spacing w:after="0"/>
            <w:rPr>
              <w:szCs w:val="22"/>
            </w:rPr>
          </w:pPr>
          <w:r w:rsidRPr="00F95EF9">
            <w:rPr>
              <w:szCs w:val="22"/>
            </w:rPr>
            <w:t>Mr D'Adam (via videoconference) (until 12.36 pm)</w:t>
          </w:r>
        </w:p>
        <w:p w14:paraId="2BFF7E91" w14:textId="4621590A" w:rsidR="005D09EF" w:rsidRPr="00F95EF9" w:rsidRDefault="005D09EF" w:rsidP="004D5612">
          <w:pPr>
            <w:pStyle w:val="AppxMinutesBody"/>
            <w:spacing w:after="0"/>
            <w:rPr>
              <w:szCs w:val="22"/>
            </w:rPr>
          </w:pPr>
          <w:r w:rsidRPr="00F95EF9">
            <w:rPr>
              <w:szCs w:val="22"/>
            </w:rPr>
            <w:t>Mr Farlow (from 9.17 am until 10.45 am, then from 11.56 am until 12.57 pm, then from 1.38 pm until 2.57 pm)</w:t>
          </w:r>
        </w:p>
        <w:p w14:paraId="03A7563F" w14:textId="0861B837" w:rsidR="005D09EF" w:rsidRPr="00F95EF9" w:rsidRDefault="005D09EF" w:rsidP="004D5612">
          <w:pPr>
            <w:pStyle w:val="AppxMinutesBody"/>
            <w:spacing w:after="0"/>
            <w:rPr>
              <w:szCs w:val="22"/>
            </w:rPr>
          </w:pPr>
          <w:r w:rsidRPr="00F95EF9">
            <w:rPr>
              <w:szCs w:val="22"/>
            </w:rPr>
            <w:t>Mr Primrose (via videoconference) (until 12.33 pm)</w:t>
          </w:r>
        </w:p>
        <w:p w14:paraId="45A472FF" w14:textId="77777777" w:rsidR="005D09EF" w:rsidRPr="00F95EF9" w:rsidRDefault="005D09EF" w:rsidP="00761075">
          <w:pPr>
            <w:pStyle w:val="AppxMinutesHeadingOne"/>
            <w:numPr>
              <w:ilvl w:val="0"/>
              <w:numId w:val="41"/>
            </w:numPr>
            <w:rPr>
              <w:szCs w:val="22"/>
            </w:rPr>
          </w:pPr>
          <w:r w:rsidRPr="00F95EF9">
            <w:rPr>
              <w:szCs w:val="22"/>
            </w:rPr>
            <w:t>Apologies</w:t>
          </w:r>
        </w:p>
        <w:p w14:paraId="50DC7EBF" w14:textId="3F1D8E64" w:rsidR="005D09EF" w:rsidRPr="00F95EF9" w:rsidRDefault="005D09EF" w:rsidP="005D09EF">
          <w:pPr>
            <w:pStyle w:val="AppxMinutesBody"/>
            <w:rPr>
              <w:szCs w:val="22"/>
            </w:rPr>
          </w:pPr>
          <w:r w:rsidRPr="00F95EF9">
            <w:rPr>
              <w:szCs w:val="22"/>
            </w:rPr>
            <w:t>Ms Munro</w:t>
          </w:r>
        </w:p>
        <w:p w14:paraId="35F7449F" w14:textId="77777777" w:rsidR="005D09EF" w:rsidRPr="00F95EF9" w:rsidRDefault="005D09EF" w:rsidP="00761075">
          <w:pPr>
            <w:pStyle w:val="AppxMinutesHeadingOne"/>
            <w:numPr>
              <w:ilvl w:val="0"/>
              <w:numId w:val="41"/>
            </w:numPr>
            <w:rPr>
              <w:szCs w:val="22"/>
            </w:rPr>
          </w:pPr>
          <w:r w:rsidRPr="00F95EF9">
            <w:rPr>
              <w:szCs w:val="22"/>
            </w:rPr>
            <w:t>Previous minutes</w:t>
          </w:r>
        </w:p>
        <w:p w14:paraId="6A105C6E" w14:textId="6BEC70F6" w:rsidR="005D09EF" w:rsidRPr="00F95EF9" w:rsidRDefault="005D09EF" w:rsidP="005D09EF">
          <w:pPr>
            <w:pStyle w:val="AppxMinutesBody"/>
            <w:rPr>
              <w:szCs w:val="22"/>
            </w:rPr>
          </w:pPr>
          <w:r w:rsidRPr="00F95EF9">
            <w:rPr>
              <w:szCs w:val="22"/>
            </w:rPr>
            <w:t xml:space="preserve">Resolved, on the motion of Mr Buttigieg: That draft minutes no. 25 and 26 be confirmed. </w:t>
          </w:r>
        </w:p>
        <w:p w14:paraId="10B6CB8B" w14:textId="77777777" w:rsidR="005D09EF" w:rsidRPr="00F95EF9" w:rsidRDefault="005D09EF" w:rsidP="00761075">
          <w:pPr>
            <w:pStyle w:val="AppxMinutesHeadingOne"/>
            <w:numPr>
              <w:ilvl w:val="0"/>
              <w:numId w:val="41"/>
            </w:numPr>
            <w:rPr>
              <w:szCs w:val="22"/>
            </w:rPr>
          </w:pPr>
          <w:r w:rsidRPr="00F95EF9">
            <w:rPr>
              <w:szCs w:val="22"/>
            </w:rPr>
            <w:t>Correspondence</w:t>
          </w:r>
        </w:p>
        <w:p w14:paraId="4FAB5655" w14:textId="68B67704" w:rsidR="005D09EF" w:rsidRDefault="005D09EF" w:rsidP="005D09EF">
          <w:pPr>
            <w:pStyle w:val="AppxMinutesBody"/>
            <w:rPr>
              <w:szCs w:val="22"/>
            </w:rPr>
          </w:pPr>
          <w:r w:rsidRPr="00F95EF9">
            <w:rPr>
              <w:szCs w:val="22"/>
            </w:rPr>
            <w:t>The committee noted the following items of correspondence:</w:t>
          </w:r>
        </w:p>
        <w:p w14:paraId="24D7BD29" w14:textId="77777777" w:rsidR="004D5612" w:rsidRPr="00F95EF9" w:rsidRDefault="004D5612" w:rsidP="005D09EF">
          <w:pPr>
            <w:pStyle w:val="AppxMinutesBody"/>
            <w:rPr>
              <w:szCs w:val="22"/>
            </w:rPr>
          </w:pPr>
        </w:p>
        <w:p w14:paraId="7B1BD59D" w14:textId="77777777" w:rsidR="005D09EF" w:rsidRPr="00F95EF9" w:rsidRDefault="005D09EF" w:rsidP="005D09EF">
          <w:pPr>
            <w:pStyle w:val="AppxMinutesBodySingle"/>
            <w:rPr>
              <w:b/>
              <w:i/>
              <w:szCs w:val="22"/>
            </w:rPr>
          </w:pPr>
          <w:r w:rsidRPr="00F95EF9">
            <w:rPr>
              <w:b/>
              <w:i/>
              <w:szCs w:val="22"/>
            </w:rPr>
            <w:t>Received</w:t>
          </w:r>
        </w:p>
        <w:p w14:paraId="75DEE6F6" w14:textId="77777777" w:rsidR="005D09EF" w:rsidRPr="00F95EF9" w:rsidRDefault="005D09EF" w:rsidP="005D09EF">
          <w:pPr>
            <w:pStyle w:val="AppxMinutesBullet"/>
            <w:rPr>
              <w:szCs w:val="22"/>
            </w:rPr>
          </w:pPr>
          <w:r w:rsidRPr="00F95EF9">
            <w:rPr>
              <w:szCs w:val="22"/>
            </w:rPr>
            <w:t xml:space="preserve">31 May 2024 – Email from Ms Arabella Douglas, Member, Save Wallum to the secretariat, providing additional information for the inquiry into the planning system and the impacts of climate change on the environment and communities </w:t>
          </w:r>
        </w:p>
        <w:p w14:paraId="034F602F" w14:textId="77777777" w:rsidR="005D09EF" w:rsidRPr="00F95EF9" w:rsidRDefault="005D09EF" w:rsidP="005D09EF">
          <w:pPr>
            <w:pStyle w:val="AppxMinutesBullet"/>
            <w:rPr>
              <w:szCs w:val="22"/>
            </w:rPr>
          </w:pPr>
          <w:r w:rsidRPr="00F95EF9">
            <w:rPr>
              <w:szCs w:val="22"/>
            </w:rPr>
            <w:t>1 June 2024 – Email from Ms Arabella Douglas, Member, Save Wallum to the secretariat, providing additional information for the inquiry into the planning system and the impacts of climate change on the environment and communities</w:t>
          </w:r>
        </w:p>
        <w:p w14:paraId="1729A572" w14:textId="77777777" w:rsidR="005D09EF" w:rsidRPr="00F95EF9" w:rsidRDefault="005D09EF" w:rsidP="005D09EF">
          <w:pPr>
            <w:pStyle w:val="AppxMinutesBullet"/>
            <w:rPr>
              <w:szCs w:val="22"/>
            </w:rPr>
          </w:pPr>
          <w:r w:rsidRPr="00F95EF9">
            <w:rPr>
              <w:szCs w:val="22"/>
            </w:rPr>
            <w:t xml:space="preserve">12 June 2024 – Email from Ms Lisa Kolinac, Member, Wamberal Protection Association to the secretariat, declining to attend 17 June 2024 hearing for the inquiry into the planning system and the impacts of climate change on the environment and communities </w:t>
          </w:r>
        </w:p>
        <w:p w14:paraId="33BCCD00" w14:textId="77777777" w:rsidR="005D09EF" w:rsidRPr="00F95EF9" w:rsidRDefault="005D09EF" w:rsidP="005D09EF">
          <w:pPr>
            <w:pStyle w:val="AppxMinutesBullet"/>
            <w:rPr>
              <w:szCs w:val="22"/>
            </w:rPr>
          </w:pPr>
          <w:r w:rsidRPr="00F95EF9">
            <w:rPr>
              <w:szCs w:val="22"/>
            </w:rPr>
            <w:t>12 June 2024 – Email from Mr Matthew Wood, Director of Planning and Environmental Health, Ballina Shire Council to the secretariat, declining to attend 17 June 2024 hearing for the inquiry into the planning system and the impacts of climate change on the environment and communities.</w:t>
          </w:r>
        </w:p>
        <w:p w14:paraId="6D114786" w14:textId="77777777" w:rsidR="005D09EF" w:rsidRPr="00F95EF9" w:rsidRDefault="005D09EF" w:rsidP="005D09EF">
          <w:pPr>
            <w:pStyle w:val="AppxMinutesBodySingle"/>
            <w:rPr>
              <w:szCs w:val="22"/>
            </w:rPr>
          </w:pPr>
        </w:p>
        <w:p w14:paraId="4AF1C74E" w14:textId="77777777" w:rsidR="005D09EF" w:rsidRPr="00F95EF9" w:rsidRDefault="005D09EF" w:rsidP="005D09EF">
          <w:pPr>
            <w:pStyle w:val="AppxMinutesBodySingle"/>
            <w:jc w:val="both"/>
            <w:rPr>
              <w:bCs/>
              <w:iCs/>
              <w:szCs w:val="22"/>
            </w:rPr>
          </w:pPr>
          <w:r w:rsidRPr="00F95EF9">
            <w:rPr>
              <w:bCs/>
              <w:iCs/>
              <w:szCs w:val="22"/>
            </w:rPr>
            <w:t xml:space="preserve">Resolved, on the motion of Mr Farlow: That the committee keep the correspondence from Ms Arabella Douglas, regarding additional information dated 31 May and 1 June confidential, as per the request of the author. </w:t>
          </w:r>
        </w:p>
        <w:p w14:paraId="3877DD45" w14:textId="77777777" w:rsidR="005D09EF" w:rsidRPr="00F95EF9" w:rsidRDefault="005D09EF" w:rsidP="00761075">
          <w:pPr>
            <w:pStyle w:val="AppxMinutesHeadingOne"/>
            <w:numPr>
              <w:ilvl w:val="0"/>
              <w:numId w:val="41"/>
            </w:numPr>
            <w:spacing w:after="120"/>
            <w:rPr>
              <w:szCs w:val="22"/>
            </w:rPr>
          </w:pPr>
          <w:r w:rsidRPr="00F95EF9">
            <w:rPr>
              <w:szCs w:val="22"/>
            </w:rPr>
            <w:t>Inquiry into the planning system and the impacts of climate change on the environment and communities</w:t>
          </w:r>
        </w:p>
        <w:p w14:paraId="6970630D" w14:textId="76EE12E6" w:rsidR="005D09EF" w:rsidRPr="00F95EF9" w:rsidRDefault="004D5612" w:rsidP="00761075">
          <w:pPr>
            <w:pStyle w:val="AppxMinutesHeadingTwo"/>
            <w:numPr>
              <w:ilvl w:val="1"/>
              <w:numId w:val="41"/>
            </w:numPr>
            <w:spacing w:before="0"/>
            <w:ind w:left="1134"/>
            <w:rPr>
              <w:szCs w:val="22"/>
            </w:rPr>
          </w:pPr>
          <w:r>
            <w:rPr>
              <w:szCs w:val="22"/>
            </w:rPr>
            <w:t>5.1</w:t>
          </w:r>
          <w:r>
            <w:rPr>
              <w:szCs w:val="22"/>
            </w:rPr>
            <w:tab/>
          </w:r>
          <w:r w:rsidR="005D09EF" w:rsidRPr="00F95EF9">
            <w:rPr>
              <w:szCs w:val="22"/>
            </w:rPr>
            <w:t>Answers to questions on notice and supplementary questions</w:t>
          </w:r>
        </w:p>
        <w:p w14:paraId="1794D266" w14:textId="77777777" w:rsidR="005D09EF" w:rsidRPr="00F95EF9" w:rsidRDefault="005D09EF" w:rsidP="004D5612">
          <w:pPr>
            <w:pStyle w:val="AppxMinutesHeadingTwo"/>
            <w:numPr>
              <w:ilvl w:val="0"/>
              <w:numId w:val="0"/>
            </w:numPr>
            <w:spacing w:before="0"/>
            <w:ind w:left="567"/>
            <w:jc w:val="both"/>
            <w:rPr>
              <w:b w:val="0"/>
              <w:bCs/>
              <w:szCs w:val="22"/>
            </w:rPr>
          </w:pPr>
          <w:r w:rsidRPr="00F95EF9">
            <w:rPr>
              <w:b w:val="0"/>
              <w:bCs/>
              <w:szCs w:val="22"/>
            </w:rPr>
            <w:t>The following answers to questions on notice and supplementary questions were published by the committee clerk under the authorisation of the resolution appointing the committee:</w:t>
          </w:r>
        </w:p>
        <w:p w14:paraId="43586361" w14:textId="77777777" w:rsidR="005D09EF" w:rsidRPr="00F95EF9" w:rsidRDefault="005D09EF" w:rsidP="005D09EF">
          <w:pPr>
            <w:pStyle w:val="AppxMinutesBullet"/>
            <w:rPr>
              <w:szCs w:val="22"/>
            </w:rPr>
          </w:pPr>
          <w:r w:rsidRPr="00F95EF9">
            <w:rPr>
              <w:szCs w:val="22"/>
            </w:rPr>
            <w:t xml:space="preserve">answers to questions on notice from Sweltering Cities, received on 14 May 2024 </w:t>
          </w:r>
        </w:p>
        <w:p w14:paraId="30E94F4A" w14:textId="77777777" w:rsidR="005D09EF" w:rsidRPr="00F95EF9" w:rsidRDefault="005D09EF" w:rsidP="005D09EF">
          <w:pPr>
            <w:pStyle w:val="AppxMinutesBullet"/>
            <w:rPr>
              <w:szCs w:val="22"/>
            </w:rPr>
          </w:pPr>
          <w:r w:rsidRPr="00F95EF9">
            <w:rPr>
              <w:szCs w:val="22"/>
            </w:rPr>
            <w:t xml:space="preserve">answers to questions on notice from Shoalhaven City Council, received on 20 May 2024 </w:t>
          </w:r>
        </w:p>
        <w:p w14:paraId="01939591" w14:textId="77777777" w:rsidR="005D09EF" w:rsidRPr="00F95EF9" w:rsidRDefault="005D09EF" w:rsidP="005D09EF">
          <w:pPr>
            <w:pStyle w:val="AppxMinutesBullet"/>
            <w:rPr>
              <w:szCs w:val="22"/>
            </w:rPr>
          </w:pPr>
          <w:r w:rsidRPr="00F95EF9">
            <w:rPr>
              <w:szCs w:val="22"/>
            </w:rPr>
            <w:t xml:space="preserve">answers to questions on notice from Camden Council, received on 20 May 2024 </w:t>
          </w:r>
        </w:p>
        <w:p w14:paraId="15DD7A53" w14:textId="77777777" w:rsidR="005D09EF" w:rsidRPr="00F95EF9" w:rsidRDefault="005D09EF" w:rsidP="005D09EF">
          <w:pPr>
            <w:pStyle w:val="AppxMinutesBullet"/>
            <w:rPr>
              <w:szCs w:val="22"/>
            </w:rPr>
          </w:pPr>
          <w:r w:rsidRPr="00F95EF9">
            <w:rPr>
              <w:szCs w:val="22"/>
            </w:rPr>
            <w:t xml:space="preserve">additional information from Western Sydney Regional Organisation of Councils, received on 31 May 2024 </w:t>
          </w:r>
        </w:p>
        <w:p w14:paraId="6CAA80CB" w14:textId="77777777" w:rsidR="005D09EF" w:rsidRPr="00F95EF9" w:rsidRDefault="005D09EF" w:rsidP="005D09EF">
          <w:pPr>
            <w:pStyle w:val="AppxMinutesBullet"/>
            <w:rPr>
              <w:szCs w:val="22"/>
            </w:rPr>
          </w:pPr>
          <w:r w:rsidRPr="00F95EF9">
            <w:rPr>
              <w:szCs w:val="22"/>
            </w:rPr>
            <w:t xml:space="preserve">answers to questions on notice from Our Future Shoalhaven, received on 2 June 2024 </w:t>
          </w:r>
        </w:p>
        <w:p w14:paraId="641BCB64" w14:textId="77777777" w:rsidR="005D09EF" w:rsidRPr="00F95EF9" w:rsidRDefault="005D09EF" w:rsidP="005D09EF">
          <w:pPr>
            <w:pStyle w:val="AppxMinutesBullet"/>
            <w:rPr>
              <w:szCs w:val="22"/>
            </w:rPr>
          </w:pPr>
          <w:r w:rsidRPr="00F95EF9">
            <w:rPr>
              <w:szCs w:val="22"/>
            </w:rPr>
            <w:t xml:space="preserve">answers to questions on notice from Bega Local Aboriginal Land Council, received on 3 June 2024 </w:t>
          </w:r>
        </w:p>
        <w:p w14:paraId="1956A342" w14:textId="77777777" w:rsidR="005D09EF" w:rsidRPr="00F95EF9" w:rsidRDefault="005D09EF" w:rsidP="005D09EF">
          <w:pPr>
            <w:pStyle w:val="AppxMinutesBullet"/>
            <w:rPr>
              <w:szCs w:val="22"/>
            </w:rPr>
          </w:pPr>
          <w:r w:rsidRPr="00F95EF9">
            <w:rPr>
              <w:szCs w:val="22"/>
            </w:rPr>
            <w:t xml:space="preserve">answers to questions on notice from Gandangara Local Aboriginal Land Council, received on 3 June 2024 </w:t>
          </w:r>
        </w:p>
        <w:p w14:paraId="2BC1CBFB" w14:textId="77777777" w:rsidR="005D09EF" w:rsidRPr="00F95EF9" w:rsidRDefault="005D09EF" w:rsidP="005D09EF">
          <w:pPr>
            <w:pStyle w:val="AppxMinutesBullet"/>
            <w:rPr>
              <w:szCs w:val="22"/>
            </w:rPr>
          </w:pPr>
          <w:r w:rsidRPr="00F95EF9">
            <w:rPr>
              <w:szCs w:val="22"/>
            </w:rPr>
            <w:t>answers to questions on notice from Bega Valley Shire Council, received on 4 June 2024.</w:t>
          </w:r>
        </w:p>
        <w:p w14:paraId="44BB2E15" w14:textId="670D960E" w:rsidR="005D09EF" w:rsidRPr="00F95EF9" w:rsidRDefault="004D5612" w:rsidP="00761075">
          <w:pPr>
            <w:pStyle w:val="AppxMinutesHeadingTwo"/>
            <w:numPr>
              <w:ilvl w:val="1"/>
              <w:numId w:val="41"/>
            </w:numPr>
            <w:ind w:left="1134"/>
            <w:jc w:val="both"/>
            <w:rPr>
              <w:szCs w:val="22"/>
            </w:rPr>
          </w:pPr>
          <w:r>
            <w:rPr>
              <w:szCs w:val="22"/>
            </w:rPr>
            <w:t>5.2</w:t>
          </w:r>
          <w:r>
            <w:rPr>
              <w:szCs w:val="22"/>
            </w:rPr>
            <w:tab/>
          </w:r>
          <w:r w:rsidR="005D09EF" w:rsidRPr="00F95EF9">
            <w:rPr>
              <w:szCs w:val="22"/>
            </w:rPr>
            <w:t>Timeframe for answers to questions on notice and supplementary questions</w:t>
          </w:r>
        </w:p>
        <w:p w14:paraId="5BE3A38F" w14:textId="77777777" w:rsidR="005D09EF" w:rsidRPr="00F95EF9" w:rsidRDefault="005D09EF" w:rsidP="004D5612">
          <w:pPr>
            <w:pStyle w:val="AppxMinutesHeadingTwo"/>
            <w:numPr>
              <w:ilvl w:val="0"/>
              <w:numId w:val="0"/>
            </w:numPr>
            <w:ind w:left="567"/>
            <w:jc w:val="both"/>
            <w:rPr>
              <w:b w:val="0"/>
              <w:bCs/>
              <w:szCs w:val="22"/>
            </w:rPr>
          </w:pPr>
          <w:r w:rsidRPr="00F95EF9">
            <w:rPr>
              <w:b w:val="0"/>
              <w:bCs/>
              <w:szCs w:val="22"/>
            </w:rPr>
            <w:t>Resolved, on the motion of Mr Buttigieg: That:</w:t>
          </w:r>
        </w:p>
        <w:p w14:paraId="47068D2D" w14:textId="77777777" w:rsidR="005D09EF" w:rsidRPr="00F95EF9" w:rsidRDefault="005D09EF" w:rsidP="005D09EF">
          <w:pPr>
            <w:pStyle w:val="AppxMinutesBullet"/>
            <w:rPr>
              <w:szCs w:val="22"/>
            </w:rPr>
          </w:pPr>
          <w:r w:rsidRPr="00F95EF9">
            <w:rPr>
              <w:szCs w:val="22"/>
            </w:rPr>
            <w:t>members provide any supplementary questions to the secretariat within 24 hours of receiving the transcript of evidence for today's hearing</w:t>
          </w:r>
        </w:p>
        <w:p w14:paraId="6162C439" w14:textId="77777777" w:rsidR="005D09EF" w:rsidRPr="00F95EF9" w:rsidRDefault="005D09EF" w:rsidP="005D09EF">
          <w:pPr>
            <w:pStyle w:val="AppxMinutesBullet"/>
            <w:rPr>
              <w:szCs w:val="22"/>
            </w:rPr>
          </w:pPr>
          <w:r w:rsidRPr="00F95EF9">
            <w:rPr>
              <w:szCs w:val="22"/>
            </w:rPr>
            <w:t>witnesses be required to provide answers to questions on notice/supplementary questions within 7 days.</w:t>
          </w:r>
        </w:p>
        <w:p w14:paraId="250EA67C" w14:textId="5281696B" w:rsidR="005D09EF" w:rsidRPr="00F95EF9" w:rsidRDefault="004D5612" w:rsidP="00761075">
          <w:pPr>
            <w:pStyle w:val="AppxMinutesHeadingTwo"/>
            <w:numPr>
              <w:ilvl w:val="1"/>
              <w:numId w:val="41"/>
            </w:numPr>
            <w:ind w:left="1134"/>
            <w:jc w:val="both"/>
            <w:rPr>
              <w:szCs w:val="22"/>
            </w:rPr>
          </w:pPr>
          <w:r>
            <w:rPr>
              <w:szCs w:val="22"/>
            </w:rPr>
            <w:t>5.3</w:t>
          </w:r>
          <w:r>
            <w:rPr>
              <w:szCs w:val="22"/>
            </w:rPr>
            <w:tab/>
          </w:r>
          <w:r w:rsidR="005D09EF" w:rsidRPr="00F95EF9">
            <w:rPr>
              <w:szCs w:val="22"/>
            </w:rPr>
            <w:t>Confidential meeting with First Nations representatives – 25 July 2024</w:t>
          </w:r>
        </w:p>
        <w:p w14:paraId="3E15AC7A" w14:textId="77777777" w:rsidR="005D09EF" w:rsidRPr="00F95EF9" w:rsidRDefault="005D09EF" w:rsidP="004D5612">
          <w:pPr>
            <w:pStyle w:val="AppxMinutesHeadingTwo"/>
            <w:numPr>
              <w:ilvl w:val="0"/>
              <w:numId w:val="0"/>
            </w:numPr>
            <w:ind w:left="567"/>
            <w:rPr>
              <w:b w:val="0"/>
              <w:bCs/>
              <w:szCs w:val="22"/>
            </w:rPr>
          </w:pPr>
          <w:r w:rsidRPr="00F95EF9">
            <w:rPr>
              <w:b w:val="0"/>
              <w:bCs/>
              <w:szCs w:val="22"/>
            </w:rPr>
            <w:t>Resolved, on the Mr Buttigieg: That:</w:t>
          </w:r>
        </w:p>
        <w:p w14:paraId="60869E75" w14:textId="77777777" w:rsidR="005D09EF" w:rsidRPr="00F95EF9" w:rsidRDefault="005D09EF" w:rsidP="005D09EF">
          <w:pPr>
            <w:pStyle w:val="AppxMinutesBullet"/>
            <w:rPr>
              <w:szCs w:val="22"/>
            </w:rPr>
          </w:pPr>
          <w:r w:rsidRPr="00F95EF9">
            <w:rPr>
              <w:szCs w:val="22"/>
            </w:rPr>
            <w:t xml:space="preserve">the committee hold an </w:t>
          </w:r>
          <w:r w:rsidRPr="00F95EF9">
            <w:rPr>
              <w:i/>
              <w:iCs/>
              <w:szCs w:val="22"/>
            </w:rPr>
            <w:t>in camera</w:t>
          </w:r>
          <w:r w:rsidRPr="00F95EF9">
            <w:rPr>
              <w:szCs w:val="22"/>
            </w:rPr>
            <w:t xml:space="preserve"> roundtable meeting(s) on 25 July 2024 to receive evidence from Ms Arabella Douglas, First Nations representative, and other traditional owners from the Bundjalung Nation with respect to significance of the Wallum development site at Brunswick Heads </w:t>
          </w:r>
        </w:p>
        <w:p w14:paraId="2779DC0D" w14:textId="77777777" w:rsidR="005D09EF" w:rsidRPr="00F95EF9" w:rsidRDefault="005D09EF" w:rsidP="005D09EF">
          <w:pPr>
            <w:pStyle w:val="AppxMinutesBullet"/>
            <w:rPr>
              <w:szCs w:val="22"/>
            </w:rPr>
          </w:pPr>
          <w:r w:rsidRPr="00F95EF9">
            <w:rPr>
              <w:szCs w:val="22"/>
            </w:rPr>
            <w:t xml:space="preserve">members arrange substitutes where required for these meetings, so as to enable separate sessions to be held for women and men </w:t>
          </w:r>
        </w:p>
        <w:p w14:paraId="08FBA7A2" w14:textId="77777777" w:rsidR="005D09EF" w:rsidRPr="00F95EF9" w:rsidRDefault="005D09EF" w:rsidP="005D09EF">
          <w:pPr>
            <w:pStyle w:val="AppxMinutesBullet"/>
            <w:rPr>
              <w:szCs w:val="22"/>
            </w:rPr>
          </w:pPr>
          <w:r w:rsidRPr="00F95EF9">
            <w:rPr>
              <w:szCs w:val="22"/>
            </w:rPr>
            <w:t>the secretariat discuss with those attending the roundtable meetings the proposed publication of some or all of their evidence where possible, subject to further consultation after the meetings.</w:t>
          </w:r>
        </w:p>
        <w:p w14:paraId="395A9B36" w14:textId="77777777" w:rsidR="005D09EF" w:rsidRPr="00F95EF9" w:rsidRDefault="005D09EF" w:rsidP="005D09EF">
          <w:pPr>
            <w:pStyle w:val="AppxMinutesBullet"/>
            <w:numPr>
              <w:ilvl w:val="0"/>
              <w:numId w:val="0"/>
            </w:numPr>
            <w:rPr>
              <w:szCs w:val="22"/>
            </w:rPr>
          </w:pPr>
        </w:p>
        <w:p w14:paraId="64014AA5" w14:textId="77777777" w:rsidR="005D09EF" w:rsidRPr="00F95EF9" w:rsidRDefault="005D09EF" w:rsidP="005D09EF">
          <w:pPr>
            <w:pStyle w:val="AppxMinutesBullet"/>
            <w:numPr>
              <w:ilvl w:val="0"/>
              <w:numId w:val="0"/>
            </w:numPr>
            <w:ind w:left="567"/>
            <w:rPr>
              <w:szCs w:val="22"/>
            </w:rPr>
          </w:pPr>
          <w:r w:rsidRPr="00F95EF9">
            <w:rPr>
              <w:szCs w:val="22"/>
            </w:rPr>
            <w:t>The committee noted that Mr Buttigieg intends to nominate other First Nations stakeholders to participate in a separate session, including representatives of local Aboriginal land councils and title holders.</w:t>
          </w:r>
        </w:p>
        <w:p w14:paraId="20998897" w14:textId="295165C7" w:rsidR="005D09EF" w:rsidRPr="00F95EF9" w:rsidRDefault="004D5612" w:rsidP="00761075">
          <w:pPr>
            <w:pStyle w:val="AppxMinutesHeadingTwo"/>
            <w:numPr>
              <w:ilvl w:val="1"/>
              <w:numId w:val="41"/>
            </w:numPr>
            <w:ind w:left="1134"/>
            <w:rPr>
              <w:szCs w:val="22"/>
            </w:rPr>
          </w:pPr>
          <w:r>
            <w:rPr>
              <w:szCs w:val="22"/>
            </w:rPr>
            <w:t>5.4</w:t>
          </w:r>
          <w:r>
            <w:rPr>
              <w:szCs w:val="22"/>
            </w:rPr>
            <w:tab/>
          </w:r>
          <w:r w:rsidR="005D09EF" w:rsidRPr="00F95EF9">
            <w:rPr>
              <w:szCs w:val="22"/>
            </w:rPr>
            <w:t>Public hearing</w:t>
          </w:r>
        </w:p>
        <w:p w14:paraId="3D19CADE" w14:textId="77777777" w:rsidR="005D09EF" w:rsidRPr="00F95EF9" w:rsidRDefault="005D09EF" w:rsidP="004D5612">
          <w:pPr>
            <w:pStyle w:val="AppxMinutesHeadingTwo"/>
            <w:numPr>
              <w:ilvl w:val="0"/>
              <w:numId w:val="0"/>
            </w:numPr>
            <w:ind w:left="567"/>
            <w:rPr>
              <w:b w:val="0"/>
              <w:bCs/>
              <w:szCs w:val="22"/>
            </w:rPr>
          </w:pPr>
          <w:r w:rsidRPr="00F95EF9">
            <w:rPr>
              <w:b w:val="0"/>
              <w:bCs/>
              <w:szCs w:val="22"/>
            </w:rPr>
            <w:t xml:space="preserve">Resolved, on the motion of Mr Buttigieg: That the allocation of questions to be asked at the hearing be left in the hands of the Chair. </w:t>
          </w:r>
        </w:p>
        <w:p w14:paraId="21888177" w14:textId="77777777" w:rsidR="005D09EF" w:rsidRPr="00F95EF9" w:rsidRDefault="005D09EF" w:rsidP="004D5612">
          <w:pPr>
            <w:pStyle w:val="AppxMinutesHeadingTwo"/>
            <w:numPr>
              <w:ilvl w:val="0"/>
              <w:numId w:val="0"/>
            </w:numPr>
            <w:spacing w:after="240"/>
            <w:ind w:left="1134" w:hanging="567"/>
            <w:rPr>
              <w:b w:val="0"/>
              <w:bCs/>
              <w:szCs w:val="22"/>
            </w:rPr>
          </w:pPr>
          <w:r w:rsidRPr="00F95EF9">
            <w:rPr>
              <w:b w:val="0"/>
              <w:bCs/>
              <w:szCs w:val="22"/>
            </w:rPr>
            <w:t>Witnesses, the media and the public were admitted at 9.30 am.</w:t>
          </w:r>
        </w:p>
        <w:p w14:paraId="0CDB6B67" w14:textId="5787D51D" w:rsidR="005D09EF" w:rsidRPr="00F95EF9" w:rsidRDefault="005D09EF" w:rsidP="005D09EF">
          <w:pPr>
            <w:pStyle w:val="AppxMinutesBody"/>
            <w:spacing w:after="240"/>
            <w:rPr>
              <w:szCs w:val="22"/>
            </w:rPr>
          </w:pPr>
          <w:r w:rsidRPr="00F95EF9">
            <w:rPr>
              <w:szCs w:val="22"/>
            </w:rPr>
            <w:t xml:space="preserve">The following witnesses were sworn and examined: </w:t>
          </w:r>
        </w:p>
        <w:p w14:paraId="58B41899" w14:textId="77777777" w:rsidR="005D09EF" w:rsidRPr="00F95EF9" w:rsidRDefault="005D09EF" w:rsidP="005D09EF">
          <w:pPr>
            <w:pStyle w:val="AppxMinutesBullet"/>
            <w:rPr>
              <w:szCs w:val="22"/>
            </w:rPr>
          </w:pPr>
          <w:r w:rsidRPr="00F95EF9">
            <w:rPr>
              <w:szCs w:val="22"/>
            </w:rPr>
            <w:t xml:space="preserve">Mrs Corinne Lamont, Volunteer, Wamberal Beach Save Our Sands  </w:t>
          </w:r>
        </w:p>
        <w:p w14:paraId="102078AE" w14:textId="77777777" w:rsidR="005D09EF" w:rsidRPr="00F95EF9" w:rsidRDefault="005D09EF" w:rsidP="005D09EF">
          <w:pPr>
            <w:pStyle w:val="AppxMinutesBullet"/>
            <w:spacing w:after="240"/>
            <w:rPr>
              <w:szCs w:val="22"/>
            </w:rPr>
          </w:pPr>
          <w:r w:rsidRPr="00F95EF9">
            <w:rPr>
              <w:szCs w:val="22"/>
            </w:rPr>
            <w:t>Mr Mark Lamont, Volunteer, Wamberal Beach Save Our Sands.</w:t>
          </w:r>
        </w:p>
        <w:p w14:paraId="48C26F8C" w14:textId="77777777" w:rsidR="005D09EF" w:rsidRPr="00F95EF9" w:rsidRDefault="005D09EF" w:rsidP="005D09EF">
          <w:pPr>
            <w:pStyle w:val="AppxMinutesBullet"/>
            <w:numPr>
              <w:ilvl w:val="0"/>
              <w:numId w:val="0"/>
            </w:numPr>
            <w:spacing w:after="240"/>
            <w:ind w:left="567"/>
            <w:rPr>
              <w:szCs w:val="22"/>
            </w:rPr>
          </w:pPr>
          <w:r w:rsidRPr="00F95EF9">
            <w:rPr>
              <w:szCs w:val="22"/>
            </w:rPr>
            <w:t xml:space="preserve">The evidence concluded and the witnesses withdrew. </w:t>
          </w:r>
        </w:p>
        <w:p w14:paraId="663E1A82" w14:textId="11079BC5" w:rsidR="005D09EF" w:rsidRPr="00F95EF9" w:rsidRDefault="005D09EF" w:rsidP="005D09EF">
          <w:pPr>
            <w:pStyle w:val="AppxMinutesBody"/>
            <w:rPr>
              <w:szCs w:val="22"/>
            </w:rPr>
          </w:pPr>
          <w:r w:rsidRPr="00F95EF9">
            <w:rPr>
              <w:szCs w:val="22"/>
            </w:rPr>
            <w:t xml:space="preserve">The following witnesses were sworn and examined: </w:t>
          </w:r>
        </w:p>
        <w:p w14:paraId="778BE675" w14:textId="77777777" w:rsidR="005D09EF" w:rsidRPr="00F95EF9" w:rsidRDefault="005D09EF" w:rsidP="005D09EF">
          <w:pPr>
            <w:pStyle w:val="AppxMinutesBullet"/>
            <w:rPr>
              <w:szCs w:val="22"/>
            </w:rPr>
          </w:pPr>
          <w:r w:rsidRPr="00F95EF9">
            <w:rPr>
              <w:szCs w:val="22"/>
            </w:rPr>
            <w:t xml:space="preserve">Ms Larah Kennedy, Member, Voices of South West Rocks </w:t>
          </w:r>
        </w:p>
        <w:p w14:paraId="4D1512A9" w14:textId="77777777" w:rsidR="005D09EF" w:rsidRPr="00F95EF9" w:rsidRDefault="005D09EF" w:rsidP="005D09EF">
          <w:pPr>
            <w:pStyle w:val="AppxMinutesBullet"/>
            <w:rPr>
              <w:szCs w:val="22"/>
            </w:rPr>
          </w:pPr>
          <w:r w:rsidRPr="00F95EF9">
            <w:rPr>
              <w:szCs w:val="22"/>
            </w:rPr>
            <w:t>Mr Bruce Weir, Media Liaison, Let's Own Our Future – Jetty Foreshores</w:t>
          </w:r>
        </w:p>
        <w:p w14:paraId="3C79B67C" w14:textId="77777777" w:rsidR="005D09EF" w:rsidRPr="00F95EF9" w:rsidRDefault="005D09EF" w:rsidP="005D09EF">
          <w:pPr>
            <w:pStyle w:val="AppxMinutesBullet"/>
            <w:spacing w:after="240"/>
            <w:rPr>
              <w:szCs w:val="22"/>
            </w:rPr>
          </w:pPr>
          <w:r w:rsidRPr="00F95EF9">
            <w:rPr>
              <w:szCs w:val="22"/>
            </w:rPr>
            <w:t xml:space="preserve">Dr Sally Townley, Environmental Scientist, Lets Own Our Future – Jetty Foreshores. </w:t>
          </w:r>
        </w:p>
        <w:p w14:paraId="245A8BC4" w14:textId="77777777" w:rsidR="005D09EF" w:rsidRPr="00F95EF9" w:rsidRDefault="005D09EF" w:rsidP="005D09EF">
          <w:pPr>
            <w:pStyle w:val="AppxMinutesBullet"/>
            <w:numPr>
              <w:ilvl w:val="0"/>
              <w:numId w:val="0"/>
            </w:numPr>
            <w:spacing w:after="240"/>
            <w:ind w:left="567"/>
            <w:rPr>
              <w:szCs w:val="22"/>
            </w:rPr>
          </w:pPr>
          <w:r w:rsidRPr="00F95EF9">
            <w:rPr>
              <w:szCs w:val="22"/>
            </w:rPr>
            <w:t xml:space="preserve">The evidence concluded and the witnesses withdrew. </w:t>
          </w:r>
        </w:p>
        <w:p w14:paraId="40B09414" w14:textId="77777777" w:rsidR="005D09EF" w:rsidRPr="00F95EF9" w:rsidRDefault="005D09EF" w:rsidP="005D09EF">
          <w:pPr>
            <w:pStyle w:val="AppxMinutesBullet"/>
            <w:numPr>
              <w:ilvl w:val="0"/>
              <w:numId w:val="0"/>
            </w:numPr>
            <w:spacing w:after="240"/>
            <w:ind w:left="567"/>
            <w:rPr>
              <w:szCs w:val="22"/>
            </w:rPr>
          </w:pPr>
          <w:r w:rsidRPr="00F95EF9">
            <w:rPr>
              <w:szCs w:val="22"/>
            </w:rPr>
            <w:t xml:space="preserve">The following witnesses were sworn and examined: </w:t>
          </w:r>
        </w:p>
        <w:p w14:paraId="512D8DBE" w14:textId="77777777" w:rsidR="005D09EF" w:rsidRPr="00F95EF9" w:rsidRDefault="005D09EF" w:rsidP="005D09EF">
          <w:pPr>
            <w:pStyle w:val="AppxMinutesBullet"/>
            <w:rPr>
              <w:szCs w:val="22"/>
            </w:rPr>
          </w:pPr>
          <w:r w:rsidRPr="00F95EF9">
            <w:rPr>
              <w:szCs w:val="22"/>
            </w:rPr>
            <w:t>Mrs Lynne Cairns, Secretary, Yamba Community Action Network Inc</w:t>
          </w:r>
        </w:p>
        <w:p w14:paraId="5BA3A0FE" w14:textId="77777777" w:rsidR="005D09EF" w:rsidRPr="00F95EF9" w:rsidRDefault="005D09EF" w:rsidP="005D09EF">
          <w:pPr>
            <w:pStyle w:val="AppxMinutesBullet"/>
            <w:spacing w:after="240"/>
            <w:rPr>
              <w:szCs w:val="22"/>
            </w:rPr>
          </w:pPr>
          <w:r w:rsidRPr="00F95EF9">
            <w:rPr>
              <w:szCs w:val="22"/>
            </w:rPr>
            <w:t>Ms Helen Tyas Tunggal, Member, Yamba Community Action Network Inc.</w:t>
          </w:r>
        </w:p>
        <w:p w14:paraId="2F640A7D" w14:textId="6BEF8D0F" w:rsidR="005D09EF" w:rsidRPr="00F95EF9" w:rsidRDefault="005D09EF" w:rsidP="005D09EF">
          <w:pPr>
            <w:pStyle w:val="AppxMinutesBody"/>
            <w:spacing w:before="240" w:after="240"/>
            <w:rPr>
              <w:szCs w:val="22"/>
            </w:rPr>
          </w:pPr>
          <w:r w:rsidRPr="00F95EF9">
            <w:rPr>
              <w:szCs w:val="22"/>
            </w:rPr>
            <w:t xml:space="preserve">The evidence concluded and the witnesses withdrew. </w:t>
          </w:r>
        </w:p>
        <w:p w14:paraId="2BF32B90" w14:textId="60037700" w:rsidR="005D09EF" w:rsidRPr="00F95EF9" w:rsidRDefault="005D09EF" w:rsidP="005D09EF">
          <w:pPr>
            <w:pStyle w:val="AppxMinutesBody"/>
            <w:rPr>
              <w:szCs w:val="22"/>
            </w:rPr>
          </w:pPr>
          <w:r w:rsidRPr="00F95EF9">
            <w:rPr>
              <w:szCs w:val="22"/>
            </w:rPr>
            <w:t xml:space="preserve">The following witnesses were sworn and examined: </w:t>
          </w:r>
        </w:p>
        <w:p w14:paraId="2ADAF819" w14:textId="77777777" w:rsidR="005D09EF" w:rsidRPr="00F95EF9" w:rsidRDefault="005D09EF" w:rsidP="005D09EF">
          <w:pPr>
            <w:pStyle w:val="AppxMinutesBullet"/>
            <w:rPr>
              <w:szCs w:val="22"/>
            </w:rPr>
          </w:pPr>
          <w:r w:rsidRPr="00F95EF9">
            <w:rPr>
              <w:szCs w:val="22"/>
            </w:rPr>
            <w:t>Mr Paul Scully, Maclean local resident</w:t>
          </w:r>
        </w:p>
        <w:p w14:paraId="2D6CA72F" w14:textId="77777777" w:rsidR="005D09EF" w:rsidRPr="00F95EF9" w:rsidRDefault="005D09EF" w:rsidP="005D09EF">
          <w:pPr>
            <w:pStyle w:val="AppxMinutesBullet"/>
            <w:rPr>
              <w:szCs w:val="22"/>
            </w:rPr>
          </w:pPr>
          <w:r w:rsidRPr="00F95EF9">
            <w:rPr>
              <w:szCs w:val="22"/>
            </w:rPr>
            <w:t xml:space="preserve">Mrs Janeen Scully, Mclean local resident. </w:t>
          </w:r>
        </w:p>
        <w:p w14:paraId="3C567038" w14:textId="77777777" w:rsidR="005D09EF" w:rsidRPr="00F95EF9" w:rsidRDefault="005D09EF" w:rsidP="005D09EF">
          <w:pPr>
            <w:pStyle w:val="AppxMinutesBullet"/>
            <w:numPr>
              <w:ilvl w:val="0"/>
              <w:numId w:val="0"/>
            </w:numPr>
            <w:ind w:left="567"/>
            <w:rPr>
              <w:szCs w:val="22"/>
            </w:rPr>
          </w:pPr>
        </w:p>
        <w:p w14:paraId="5B1BEC62" w14:textId="7FF93342" w:rsidR="005D09EF" w:rsidRPr="00F95EF9" w:rsidRDefault="005D09EF" w:rsidP="005D09EF">
          <w:pPr>
            <w:pStyle w:val="AppxMinutesBody"/>
            <w:spacing w:after="240"/>
            <w:rPr>
              <w:szCs w:val="22"/>
            </w:rPr>
          </w:pPr>
          <w:r w:rsidRPr="00F95EF9">
            <w:rPr>
              <w:szCs w:val="22"/>
            </w:rPr>
            <w:t xml:space="preserve">The evidence concluded and the witnesses withdrew. </w:t>
          </w:r>
        </w:p>
        <w:p w14:paraId="594855D9" w14:textId="16305946" w:rsidR="005D09EF" w:rsidRPr="00F95EF9" w:rsidRDefault="005D09EF" w:rsidP="005D09EF">
          <w:pPr>
            <w:pStyle w:val="AppxMinutesBody"/>
            <w:rPr>
              <w:szCs w:val="22"/>
            </w:rPr>
          </w:pPr>
          <w:r w:rsidRPr="00F95EF9">
            <w:rPr>
              <w:szCs w:val="22"/>
            </w:rPr>
            <w:t xml:space="preserve">The following witnesses were sworn and examined: </w:t>
          </w:r>
        </w:p>
        <w:p w14:paraId="47125566" w14:textId="77777777" w:rsidR="005D09EF" w:rsidRPr="00F95EF9" w:rsidRDefault="005D09EF" w:rsidP="005D09EF">
          <w:pPr>
            <w:pStyle w:val="AppxMinutesBullet"/>
            <w:rPr>
              <w:szCs w:val="22"/>
            </w:rPr>
          </w:pPr>
          <w:r w:rsidRPr="00F95EF9">
            <w:rPr>
              <w:szCs w:val="22"/>
            </w:rPr>
            <w:t>Dr Peter Ashley, Evans Head conservationist and local resident</w:t>
          </w:r>
        </w:p>
        <w:p w14:paraId="256315A7" w14:textId="77777777" w:rsidR="005D09EF" w:rsidRPr="00F95EF9" w:rsidRDefault="005D09EF" w:rsidP="005D09EF">
          <w:pPr>
            <w:pStyle w:val="AppxMinutesBullet"/>
            <w:rPr>
              <w:szCs w:val="22"/>
            </w:rPr>
          </w:pPr>
          <w:r w:rsidRPr="00F95EF9">
            <w:rPr>
              <w:szCs w:val="22"/>
            </w:rPr>
            <w:t xml:space="preserve">Dr Richard Gates, Evans Head local resident. </w:t>
          </w:r>
        </w:p>
        <w:p w14:paraId="65427B36" w14:textId="57DD944A" w:rsidR="005D09EF" w:rsidRPr="00F95EF9" w:rsidRDefault="005D09EF" w:rsidP="005D09EF">
          <w:pPr>
            <w:pStyle w:val="AppxMinutesBody"/>
            <w:spacing w:before="240"/>
            <w:rPr>
              <w:szCs w:val="22"/>
            </w:rPr>
          </w:pPr>
          <w:r w:rsidRPr="00F95EF9">
            <w:rPr>
              <w:szCs w:val="22"/>
            </w:rPr>
            <w:t xml:space="preserve">The evidence concluded and the witnesses withdrew. </w:t>
          </w:r>
        </w:p>
        <w:p w14:paraId="427DB4C3" w14:textId="6A8ECE1F" w:rsidR="005D09EF" w:rsidRPr="00F95EF9" w:rsidRDefault="005D09EF" w:rsidP="005D09EF">
          <w:pPr>
            <w:pStyle w:val="AppxMinutesBody"/>
            <w:rPr>
              <w:szCs w:val="22"/>
            </w:rPr>
          </w:pPr>
          <w:r w:rsidRPr="00F95EF9">
            <w:rPr>
              <w:szCs w:val="22"/>
            </w:rPr>
            <w:t xml:space="preserve">The following witness was sworn and examined: </w:t>
          </w:r>
        </w:p>
        <w:p w14:paraId="6B8C7720" w14:textId="77777777" w:rsidR="005D09EF" w:rsidRPr="00F95EF9" w:rsidRDefault="005D09EF" w:rsidP="005D09EF">
          <w:pPr>
            <w:pStyle w:val="AppxMinutesBullet"/>
            <w:spacing w:before="240" w:after="120"/>
            <w:rPr>
              <w:szCs w:val="22"/>
            </w:rPr>
          </w:pPr>
          <w:r w:rsidRPr="00F95EF9">
            <w:rPr>
              <w:szCs w:val="22"/>
            </w:rPr>
            <w:t xml:space="preserve">Mr James Barrie, Founder, Save Wallum. </w:t>
          </w:r>
        </w:p>
        <w:p w14:paraId="06C3021C" w14:textId="0386630B" w:rsidR="005D09EF" w:rsidRPr="00F95EF9" w:rsidRDefault="005D09EF" w:rsidP="005D09EF">
          <w:pPr>
            <w:pStyle w:val="AppxMinutesBody"/>
            <w:spacing w:before="240"/>
            <w:rPr>
              <w:szCs w:val="22"/>
            </w:rPr>
          </w:pPr>
          <w:r w:rsidRPr="00F95EF9">
            <w:rPr>
              <w:szCs w:val="22"/>
            </w:rPr>
            <w:t xml:space="preserve">The evidence concluded and the witness withdrew. </w:t>
          </w:r>
        </w:p>
        <w:p w14:paraId="0234ACD7" w14:textId="55924010" w:rsidR="005D09EF" w:rsidRPr="00F95EF9" w:rsidRDefault="005D09EF" w:rsidP="005D09EF">
          <w:pPr>
            <w:pStyle w:val="AppxMinutesBody"/>
            <w:rPr>
              <w:szCs w:val="22"/>
            </w:rPr>
          </w:pPr>
          <w:r w:rsidRPr="00F95EF9">
            <w:rPr>
              <w:szCs w:val="22"/>
            </w:rPr>
            <w:t xml:space="preserve">The following witnesses were sworn and examined: </w:t>
          </w:r>
        </w:p>
        <w:p w14:paraId="39D75E37" w14:textId="77777777" w:rsidR="005D09EF" w:rsidRPr="00F95EF9" w:rsidRDefault="005D09EF" w:rsidP="005D09EF">
          <w:pPr>
            <w:pStyle w:val="AppxMinutesBullet"/>
            <w:rPr>
              <w:szCs w:val="22"/>
            </w:rPr>
          </w:pPr>
          <w:r w:rsidRPr="00F95EF9">
            <w:rPr>
              <w:szCs w:val="22"/>
            </w:rPr>
            <w:t>Mr Stephen Warham, President, Save the Myall Road Bushland Inc</w:t>
          </w:r>
        </w:p>
        <w:p w14:paraId="164640F9" w14:textId="77777777" w:rsidR="005D09EF" w:rsidRPr="00F95EF9" w:rsidRDefault="005D09EF" w:rsidP="005D09EF">
          <w:pPr>
            <w:pStyle w:val="AppxMinutesBullet"/>
            <w:spacing w:after="240"/>
            <w:rPr>
              <w:szCs w:val="22"/>
            </w:rPr>
          </w:pPr>
          <w:r w:rsidRPr="00F95EF9">
            <w:rPr>
              <w:szCs w:val="22"/>
            </w:rPr>
            <w:t>Ms Lillian Warham, Member, Save the Myall Road Bushland Inc.</w:t>
          </w:r>
        </w:p>
        <w:p w14:paraId="20374489" w14:textId="77777777" w:rsidR="005D09EF" w:rsidRPr="00F95EF9" w:rsidRDefault="005D09EF" w:rsidP="005D09EF">
          <w:pPr>
            <w:pStyle w:val="AppxMinutesBody"/>
            <w:spacing w:after="240"/>
            <w:ind w:left="0" w:firstLine="567"/>
            <w:rPr>
              <w:szCs w:val="22"/>
            </w:rPr>
          </w:pPr>
          <w:r w:rsidRPr="00F95EF9">
            <w:rPr>
              <w:szCs w:val="22"/>
            </w:rPr>
            <w:t xml:space="preserve">The evidence concluded and the witnesses withdrew. </w:t>
          </w:r>
        </w:p>
        <w:p w14:paraId="034CF877" w14:textId="66B07FF3" w:rsidR="005D09EF" w:rsidRPr="00F95EF9" w:rsidRDefault="005D09EF" w:rsidP="005D09EF">
          <w:pPr>
            <w:pStyle w:val="AppxMinutesBody"/>
            <w:spacing w:after="240"/>
            <w:rPr>
              <w:szCs w:val="22"/>
            </w:rPr>
          </w:pPr>
          <w:r w:rsidRPr="00F95EF9">
            <w:rPr>
              <w:szCs w:val="22"/>
            </w:rPr>
            <w:t xml:space="preserve">The following witnesses were sworn and examined: </w:t>
          </w:r>
        </w:p>
        <w:p w14:paraId="3AE4A5A7" w14:textId="77777777" w:rsidR="005D09EF" w:rsidRPr="00F95EF9" w:rsidRDefault="005D09EF" w:rsidP="005D09EF">
          <w:pPr>
            <w:pStyle w:val="AppxMinutesBullet"/>
            <w:rPr>
              <w:szCs w:val="22"/>
            </w:rPr>
          </w:pPr>
          <w:r w:rsidRPr="00F95EF9">
            <w:rPr>
              <w:szCs w:val="22"/>
            </w:rPr>
            <w:t>Mr Eber Butron, Chief Community Officer, Lismore City Council</w:t>
          </w:r>
        </w:p>
        <w:p w14:paraId="70B3C8E4" w14:textId="77777777" w:rsidR="005D09EF" w:rsidRPr="00F95EF9" w:rsidRDefault="005D09EF" w:rsidP="005D09EF">
          <w:pPr>
            <w:pStyle w:val="AppxMinutesBullet"/>
            <w:spacing w:after="240"/>
            <w:rPr>
              <w:szCs w:val="22"/>
            </w:rPr>
          </w:pPr>
          <w:r w:rsidRPr="00F95EF9">
            <w:rPr>
              <w:szCs w:val="22"/>
            </w:rPr>
            <w:t xml:space="preserve">Mr Andy Parks, Strategic Planning Coordinator, Lismore City Council. </w:t>
          </w:r>
        </w:p>
        <w:p w14:paraId="3C2EBFC6" w14:textId="1C297AD3" w:rsidR="005D09EF" w:rsidRPr="00F95EF9" w:rsidRDefault="005D09EF" w:rsidP="005D09EF">
          <w:pPr>
            <w:pStyle w:val="AppxMinutesBody"/>
            <w:spacing w:after="240"/>
            <w:rPr>
              <w:szCs w:val="22"/>
            </w:rPr>
          </w:pPr>
          <w:r w:rsidRPr="00F95EF9">
            <w:rPr>
              <w:szCs w:val="22"/>
            </w:rPr>
            <w:t xml:space="preserve">The evidence concluded and the witnesses withdrew. </w:t>
          </w:r>
        </w:p>
        <w:p w14:paraId="687FECF6" w14:textId="7E59B98E" w:rsidR="005D09EF" w:rsidRPr="00F95EF9" w:rsidRDefault="005D09EF" w:rsidP="005D09EF">
          <w:pPr>
            <w:pStyle w:val="AppxMinutesBody"/>
            <w:rPr>
              <w:szCs w:val="22"/>
            </w:rPr>
          </w:pPr>
          <w:r w:rsidRPr="00F95EF9">
            <w:rPr>
              <w:szCs w:val="22"/>
            </w:rPr>
            <w:t xml:space="preserve">The public hearing concluded at 3.03 pm. The public and the media withdrew. </w:t>
          </w:r>
        </w:p>
        <w:p w14:paraId="0EB29800" w14:textId="6CDD302B" w:rsidR="005D09EF" w:rsidRPr="004D5612" w:rsidRDefault="004D5612" w:rsidP="004D5612">
          <w:pPr>
            <w:pStyle w:val="AppxMinutesSubHeading"/>
            <w:tabs>
              <w:tab w:val="left" w:pos="1134"/>
            </w:tabs>
            <w:rPr>
              <w:i w:val="0"/>
              <w:iCs/>
              <w:szCs w:val="22"/>
            </w:rPr>
          </w:pPr>
          <w:r w:rsidRPr="004D5612">
            <w:rPr>
              <w:i w:val="0"/>
              <w:iCs/>
              <w:szCs w:val="22"/>
            </w:rPr>
            <w:t>5.5</w:t>
          </w:r>
          <w:r w:rsidRPr="004D5612">
            <w:rPr>
              <w:i w:val="0"/>
              <w:iCs/>
              <w:szCs w:val="22"/>
            </w:rPr>
            <w:tab/>
          </w:r>
          <w:r w:rsidR="005D09EF" w:rsidRPr="004D5612">
            <w:rPr>
              <w:i w:val="0"/>
              <w:iCs/>
              <w:szCs w:val="22"/>
            </w:rPr>
            <w:t xml:space="preserve">Tendered documents </w:t>
          </w:r>
        </w:p>
        <w:p w14:paraId="747DEA6D" w14:textId="77777777" w:rsidR="005D09EF" w:rsidRPr="00F95EF9" w:rsidRDefault="005D09EF" w:rsidP="004D5612">
          <w:pPr>
            <w:pStyle w:val="AppxMinutesBodySingle"/>
            <w:tabs>
              <w:tab w:val="left" w:pos="1134"/>
            </w:tabs>
            <w:rPr>
              <w:szCs w:val="22"/>
            </w:rPr>
          </w:pPr>
          <w:r w:rsidRPr="00F95EF9">
            <w:rPr>
              <w:szCs w:val="22"/>
            </w:rPr>
            <w:t xml:space="preserve">Resolved, on the motion of Mr Buttigieg: That the committee accept and publish the following documents: </w:t>
          </w:r>
        </w:p>
        <w:p w14:paraId="1D973ACE" w14:textId="77777777" w:rsidR="005D09EF" w:rsidRPr="00F95EF9" w:rsidRDefault="005D09EF" w:rsidP="005D09EF">
          <w:pPr>
            <w:pStyle w:val="AppxMinutesBullet"/>
            <w:rPr>
              <w:szCs w:val="22"/>
            </w:rPr>
          </w:pPr>
          <w:bookmarkStart w:id="1081" w:name="_Hlk173327116"/>
          <w:r w:rsidRPr="00F95EF9">
            <w:rPr>
              <w:szCs w:val="22"/>
            </w:rPr>
            <w:t>Documents tabled by Mr Mark Lamont – Collection of documents related to proposed Wamberal Beach seawall</w:t>
          </w:r>
        </w:p>
        <w:p w14:paraId="4DB7B731" w14:textId="77777777" w:rsidR="005D09EF" w:rsidRPr="00F95EF9" w:rsidRDefault="005D09EF" w:rsidP="005D09EF">
          <w:pPr>
            <w:pStyle w:val="AppxMinutesBullet"/>
            <w:rPr>
              <w:szCs w:val="22"/>
            </w:rPr>
          </w:pPr>
          <w:r w:rsidRPr="00F95EF9">
            <w:rPr>
              <w:szCs w:val="22"/>
            </w:rPr>
            <w:t>Documents tabled by Mrs Lynne Cairns – Collection of documents related to development proposals in Yamba</w:t>
          </w:r>
        </w:p>
        <w:p w14:paraId="1BFBC226" w14:textId="77777777" w:rsidR="005D09EF" w:rsidRPr="00F95EF9" w:rsidRDefault="005D09EF" w:rsidP="005D09EF">
          <w:pPr>
            <w:pStyle w:val="AppxMinutesBullet"/>
            <w:rPr>
              <w:szCs w:val="22"/>
            </w:rPr>
          </w:pPr>
          <w:r w:rsidRPr="00F95EF9">
            <w:rPr>
              <w:szCs w:val="22"/>
            </w:rPr>
            <w:t>Document provided by Yamba CAN, tabled by Ms Helen Tyas Tunggal – Clarence catchment maps</w:t>
          </w:r>
        </w:p>
        <w:p w14:paraId="2453DC23" w14:textId="77777777" w:rsidR="005D09EF" w:rsidRPr="00F95EF9" w:rsidRDefault="005D09EF" w:rsidP="005D09EF">
          <w:pPr>
            <w:pStyle w:val="AppxMinutesBullet"/>
            <w:rPr>
              <w:szCs w:val="22"/>
            </w:rPr>
          </w:pPr>
          <w:r w:rsidRPr="00F95EF9">
            <w:rPr>
              <w:szCs w:val="22"/>
            </w:rPr>
            <w:t>Documents tabled by Mrs Janeen Scully – Maclean flooding photographs</w:t>
          </w:r>
          <w:bookmarkEnd w:id="1081"/>
          <w:r w:rsidRPr="00F95EF9">
            <w:rPr>
              <w:szCs w:val="22"/>
            </w:rPr>
            <w:t>.</w:t>
          </w:r>
        </w:p>
        <w:p w14:paraId="4030E443" w14:textId="77777777" w:rsidR="005D09EF" w:rsidRPr="00F95EF9" w:rsidRDefault="005D09EF" w:rsidP="00761075">
          <w:pPr>
            <w:pStyle w:val="AppxMinutesHeadingOne"/>
            <w:numPr>
              <w:ilvl w:val="0"/>
              <w:numId w:val="41"/>
            </w:numPr>
            <w:rPr>
              <w:szCs w:val="22"/>
            </w:rPr>
          </w:pPr>
          <w:r w:rsidRPr="00F95EF9">
            <w:rPr>
              <w:szCs w:val="22"/>
            </w:rPr>
            <w:t>Adjournment</w:t>
          </w:r>
        </w:p>
        <w:p w14:paraId="2EB1A500" w14:textId="7C8DE2CB" w:rsidR="005D09EF" w:rsidRPr="00F95EF9" w:rsidRDefault="005D09EF" w:rsidP="005D09EF">
          <w:pPr>
            <w:pStyle w:val="AppxMinutesBody"/>
            <w:rPr>
              <w:szCs w:val="22"/>
            </w:rPr>
          </w:pPr>
          <w:r w:rsidRPr="00F95EF9">
            <w:rPr>
              <w:szCs w:val="22"/>
            </w:rPr>
            <w:t>The committee adjourned at 3.07 pm until 11.00 am Monday 24 June 2024 (Portfolio Committee No. 7 Budget Estimates report deliberative).</w:t>
          </w:r>
        </w:p>
        <w:p w14:paraId="7013AF7D" w14:textId="77777777" w:rsidR="005D09EF" w:rsidRPr="00F95EF9" w:rsidRDefault="005D09EF" w:rsidP="005D09EF">
          <w:pPr>
            <w:pStyle w:val="AppxMinutesBody"/>
            <w:rPr>
              <w:szCs w:val="22"/>
            </w:rPr>
          </w:pPr>
        </w:p>
        <w:p w14:paraId="3E403AFB" w14:textId="77777777" w:rsidR="005D09EF" w:rsidRPr="00F95EF9" w:rsidRDefault="005D09EF" w:rsidP="005D09EF">
          <w:pPr>
            <w:pStyle w:val="AppxMinutesBodySingle"/>
            <w:ind w:left="0"/>
            <w:rPr>
              <w:szCs w:val="22"/>
            </w:rPr>
          </w:pPr>
          <w:r w:rsidRPr="00F95EF9">
            <w:rPr>
              <w:szCs w:val="22"/>
            </w:rPr>
            <w:t>Alice Wood</w:t>
          </w:r>
        </w:p>
        <w:p w14:paraId="412390AA" w14:textId="77777777" w:rsidR="005D09EF" w:rsidRDefault="005D09EF" w:rsidP="005D09EF">
          <w:pPr>
            <w:pStyle w:val="AppxMinutesBodyBold"/>
            <w:ind w:left="0"/>
            <w:rPr>
              <w:szCs w:val="22"/>
            </w:rPr>
          </w:pPr>
          <w:r w:rsidRPr="00F95EF9">
            <w:rPr>
              <w:szCs w:val="22"/>
            </w:rPr>
            <w:t>Committee Clerk</w:t>
          </w:r>
        </w:p>
        <w:p w14:paraId="15F40333" w14:textId="77777777" w:rsidR="004D5612" w:rsidRDefault="004D5612" w:rsidP="005D09EF">
          <w:pPr>
            <w:pStyle w:val="AppxMinutesBodyBold"/>
            <w:ind w:left="0"/>
            <w:rPr>
              <w:szCs w:val="22"/>
            </w:rPr>
          </w:pPr>
        </w:p>
        <w:p w14:paraId="1656EAA6" w14:textId="77777777" w:rsidR="004D5612" w:rsidRDefault="004D5612" w:rsidP="005D09EF">
          <w:pPr>
            <w:pStyle w:val="AppxMinutesBodyBold"/>
            <w:ind w:left="0"/>
            <w:rPr>
              <w:szCs w:val="22"/>
            </w:rPr>
          </w:pPr>
        </w:p>
        <w:p w14:paraId="5A771F3A" w14:textId="77777777" w:rsidR="004D5612" w:rsidRPr="00F95EF9" w:rsidRDefault="004D5612" w:rsidP="005D09EF">
          <w:pPr>
            <w:pStyle w:val="AppxMinutesBodyBold"/>
            <w:ind w:left="0"/>
            <w:rPr>
              <w:szCs w:val="22"/>
            </w:rPr>
          </w:pPr>
        </w:p>
        <w:p w14:paraId="0C71AFAA" w14:textId="77777777" w:rsidR="005D09EF" w:rsidRPr="00F95EF9" w:rsidRDefault="005D09EF" w:rsidP="005D09EF">
          <w:pPr>
            <w:pStyle w:val="AppxMinutesTitle"/>
            <w:rPr>
              <w:szCs w:val="22"/>
            </w:rPr>
          </w:pPr>
          <w:r w:rsidRPr="00F95EF9">
            <w:rPr>
              <w:szCs w:val="22"/>
            </w:rPr>
            <w:t>Minutes no. 32</w:t>
          </w:r>
        </w:p>
        <w:p w14:paraId="006CC170" w14:textId="77777777" w:rsidR="005D09EF" w:rsidRPr="00F95EF9" w:rsidRDefault="005D09EF" w:rsidP="005D09EF">
          <w:pPr>
            <w:pStyle w:val="AppxMinutesInfo"/>
            <w:rPr>
              <w:szCs w:val="22"/>
            </w:rPr>
          </w:pPr>
          <w:r w:rsidRPr="00F95EF9">
            <w:rPr>
              <w:szCs w:val="22"/>
            </w:rPr>
            <w:t xml:space="preserve">Friday 16 August 2024 </w:t>
          </w:r>
        </w:p>
        <w:p w14:paraId="67458D66" w14:textId="77777777" w:rsidR="005D09EF" w:rsidRPr="00F95EF9" w:rsidRDefault="005D09EF" w:rsidP="005D09EF">
          <w:pPr>
            <w:pStyle w:val="AppxMinutesInfo"/>
            <w:rPr>
              <w:szCs w:val="22"/>
            </w:rPr>
          </w:pPr>
          <w:r w:rsidRPr="00F95EF9">
            <w:rPr>
              <w:szCs w:val="22"/>
            </w:rPr>
            <w:t xml:space="preserve">Portfolio Committee No. 7 – Planning and Environment </w:t>
          </w:r>
        </w:p>
        <w:p w14:paraId="724E663B" w14:textId="77777777" w:rsidR="005D09EF" w:rsidRPr="00F95EF9" w:rsidRDefault="005D09EF" w:rsidP="005D09EF">
          <w:pPr>
            <w:pStyle w:val="AppxMinutesInfo"/>
            <w:rPr>
              <w:szCs w:val="22"/>
            </w:rPr>
          </w:pPr>
          <w:r w:rsidRPr="00F95EF9">
            <w:rPr>
              <w:szCs w:val="22"/>
            </w:rPr>
            <w:t>Room 1043, Parliament House, Sydney at 10.02 am</w:t>
          </w:r>
        </w:p>
        <w:p w14:paraId="44B4EB7B" w14:textId="77777777" w:rsidR="005D09EF" w:rsidRPr="00F95EF9" w:rsidRDefault="005D09EF" w:rsidP="00761075">
          <w:pPr>
            <w:pStyle w:val="AppxMinutesHeadingOne"/>
            <w:numPr>
              <w:ilvl w:val="0"/>
              <w:numId w:val="43"/>
            </w:numPr>
            <w:rPr>
              <w:szCs w:val="22"/>
            </w:rPr>
          </w:pPr>
          <w:r w:rsidRPr="00F95EF9">
            <w:rPr>
              <w:szCs w:val="22"/>
            </w:rPr>
            <w:t>Members present</w:t>
          </w:r>
        </w:p>
        <w:p w14:paraId="6BBAA5DF" w14:textId="77777777" w:rsidR="005D09EF" w:rsidRPr="00F95EF9" w:rsidRDefault="005D09EF" w:rsidP="005D09EF">
          <w:pPr>
            <w:pStyle w:val="AppxMinutesBodySingle"/>
            <w:rPr>
              <w:i/>
              <w:iCs/>
              <w:szCs w:val="22"/>
            </w:rPr>
          </w:pPr>
          <w:r w:rsidRPr="00F95EF9">
            <w:rPr>
              <w:szCs w:val="22"/>
            </w:rPr>
            <w:t xml:space="preserve">Ms Higginson, </w:t>
          </w:r>
          <w:r w:rsidRPr="00F95EF9">
            <w:rPr>
              <w:i/>
              <w:iCs/>
              <w:szCs w:val="22"/>
            </w:rPr>
            <w:t>Chair</w:t>
          </w:r>
        </w:p>
        <w:p w14:paraId="727A5432" w14:textId="77777777" w:rsidR="005D09EF" w:rsidRPr="00F95EF9" w:rsidRDefault="005D09EF" w:rsidP="005D09EF">
          <w:pPr>
            <w:pStyle w:val="AppxMinutesBodySingle"/>
            <w:rPr>
              <w:szCs w:val="22"/>
            </w:rPr>
          </w:pPr>
          <w:r w:rsidRPr="00F95EF9">
            <w:rPr>
              <w:szCs w:val="22"/>
            </w:rPr>
            <w:t>Mr Donnelly (substituting for Mr Buttigieg)</w:t>
          </w:r>
        </w:p>
        <w:p w14:paraId="59FCE97D" w14:textId="77777777" w:rsidR="005D09EF" w:rsidRPr="00F95EF9" w:rsidRDefault="005D09EF" w:rsidP="005D09EF">
          <w:pPr>
            <w:pStyle w:val="AppxMinutesBodySingle"/>
            <w:ind w:left="0" w:firstLine="567"/>
            <w:rPr>
              <w:szCs w:val="22"/>
            </w:rPr>
          </w:pPr>
          <w:r w:rsidRPr="00F95EF9">
            <w:rPr>
              <w:szCs w:val="22"/>
            </w:rPr>
            <w:t>Mr D'Adam (via videoconference)</w:t>
          </w:r>
        </w:p>
        <w:p w14:paraId="56964CD5" w14:textId="77777777" w:rsidR="005D09EF" w:rsidRPr="00F95EF9" w:rsidRDefault="005D09EF" w:rsidP="005D09EF">
          <w:pPr>
            <w:pStyle w:val="AppxMinutesBodySingle"/>
            <w:rPr>
              <w:szCs w:val="22"/>
            </w:rPr>
          </w:pPr>
          <w:r w:rsidRPr="00F95EF9">
            <w:rPr>
              <w:szCs w:val="22"/>
            </w:rPr>
            <w:t>Mr Farlow</w:t>
          </w:r>
        </w:p>
        <w:p w14:paraId="5F0E5AD9" w14:textId="77777777" w:rsidR="005D09EF" w:rsidRPr="00F95EF9" w:rsidRDefault="005D09EF" w:rsidP="005D09EF">
          <w:pPr>
            <w:pStyle w:val="AppxMinutesBodySingle"/>
            <w:rPr>
              <w:szCs w:val="22"/>
            </w:rPr>
          </w:pPr>
          <w:r w:rsidRPr="00F95EF9">
            <w:rPr>
              <w:szCs w:val="22"/>
            </w:rPr>
            <w:t xml:space="preserve">Ms Munro </w:t>
          </w:r>
        </w:p>
        <w:p w14:paraId="44C01E02" w14:textId="77777777" w:rsidR="005D09EF" w:rsidRPr="00F95EF9" w:rsidRDefault="005D09EF" w:rsidP="005D09EF">
          <w:pPr>
            <w:pStyle w:val="AppxMinutesBodySingle"/>
            <w:rPr>
              <w:szCs w:val="22"/>
            </w:rPr>
          </w:pPr>
          <w:r w:rsidRPr="00F95EF9">
            <w:rPr>
              <w:szCs w:val="22"/>
            </w:rPr>
            <w:t>Mr Primrose</w:t>
          </w:r>
        </w:p>
        <w:p w14:paraId="194C1124" w14:textId="77777777" w:rsidR="005D09EF" w:rsidRPr="00F95EF9" w:rsidRDefault="005D09EF" w:rsidP="00761075">
          <w:pPr>
            <w:pStyle w:val="AppxMinutesHeadingOne"/>
            <w:numPr>
              <w:ilvl w:val="0"/>
              <w:numId w:val="43"/>
            </w:numPr>
            <w:rPr>
              <w:szCs w:val="22"/>
            </w:rPr>
          </w:pPr>
          <w:r w:rsidRPr="00F95EF9">
            <w:rPr>
              <w:szCs w:val="22"/>
            </w:rPr>
            <w:t>Apologies</w:t>
          </w:r>
        </w:p>
        <w:p w14:paraId="163A4076" w14:textId="26F5DBA0" w:rsidR="005D09EF" w:rsidRPr="00F95EF9" w:rsidRDefault="005D09EF" w:rsidP="005D09EF">
          <w:pPr>
            <w:pStyle w:val="AppxMinutesBody"/>
            <w:rPr>
              <w:szCs w:val="22"/>
            </w:rPr>
          </w:pPr>
          <w:r w:rsidRPr="00F95EF9">
            <w:rPr>
              <w:szCs w:val="22"/>
            </w:rPr>
            <w:t>Mr Ruddick</w:t>
          </w:r>
        </w:p>
        <w:p w14:paraId="53C7B30D" w14:textId="77777777" w:rsidR="005D09EF" w:rsidRPr="00F95EF9" w:rsidRDefault="005D09EF" w:rsidP="00761075">
          <w:pPr>
            <w:pStyle w:val="AppxMinutesHeadingOne"/>
            <w:numPr>
              <w:ilvl w:val="0"/>
              <w:numId w:val="43"/>
            </w:numPr>
            <w:rPr>
              <w:szCs w:val="22"/>
            </w:rPr>
          </w:pPr>
          <w:r w:rsidRPr="00F95EF9">
            <w:rPr>
              <w:szCs w:val="22"/>
            </w:rPr>
            <w:t>Inquiry into the Biodiversity Conservation Amendment (Biodiversity Offsets Scheme) Bill 2024</w:t>
          </w:r>
        </w:p>
        <w:p w14:paraId="2F2CDECD" w14:textId="509A8597" w:rsidR="005D09EF" w:rsidRPr="00F95EF9" w:rsidRDefault="004D5612" w:rsidP="00761075">
          <w:pPr>
            <w:pStyle w:val="AppxMinutesHeadingTwo"/>
            <w:numPr>
              <w:ilvl w:val="1"/>
              <w:numId w:val="43"/>
            </w:numPr>
            <w:ind w:left="1134"/>
            <w:rPr>
              <w:szCs w:val="22"/>
            </w:rPr>
          </w:pPr>
          <w:r>
            <w:rPr>
              <w:szCs w:val="22"/>
            </w:rPr>
            <w:t>3.1</w:t>
          </w:r>
          <w:r>
            <w:rPr>
              <w:szCs w:val="22"/>
            </w:rPr>
            <w:tab/>
          </w:r>
          <w:r w:rsidR="005D09EF" w:rsidRPr="00F95EF9">
            <w:rPr>
              <w:szCs w:val="22"/>
            </w:rPr>
            <w:t>Terms of Reference</w:t>
          </w:r>
        </w:p>
        <w:p w14:paraId="676C3995" w14:textId="40F73DA6" w:rsidR="005D09EF" w:rsidRPr="00F95EF9" w:rsidRDefault="005D09EF" w:rsidP="005D09EF">
          <w:pPr>
            <w:pStyle w:val="AppxMinutesBody"/>
            <w:rPr>
              <w:szCs w:val="22"/>
            </w:rPr>
          </w:pPr>
          <w:r w:rsidRPr="00F95EF9">
            <w:rPr>
              <w:szCs w:val="22"/>
            </w:rPr>
            <w:t>The committee noted the following terms of reference referred by the House on 15 August 2024:</w:t>
          </w:r>
        </w:p>
        <w:p w14:paraId="3DEA0489" w14:textId="77777777" w:rsidR="005D09EF" w:rsidRPr="00F95EF9" w:rsidRDefault="005D09EF" w:rsidP="00761075">
          <w:pPr>
            <w:pStyle w:val="AppxMinutesBody"/>
            <w:numPr>
              <w:ilvl w:val="0"/>
              <w:numId w:val="42"/>
            </w:numPr>
            <w:rPr>
              <w:szCs w:val="22"/>
            </w:rPr>
          </w:pPr>
          <w:r w:rsidRPr="00F95EF9">
            <w:rPr>
              <w:szCs w:val="22"/>
            </w:rPr>
            <w:t>That the Biodiversity Conservation Amendment (Biodiversity Offsets Scheme) Bill 2024 be referred to Portfolio Committee No. 7 – Planning and Environment for inquiry and report.</w:t>
          </w:r>
        </w:p>
        <w:p w14:paraId="55BCDBD4" w14:textId="77777777" w:rsidR="005D09EF" w:rsidRPr="00F95EF9" w:rsidRDefault="005D09EF" w:rsidP="00761075">
          <w:pPr>
            <w:pStyle w:val="AppxMinutesBody"/>
            <w:numPr>
              <w:ilvl w:val="0"/>
              <w:numId w:val="42"/>
            </w:numPr>
            <w:rPr>
              <w:szCs w:val="22"/>
            </w:rPr>
          </w:pPr>
          <w:r w:rsidRPr="00F95EF9">
            <w:rPr>
              <w:szCs w:val="22"/>
            </w:rPr>
            <w:t xml:space="preserve">That the committee report by 11 October 2024. </w:t>
          </w:r>
        </w:p>
        <w:p w14:paraId="494A289C" w14:textId="71486271" w:rsidR="005D09EF" w:rsidRPr="00F95EF9" w:rsidRDefault="004D5612" w:rsidP="00761075">
          <w:pPr>
            <w:pStyle w:val="AppxMinutesHeadingTwo"/>
            <w:numPr>
              <w:ilvl w:val="1"/>
              <w:numId w:val="43"/>
            </w:numPr>
            <w:ind w:left="1134"/>
            <w:rPr>
              <w:szCs w:val="22"/>
            </w:rPr>
          </w:pPr>
          <w:r>
            <w:rPr>
              <w:szCs w:val="22"/>
            </w:rPr>
            <w:t>3.2</w:t>
          </w:r>
          <w:r>
            <w:rPr>
              <w:szCs w:val="22"/>
            </w:rPr>
            <w:tab/>
          </w:r>
          <w:r w:rsidR="005D09EF" w:rsidRPr="00F95EF9">
            <w:rPr>
              <w:szCs w:val="22"/>
            </w:rPr>
            <w:t xml:space="preserve">Proposed timeline </w:t>
          </w:r>
        </w:p>
        <w:p w14:paraId="3D04C549" w14:textId="00F58A88" w:rsidR="005D09EF" w:rsidRPr="00F95EF9" w:rsidRDefault="005D09EF" w:rsidP="005D09EF">
          <w:pPr>
            <w:pStyle w:val="AppxMinutesBody"/>
            <w:rPr>
              <w:szCs w:val="22"/>
            </w:rPr>
          </w:pPr>
          <w:r w:rsidRPr="00F95EF9">
            <w:rPr>
              <w:szCs w:val="22"/>
            </w:rPr>
            <w:t xml:space="preserve">Resolved, on the motion of Ms Munro: That the committee adopt the following timeline for the administration of the inquiry: </w:t>
          </w:r>
        </w:p>
        <w:p w14:paraId="7B114879" w14:textId="77777777" w:rsidR="005D09EF" w:rsidRPr="00F95EF9" w:rsidRDefault="005D09EF" w:rsidP="005D09EF">
          <w:pPr>
            <w:pStyle w:val="AppxMinutesBullet"/>
            <w:rPr>
              <w:szCs w:val="22"/>
            </w:rPr>
          </w:pPr>
          <w:r w:rsidRPr="00F95EF9">
            <w:rPr>
              <w:szCs w:val="22"/>
            </w:rPr>
            <w:t xml:space="preserve">Submissions close – Friday 6 September 2024 </w:t>
          </w:r>
        </w:p>
        <w:p w14:paraId="61164AAF" w14:textId="77777777" w:rsidR="005D09EF" w:rsidRPr="00F95EF9" w:rsidRDefault="005D09EF" w:rsidP="005D09EF">
          <w:pPr>
            <w:pStyle w:val="AppxMinutesBullet"/>
            <w:rPr>
              <w:szCs w:val="22"/>
            </w:rPr>
          </w:pPr>
          <w:r w:rsidRPr="00F95EF9">
            <w:rPr>
              <w:szCs w:val="22"/>
            </w:rPr>
            <w:t>Hearing – Thursday 12 September 2024</w:t>
          </w:r>
        </w:p>
        <w:p w14:paraId="2F3BF7D0" w14:textId="77777777" w:rsidR="005D09EF" w:rsidRPr="00F95EF9" w:rsidRDefault="005D09EF" w:rsidP="005D09EF">
          <w:pPr>
            <w:pStyle w:val="AppxMinutesBullet"/>
            <w:rPr>
              <w:szCs w:val="22"/>
            </w:rPr>
          </w:pPr>
          <w:r w:rsidRPr="00F95EF9">
            <w:rPr>
              <w:szCs w:val="22"/>
            </w:rPr>
            <w:t xml:space="preserve">Report deliberative – Tuesday 8 October 2024 </w:t>
          </w:r>
        </w:p>
        <w:p w14:paraId="2A9EB10B" w14:textId="77777777" w:rsidR="005D09EF" w:rsidRPr="00F95EF9" w:rsidRDefault="005D09EF" w:rsidP="005D09EF">
          <w:pPr>
            <w:pStyle w:val="AppxMinutesBullet"/>
            <w:rPr>
              <w:szCs w:val="22"/>
            </w:rPr>
          </w:pPr>
          <w:r w:rsidRPr="00F95EF9">
            <w:rPr>
              <w:szCs w:val="22"/>
            </w:rPr>
            <w:t>Report tabling – Friday 11 October 2024.</w:t>
          </w:r>
        </w:p>
        <w:p w14:paraId="24FABB9B" w14:textId="06089D41" w:rsidR="005D09EF" w:rsidRPr="00F95EF9" w:rsidRDefault="004D5612" w:rsidP="00761075">
          <w:pPr>
            <w:pStyle w:val="AppxMinutesHeadingTwo"/>
            <w:numPr>
              <w:ilvl w:val="1"/>
              <w:numId w:val="43"/>
            </w:numPr>
            <w:ind w:left="1134"/>
            <w:rPr>
              <w:szCs w:val="22"/>
            </w:rPr>
          </w:pPr>
          <w:r>
            <w:rPr>
              <w:szCs w:val="22"/>
            </w:rPr>
            <w:t>3.3</w:t>
          </w:r>
          <w:r>
            <w:rPr>
              <w:szCs w:val="22"/>
            </w:rPr>
            <w:tab/>
          </w:r>
          <w:r w:rsidR="005D09EF" w:rsidRPr="00F95EF9">
            <w:rPr>
              <w:szCs w:val="22"/>
            </w:rPr>
            <w:t xml:space="preserve">Stakeholder list </w:t>
          </w:r>
        </w:p>
        <w:p w14:paraId="41FBDD29" w14:textId="300B7422" w:rsidR="005D09EF" w:rsidRPr="00F95EF9" w:rsidRDefault="005D09EF" w:rsidP="005D09EF">
          <w:pPr>
            <w:pStyle w:val="AppxMinutesBody"/>
            <w:rPr>
              <w:szCs w:val="22"/>
            </w:rPr>
          </w:pPr>
          <w:r w:rsidRPr="00F95EF9">
            <w:rPr>
              <w:szCs w:val="22"/>
            </w:rPr>
            <w:t xml:space="preserve">Resolved, on the motion of Mr Farlow: That </w:t>
          </w:r>
        </w:p>
        <w:p w14:paraId="76603C0B" w14:textId="77777777" w:rsidR="005D09EF" w:rsidRPr="00F95EF9" w:rsidRDefault="005D09EF" w:rsidP="005D09EF">
          <w:pPr>
            <w:pStyle w:val="AppxMinutesBullet"/>
            <w:rPr>
              <w:szCs w:val="22"/>
            </w:rPr>
          </w:pPr>
          <w:r w:rsidRPr="00F95EF9">
            <w:rPr>
              <w:szCs w:val="22"/>
            </w:rPr>
            <w:t>all stakeholders who made submissions to, or appeared as witnesses in, the 2021-22 inquiry into the Integrity of the NSW Biodiversity Offsets Scheme be invited to make submissions, with the secretariat to circulate a list of these stakeholders to members</w:t>
          </w:r>
        </w:p>
        <w:p w14:paraId="64EC5D24" w14:textId="77777777" w:rsidR="005D09EF" w:rsidRPr="00F95EF9" w:rsidRDefault="005D09EF" w:rsidP="005D09EF">
          <w:pPr>
            <w:pStyle w:val="AppxMinutesBullet"/>
            <w:rPr>
              <w:szCs w:val="22"/>
            </w:rPr>
          </w:pPr>
          <w:r w:rsidRPr="00F95EF9">
            <w:rPr>
              <w:szCs w:val="22"/>
            </w:rPr>
            <w:t xml:space="preserve">members have two days from when this list is circulated to nominate additional stakeholders </w:t>
          </w:r>
        </w:p>
        <w:p w14:paraId="5ABE24B0" w14:textId="77777777" w:rsidR="005D09EF" w:rsidRPr="00F95EF9" w:rsidRDefault="005D09EF" w:rsidP="005D09EF">
          <w:pPr>
            <w:pStyle w:val="AppxMinutesBullet"/>
            <w:rPr>
              <w:szCs w:val="22"/>
            </w:rPr>
          </w:pPr>
          <w:r w:rsidRPr="00F95EF9">
            <w:rPr>
              <w:szCs w:val="22"/>
            </w:rPr>
            <w:t>the committee agree to any additional stakeholders by email, unless a meeting of the committee is required to resolve any disagreement.</w:t>
          </w:r>
        </w:p>
        <w:p w14:paraId="4B926262" w14:textId="2E272D8E" w:rsidR="005D09EF" w:rsidRPr="00F95EF9" w:rsidRDefault="004D5612" w:rsidP="00761075">
          <w:pPr>
            <w:pStyle w:val="AppxMinutesHeadingTwo"/>
            <w:numPr>
              <w:ilvl w:val="1"/>
              <w:numId w:val="43"/>
            </w:numPr>
            <w:ind w:left="1134"/>
            <w:rPr>
              <w:szCs w:val="22"/>
            </w:rPr>
          </w:pPr>
          <w:r>
            <w:rPr>
              <w:szCs w:val="22"/>
            </w:rPr>
            <w:t>3.4</w:t>
          </w:r>
          <w:r>
            <w:rPr>
              <w:szCs w:val="22"/>
            </w:rPr>
            <w:tab/>
          </w:r>
          <w:r w:rsidR="005D09EF" w:rsidRPr="00F95EF9">
            <w:rPr>
              <w:szCs w:val="22"/>
            </w:rPr>
            <w:t>Approach to submissions</w:t>
          </w:r>
        </w:p>
        <w:p w14:paraId="49D51966" w14:textId="42730422" w:rsidR="005D09EF" w:rsidRPr="00F95EF9" w:rsidRDefault="005D09EF" w:rsidP="005D09EF">
          <w:pPr>
            <w:pStyle w:val="AppxMinutesBody"/>
            <w:rPr>
              <w:szCs w:val="22"/>
            </w:rPr>
          </w:pPr>
          <w:r w:rsidRPr="00F95EF9">
            <w:rPr>
              <w:szCs w:val="22"/>
            </w:rPr>
            <w:t>Resolved, on the motion of Mr Primrose: That, to enable significant efficiencies for members and the secretariat while maintaining the integrity of how submissions are treated, in the event that 50 or more individual submissions are received, the committee may adopt the following approach to processing short submissions:</w:t>
          </w:r>
        </w:p>
        <w:p w14:paraId="0F3C490E" w14:textId="77777777" w:rsidR="005D09EF" w:rsidRPr="00F95EF9" w:rsidRDefault="005D09EF" w:rsidP="005D09EF">
          <w:pPr>
            <w:numPr>
              <w:ilvl w:val="0"/>
              <w:numId w:val="17"/>
            </w:numPr>
            <w:tabs>
              <w:tab w:val="clear" w:pos="851"/>
              <w:tab w:val="num" w:pos="1115"/>
            </w:tabs>
            <w:ind w:left="907" w:hanging="283"/>
            <w:rPr>
              <w:sz w:val="22"/>
              <w:szCs w:val="22"/>
            </w:rPr>
          </w:pPr>
          <w:r w:rsidRPr="00F95EF9">
            <w:rPr>
              <w:sz w:val="22"/>
              <w:szCs w:val="22"/>
            </w:rPr>
            <w:t>All submissions from individuals 250 words or less in length will:</w:t>
          </w:r>
        </w:p>
        <w:p w14:paraId="16CB6040" w14:textId="77777777" w:rsidR="005D09EF" w:rsidRPr="00F95EF9" w:rsidRDefault="005D09EF" w:rsidP="00761075">
          <w:pPr>
            <w:numPr>
              <w:ilvl w:val="0"/>
              <w:numId w:val="25"/>
            </w:numPr>
            <w:tabs>
              <w:tab w:val="clear" w:pos="1984"/>
              <w:tab w:val="num" w:pos="2248"/>
            </w:tabs>
            <w:ind w:left="1191"/>
            <w:rPr>
              <w:sz w:val="22"/>
              <w:szCs w:val="22"/>
            </w:rPr>
          </w:pPr>
          <w:r w:rsidRPr="00F95EF9">
            <w:rPr>
              <w:sz w:val="22"/>
              <w:szCs w:val="22"/>
            </w:rPr>
            <w:t>have an individual submission number, and be published with the author's name or as name suppressed, or kept confidential, according to the author's request</w:t>
          </w:r>
        </w:p>
        <w:p w14:paraId="133839A4" w14:textId="77777777" w:rsidR="005D09EF" w:rsidRPr="00F95EF9" w:rsidRDefault="005D09EF" w:rsidP="00761075">
          <w:pPr>
            <w:numPr>
              <w:ilvl w:val="0"/>
              <w:numId w:val="25"/>
            </w:numPr>
            <w:tabs>
              <w:tab w:val="clear" w:pos="1984"/>
              <w:tab w:val="num" w:pos="2248"/>
            </w:tabs>
            <w:ind w:left="1191"/>
            <w:rPr>
              <w:sz w:val="22"/>
              <w:szCs w:val="22"/>
            </w:rPr>
          </w:pPr>
          <w:r w:rsidRPr="00F95EF9">
            <w:rPr>
              <w:sz w:val="22"/>
              <w:szCs w:val="22"/>
            </w:rPr>
            <w:t>be reviewed by the secretariat for adverse mention and sensitive/identifying information, in accordance with practice</w:t>
          </w:r>
        </w:p>
        <w:p w14:paraId="6F07F981" w14:textId="77777777" w:rsidR="005D09EF" w:rsidRPr="00F95EF9" w:rsidRDefault="005D09EF" w:rsidP="00761075">
          <w:pPr>
            <w:numPr>
              <w:ilvl w:val="0"/>
              <w:numId w:val="25"/>
            </w:numPr>
            <w:tabs>
              <w:tab w:val="clear" w:pos="1984"/>
              <w:tab w:val="num" w:pos="2248"/>
            </w:tabs>
            <w:ind w:left="1191"/>
            <w:rPr>
              <w:sz w:val="22"/>
              <w:szCs w:val="22"/>
            </w:rPr>
          </w:pPr>
          <w:r w:rsidRPr="00F95EF9">
            <w:rPr>
              <w:sz w:val="22"/>
              <w:szCs w:val="22"/>
            </w:rPr>
            <w:t>be channelled into one single document to be published on the inquiry website</w:t>
          </w:r>
        </w:p>
        <w:p w14:paraId="1FFBBB28" w14:textId="77777777" w:rsidR="005D09EF" w:rsidRPr="00F95EF9" w:rsidRDefault="005D09EF" w:rsidP="005D09EF">
          <w:pPr>
            <w:numPr>
              <w:ilvl w:val="0"/>
              <w:numId w:val="17"/>
            </w:numPr>
            <w:tabs>
              <w:tab w:val="clear" w:pos="851"/>
              <w:tab w:val="num" w:pos="1115"/>
            </w:tabs>
            <w:ind w:left="907" w:hanging="283"/>
            <w:rPr>
              <w:sz w:val="22"/>
              <w:szCs w:val="22"/>
            </w:rPr>
          </w:pPr>
          <w:r w:rsidRPr="00F95EF9">
            <w:rPr>
              <w:sz w:val="22"/>
              <w:szCs w:val="22"/>
            </w:rPr>
            <w:t>All other submissions will be processed and published as normal.</w:t>
          </w:r>
        </w:p>
        <w:p w14:paraId="1747B996" w14:textId="676C63C6" w:rsidR="005D09EF" w:rsidRPr="00F95EF9" w:rsidRDefault="004D5612" w:rsidP="00761075">
          <w:pPr>
            <w:pStyle w:val="AppxMinutesHeadingTwo"/>
            <w:numPr>
              <w:ilvl w:val="1"/>
              <w:numId w:val="43"/>
            </w:numPr>
            <w:ind w:left="1134"/>
            <w:rPr>
              <w:szCs w:val="22"/>
            </w:rPr>
          </w:pPr>
          <w:r>
            <w:rPr>
              <w:szCs w:val="22"/>
            </w:rPr>
            <w:t>3.5</w:t>
          </w:r>
          <w:r>
            <w:rPr>
              <w:szCs w:val="22"/>
            </w:rPr>
            <w:tab/>
          </w:r>
          <w:r w:rsidR="005D09EF" w:rsidRPr="00F95EF9">
            <w:rPr>
              <w:szCs w:val="22"/>
            </w:rPr>
            <w:t>Online questionnaire</w:t>
          </w:r>
        </w:p>
        <w:p w14:paraId="35A770FB" w14:textId="443C7FEA" w:rsidR="005D09EF" w:rsidRPr="00F95EF9" w:rsidRDefault="005D09EF" w:rsidP="005D09EF">
          <w:pPr>
            <w:pStyle w:val="AppxMinutesBody"/>
            <w:rPr>
              <w:iCs/>
              <w:szCs w:val="22"/>
            </w:rPr>
          </w:pPr>
          <w:r w:rsidRPr="00F95EF9">
            <w:rPr>
              <w:szCs w:val="22"/>
            </w:rPr>
            <w:t xml:space="preserve">Resolved, on the motion of Mr Primrose: </w:t>
          </w:r>
          <w:r w:rsidRPr="00F95EF9">
            <w:rPr>
              <w:iCs/>
              <w:szCs w:val="22"/>
            </w:rPr>
            <w:t xml:space="preserve">That: </w:t>
          </w:r>
        </w:p>
        <w:p w14:paraId="73A61D94" w14:textId="77777777" w:rsidR="005D09EF" w:rsidRPr="00F95EF9" w:rsidRDefault="005D09EF" w:rsidP="005D09EF">
          <w:pPr>
            <w:pStyle w:val="AppxMinutesBullet"/>
            <w:rPr>
              <w:b/>
              <w:szCs w:val="22"/>
            </w:rPr>
          </w:pPr>
          <w:r w:rsidRPr="00F95EF9">
            <w:rPr>
              <w:szCs w:val="22"/>
            </w:rPr>
            <w:t>the committee use an online questionnaire to capture individuals' views, and that the draft questions for this questionnaire be circulated and agreed by the committee over email, unless a formal meeting is needed to resolve any disagreement</w:t>
          </w:r>
        </w:p>
        <w:p w14:paraId="46C9B326" w14:textId="77777777" w:rsidR="005D09EF" w:rsidRPr="00F95EF9" w:rsidRDefault="005D09EF" w:rsidP="005D09EF">
          <w:pPr>
            <w:pStyle w:val="AppxMinutesBullet"/>
            <w:rPr>
              <w:b/>
              <w:szCs w:val="22"/>
            </w:rPr>
          </w:pPr>
          <w:r w:rsidRPr="00F95EF9">
            <w:rPr>
              <w:szCs w:val="22"/>
            </w:rPr>
            <w:t>the closing date for the online questionnaire be Friday 6 September 2024</w:t>
          </w:r>
        </w:p>
        <w:p w14:paraId="42EA805D" w14:textId="77777777" w:rsidR="005D09EF" w:rsidRPr="00F95EF9" w:rsidRDefault="005D09EF" w:rsidP="005D09EF">
          <w:pPr>
            <w:pStyle w:val="AppxMinutesBullet"/>
            <w:rPr>
              <w:b/>
              <w:szCs w:val="22"/>
            </w:rPr>
          </w:pPr>
          <w:r w:rsidRPr="00F95EF9">
            <w:rPr>
              <w:szCs w:val="22"/>
            </w:rPr>
            <w:t xml:space="preserve">the online questionnaire be promoted in the media release announcing the establishment of the inquiry and on the inquiry webpage </w:t>
          </w:r>
        </w:p>
        <w:p w14:paraId="394B352B" w14:textId="77777777" w:rsidR="005D09EF" w:rsidRPr="00F95EF9" w:rsidRDefault="005D09EF" w:rsidP="005D09EF">
          <w:pPr>
            <w:pStyle w:val="AppxMinutesBullet"/>
            <w:rPr>
              <w:b/>
              <w:szCs w:val="22"/>
            </w:rPr>
          </w:pPr>
          <w:r w:rsidRPr="00F95EF9">
            <w:rPr>
              <w:szCs w:val="22"/>
            </w:rPr>
            <w:t>individual responses to the online questionnaire be kept confidential</w:t>
          </w:r>
        </w:p>
        <w:p w14:paraId="1543941B" w14:textId="77777777" w:rsidR="005D09EF" w:rsidRPr="00F95EF9" w:rsidRDefault="005D09EF" w:rsidP="005D09EF">
          <w:pPr>
            <w:pStyle w:val="AppxMinutesBullet"/>
            <w:rPr>
              <w:b/>
              <w:szCs w:val="22"/>
            </w:rPr>
          </w:pPr>
          <w:r w:rsidRPr="00F95EF9">
            <w:rPr>
              <w:szCs w:val="22"/>
            </w:rPr>
            <w:t>the secretariat prepare a summary report of responses to the online questionnaire, with this report circulated and agreed by the committee over email, unless a formal meeting is needed to resolve any disagreement</w:t>
          </w:r>
        </w:p>
        <w:p w14:paraId="5C958F59" w14:textId="77777777" w:rsidR="005D09EF" w:rsidRPr="00F95EF9" w:rsidRDefault="005D09EF" w:rsidP="005D09EF">
          <w:pPr>
            <w:pStyle w:val="AppxMinutesBullet"/>
            <w:rPr>
              <w:szCs w:val="22"/>
            </w:rPr>
          </w:pPr>
          <w:r w:rsidRPr="00F95EF9">
            <w:rPr>
              <w:szCs w:val="22"/>
            </w:rPr>
            <w:t>the committee not accept proformas.</w:t>
          </w:r>
        </w:p>
        <w:p w14:paraId="70A9245E" w14:textId="77777777" w:rsidR="005D09EF" w:rsidRPr="00F95EF9" w:rsidRDefault="005D09EF" w:rsidP="00761075">
          <w:pPr>
            <w:pStyle w:val="AppxMinutesHeadingOne"/>
            <w:numPr>
              <w:ilvl w:val="0"/>
              <w:numId w:val="43"/>
            </w:numPr>
            <w:rPr>
              <w:szCs w:val="22"/>
            </w:rPr>
          </w:pPr>
          <w:r w:rsidRPr="00F95EF9">
            <w:rPr>
              <w:szCs w:val="22"/>
            </w:rPr>
            <w:t>Previous minutes</w:t>
          </w:r>
        </w:p>
        <w:p w14:paraId="23E51E97" w14:textId="60041DCE" w:rsidR="005D09EF" w:rsidRPr="00F95EF9" w:rsidRDefault="005D09EF" w:rsidP="005D09EF">
          <w:pPr>
            <w:pStyle w:val="AppxMinutesBody"/>
            <w:rPr>
              <w:szCs w:val="22"/>
            </w:rPr>
          </w:pPr>
          <w:r w:rsidRPr="00F95EF9">
            <w:rPr>
              <w:szCs w:val="22"/>
            </w:rPr>
            <w:t xml:space="preserve">Resolved, on the motion of Mr Primrose: That draft minutes no. 28 be confirmed. </w:t>
          </w:r>
        </w:p>
        <w:p w14:paraId="27D344D3" w14:textId="77777777" w:rsidR="005D09EF" w:rsidRPr="00F95EF9" w:rsidRDefault="005D09EF" w:rsidP="00761075">
          <w:pPr>
            <w:pStyle w:val="AppxMinutesHeadingOne"/>
            <w:numPr>
              <w:ilvl w:val="0"/>
              <w:numId w:val="43"/>
            </w:numPr>
            <w:rPr>
              <w:szCs w:val="22"/>
            </w:rPr>
          </w:pPr>
          <w:r w:rsidRPr="00F95EF9">
            <w:rPr>
              <w:szCs w:val="22"/>
            </w:rPr>
            <w:t>Correspondence</w:t>
          </w:r>
        </w:p>
        <w:p w14:paraId="6F040E71" w14:textId="18F853F6" w:rsidR="005D09EF" w:rsidRPr="00F95EF9" w:rsidRDefault="005D09EF" w:rsidP="005D09EF">
          <w:pPr>
            <w:pStyle w:val="AppxMinutesBody"/>
            <w:rPr>
              <w:szCs w:val="22"/>
            </w:rPr>
          </w:pPr>
          <w:r w:rsidRPr="00F95EF9">
            <w:rPr>
              <w:szCs w:val="22"/>
            </w:rPr>
            <w:t>The committee noted the following items of correspondence:</w:t>
          </w:r>
        </w:p>
        <w:p w14:paraId="09AB034F" w14:textId="77777777" w:rsidR="005D09EF" w:rsidRPr="00F95EF9" w:rsidRDefault="005D09EF" w:rsidP="005D09EF">
          <w:pPr>
            <w:pStyle w:val="AppxMinutesBodySingle"/>
            <w:rPr>
              <w:b/>
              <w:i/>
              <w:szCs w:val="22"/>
            </w:rPr>
          </w:pPr>
          <w:r w:rsidRPr="00F95EF9">
            <w:rPr>
              <w:b/>
              <w:i/>
              <w:szCs w:val="22"/>
            </w:rPr>
            <w:t>Received</w:t>
          </w:r>
        </w:p>
        <w:p w14:paraId="00AAA3BA" w14:textId="77777777" w:rsidR="005D09EF" w:rsidRPr="00F95EF9" w:rsidRDefault="005D09EF" w:rsidP="005D09EF">
          <w:pPr>
            <w:pStyle w:val="AppxMinutesBullet"/>
            <w:rPr>
              <w:szCs w:val="22"/>
            </w:rPr>
          </w:pPr>
          <w:r w:rsidRPr="00F95EF9">
            <w:rPr>
              <w:szCs w:val="22"/>
            </w:rPr>
            <w:t>31 July 2024 – Email from Dr Richard Gates, Evans Head Residents for Sustainable Development Inc to the committee providing an update on the Irons Gate development approval at Evans Head</w:t>
          </w:r>
        </w:p>
        <w:p w14:paraId="2D57C8A0" w14:textId="77777777" w:rsidR="005D09EF" w:rsidRPr="00F95EF9" w:rsidRDefault="005D09EF" w:rsidP="005D09EF">
          <w:pPr>
            <w:pStyle w:val="AppxMinutesBullet"/>
            <w:rPr>
              <w:szCs w:val="22"/>
            </w:rPr>
          </w:pPr>
          <w:r w:rsidRPr="00F95EF9">
            <w:rPr>
              <w:szCs w:val="22"/>
            </w:rPr>
            <w:t>9 and 12 August 2024 – Emails from Mr Brendan Donohoe, President, Surfrider Foundation Australia, Northern Beaches Branch, providing the committee an update to his evidence about the Narrabeen/Collaroy Beach seawall</w:t>
          </w:r>
        </w:p>
        <w:p w14:paraId="1BB8627E" w14:textId="77777777" w:rsidR="005D09EF" w:rsidRPr="00F95EF9" w:rsidRDefault="005D09EF" w:rsidP="005D09EF">
          <w:pPr>
            <w:pStyle w:val="AppxMinutesBodySingle"/>
            <w:rPr>
              <w:szCs w:val="22"/>
            </w:rPr>
          </w:pPr>
        </w:p>
        <w:p w14:paraId="0BA73BE1" w14:textId="77777777" w:rsidR="005D09EF" w:rsidRPr="00F95EF9" w:rsidRDefault="005D09EF" w:rsidP="005D09EF">
          <w:pPr>
            <w:pStyle w:val="AppxMinutesBodySingle"/>
            <w:rPr>
              <w:b/>
              <w:i/>
              <w:szCs w:val="22"/>
            </w:rPr>
          </w:pPr>
          <w:r w:rsidRPr="00F95EF9">
            <w:rPr>
              <w:b/>
              <w:i/>
              <w:szCs w:val="22"/>
            </w:rPr>
            <w:t>Sent</w:t>
          </w:r>
        </w:p>
        <w:p w14:paraId="29B0D622" w14:textId="77777777" w:rsidR="005D09EF" w:rsidRPr="00F95EF9" w:rsidRDefault="005D09EF" w:rsidP="005D09EF">
          <w:pPr>
            <w:pStyle w:val="AppxMinutesBullet"/>
            <w:rPr>
              <w:szCs w:val="22"/>
            </w:rPr>
          </w:pPr>
          <w:r w:rsidRPr="00F95EF9">
            <w:rPr>
              <w:szCs w:val="22"/>
            </w:rPr>
            <w:t xml:space="preserve">15 July 2024 – Email from the secretariat to Ms Arabella Douglas, Member, Save Wallum, regarding her request for the committee to travel to the North Coast to meet with traditional owners of the Bundjalung Nation. </w:t>
          </w:r>
        </w:p>
        <w:p w14:paraId="001398B4" w14:textId="77777777" w:rsidR="005D09EF" w:rsidRPr="00F95EF9" w:rsidRDefault="005D09EF" w:rsidP="00761075">
          <w:pPr>
            <w:pStyle w:val="AppxMinutesHeadingOne"/>
            <w:numPr>
              <w:ilvl w:val="0"/>
              <w:numId w:val="43"/>
            </w:numPr>
            <w:rPr>
              <w:szCs w:val="22"/>
            </w:rPr>
          </w:pPr>
          <w:r w:rsidRPr="00F95EF9">
            <w:rPr>
              <w:szCs w:val="22"/>
            </w:rPr>
            <w:t xml:space="preserve">Inquiry into the planning system and the impacts of climate change on the environment and communities </w:t>
          </w:r>
        </w:p>
        <w:p w14:paraId="0AD5F205" w14:textId="7ADBCDF8" w:rsidR="005D09EF" w:rsidRPr="00F95EF9" w:rsidRDefault="004D5612" w:rsidP="00761075">
          <w:pPr>
            <w:pStyle w:val="AppxMinutesHeadingTwo"/>
            <w:numPr>
              <w:ilvl w:val="1"/>
              <w:numId w:val="43"/>
            </w:numPr>
            <w:ind w:left="1134"/>
            <w:rPr>
              <w:szCs w:val="22"/>
            </w:rPr>
          </w:pPr>
          <w:r>
            <w:rPr>
              <w:szCs w:val="22"/>
            </w:rPr>
            <w:t>6.1</w:t>
          </w:r>
          <w:r>
            <w:rPr>
              <w:szCs w:val="22"/>
            </w:rPr>
            <w:tab/>
          </w:r>
          <w:r w:rsidR="005D09EF" w:rsidRPr="00F95EF9">
            <w:rPr>
              <w:szCs w:val="22"/>
            </w:rPr>
            <w:t>Public submissions</w:t>
          </w:r>
        </w:p>
        <w:p w14:paraId="4CB263A0" w14:textId="139BA28F" w:rsidR="005D09EF" w:rsidRPr="00F95EF9" w:rsidRDefault="005D09EF" w:rsidP="005D09EF">
          <w:pPr>
            <w:pStyle w:val="AppxMinutesBody"/>
            <w:rPr>
              <w:szCs w:val="22"/>
            </w:rPr>
          </w:pPr>
          <w:r w:rsidRPr="00F95EF9">
            <w:rPr>
              <w:szCs w:val="22"/>
            </w:rPr>
            <w:t xml:space="preserve">Resolved, on the motion of Mr Primrose: That the committee accept and authorise the publication of submission no. 247. </w:t>
          </w:r>
        </w:p>
        <w:p w14:paraId="72A4CAA5" w14:textId="76D2E4AC" w:rsidR="005D09EF" w:rsidRPr="00F95EF9" w:rsidRDefault="004D5612" w:rsidP="00761075">
          <w:pPr>
            <w:pStyle w:val="AppxMinutesHeadingTwo"/>
            <w:numPr>
              <w:ilvl w:val="1"/>
              <w:numId w:val="43"/>
            </w:numPr>
            <w:ind w:left="1134"/>
            <w:rPr>
              <w:szCs w:val="22"/>
            </w:rPr>
          </w:pPr>
          <w:r>
            <w:rPr>
              <w:szCs w:val="22"/>
            </w:rPr>
            <w:t>6.2</w:t>
          </w:r>
          <w:r>
            <w:rPr>
              <w:szCs w:val="22"/>
            </w:rPr>
            <w:tab/>
          </w:r>
          <w:r w:rsidR="005D09EF" w:rsidRPr="00F95EF9">
            <w:rPr>
              <w:szCs w:val="22"/>
            </w:rPr>
            <w:t xml:space="preserve">Answers to questions on notice and additional information </w:t>
          </w:r>
        </w:p>
        <w:p w14:paraId="36FEFFF9" w14:textId="54B7F607" w:rsidR="005D09EF" w:rsidRPr="00F95EF9" w:rsidRDefault="005D09EF" w:rsidP="005D09EF">
          <w:pPr>
            <w:pStyle w:val="AppxMinutesBody"/>
            <w:rPr>
              <w:szCs w:val="22"/>
            </w:rPr>
          </w:pPr>
          <w:r w:rsidRPr="00F95EF9">
            <w:rPr>
              <w:szCs w:val="22"/>
            </w:rPr>
            <w:t>Resolved, on the motion of Mr Farlow: That the committee authorise the publication of answers to questions on notice and their attachments from:</w:t>
          </w:r>
        </w:p>
        <w:p w14:paraId="6FAEB9D0" w14:textId="77777777" w:rsidR="005D09EF" w:rsidRPr="00F95EF9" w:rsidRDefault="005D09EF" w:rsidP="005D09EF">
          <w:pPr>
            <w:pStyle w:val="AppxMinutesBullet"/>
            <w:rPr>
              <w:szCs w:val="22"/>
            </w:rPr>
          </w:pPr>
          <w:r w:rsidRPr="00F95EF9">
            <w:rPr>
              <w:szCs w:val="22"/>
            </w:rPr>
            <w:t>Mosman Council, received 14 May 2024</w:t>
          </w:r>
        </w:p>
        <w:p w14:paraId="1D1B4FE9" w14:textId="77777777" w:rsidR="005D09EF" w:rsidRPr="00F95EF9" w:rsidRDefault="005D09EF" w:rsidP="005D09EF">
          <w:pPr>
            <w:pStyle w:val="AppxMinutesBullet"/>
            <w:rPr>
              <w:szCs w:val="22"/>
            </w:rPr>
          </w:pPr>
          <w:r w:rsidRPr="00F95EF9">
            <w:rPr>
              <w:szCs w:val="22"/>
            </w:rPr>
            <w:t xml:space="preserve">Kiama Municipal Council, received 12 June 2024.  </w:t>
          </w:r>
        </w:p>
        <w:p w14:paraId="3BD54E20" w14:textId="30665F95" w:rsidR="005D09EF" w:rsidRPr="00F95EF9" w:rsidRDefault="005D09EF" w:rsidP="005D09EF">
          <w:pPr>
            <w:pStyle w:val="AppxMinutesBody"/>
            <w:spacing w:before="120"/>
            <w:rPr>
              <w:szCs w:val="22"/>
            </w:rPr>
          </w:pPr>
          <w:r w:rsidRPr="00F95EF9">
            <w:rPr>
              <w:szCs w:val="22"/>
            </w:rPr>
            <w:t>The following answers to questions on notice and additional information were published by the committee clerk under the authorisation of the resolution appointing the committee:</w:t>
          </w:r>
        </w:p>
        <w:p w14:paraId="0122E91C" w14:textId="77777777" w:rsidR="005D09EF" w:rsidRPr="00F95EF9" w:rsidRDefault="005D09EF" w:rsidP="005D09EF">
          <w:pPr>
            <w:pStyle w:val="AppxMinutesBullet"/>
            <w:rPr>
              <w:szCs w:val="22"/>
            </w:rPr>
          </w:pPr>
          <w:r w:rsidRPr="00F95EF9">
            <w:rPr>
              <w:szCs w:val="22"/>
            </w:rPr>
            <w:t>answers to questions on notice from Hornsby Shire Council, received on 29 May 2024</w:t>
          </w:r>
        </w:p>
        <w:p w14:paraId="33559597" w14:textId="77777777" w:rsidR="005D09EF" w:rsidRPr="00F95EF9" w:rsidRDefault="005D09EF" w:rsidP="005D09EF">
          <w:pPr>
            <w:pStyle w:val="AppxMinutesBullet"/>
            <w:rPr>
              <w:szCs w:val="22"/>
            </w:rPr>
          </w:pPr>
          <w:r w:rsidRPr="00F95EF9">
            <w:rPr>
              <w:szCs w:val="22"/>
            </w:rPr>
            <w:t xml:space="preserve">answers to questions on notice from Northern Beaches Council, received on 14 June 2024 </w:t>
          </w:r>
        </w:p>
        <w:p w14:paraId="75588118" w14:textId="77777777" w:rsidR="005D09EF" w:rsidRPr="00F95EF9" w:rsidRDefault="005D09EF" w:rsidP="005D09EF">
          <w:pPr>
            <w:pStyle w:val="AppxMinutesBullet"/>
            <w:rPr>
              <w:szCs w:val="22"/>
            </w:rPr>
          </w:pPr>
          <w:r w:rsidRPr="00F95EF9">
            <w:rPr>
              <w:szCs w:val="22"/>
            </w:rPr>
            <w:t>answers to questions on notice from Willoughby City Council, received on 7 June 2024</w:t>
          </w:r>
        </w:p>
        <w:p w14:paraId="5F5D66BF" w14:textId="77777777" w:rsidR="005D09EF" w:rsidRPr="00F95EF9" w:rsidRDefault="005D09EF" w:rsidP="005D09EF">
          <w:pPr>
            <w:pStyle w:val="AppxMinutesBullet"/>
            <w:rPr>
              <w:szCs w:val="22"/>
            </w:rPr>
          </w:pPr>
          <w:r w:rsidRPr="00F95EF9">
            <w:rPr>
              <w:szCs w:val="22"/>
            </w:rPr>
            <w:t>additional information from Let's Own Our Future - Jetty Foreshores, received on 27 June 2024</w:t>
          </w:r>
        </w:p>
        <w:p w14:paraId="1D3B9AB6" w14:textId="77777777" w:rsidR="005D09EF" w:rsidRPr="00F95EF9" w:rsidRDefault="005D09EF" w:rsidP="005D09EF">
          <w:pPr>
            <w:pStyle w:val="AppxMinutesBullet"/>
            <w:rPr>
              <w:szCs w:val="22"/>
            </w:rPr>
          </w:pPr>
          <w:r w:rsidRPr="00F95EF9">
            <w:rPr>
              <w:szCs w:val="22"/>
            </w:rPr>
            <w:t>answers to questions on notice from Wamberal Beach Save Our Sands, received on 28 June 2024</w:t>
          </w:r>
        </w:p>
        <w:p w14:paraId="12AAEC1F" w14:textId="77777777" w:rsidR="005D09EF" w:rsidRPr="00F95EF9" w:rsidRDefault="005D09EF" w:rsidP="005D09EF">
          <w:pPr>
            <w:pStyle w:val="AppxMinutesBullet"/>
            <w:rPr>
              <w:szCs w:val="22"/>
            </w:rPr>
          </w:pPr>
          <w:r w:rsidRPr="00F95EF9">
            <w:rPr>
              <w:szCs w:val="22"/>
            </w:rPr>
            <w:t>answers to questions on notice from Lismore City Council, received on 2 July 2024.</w:t>
          </w:r>
        </w:p>
        <w:p w14:paraId="423116FC" w14:textId="53EF0862" w:rsidR="005D09EF" w:rsidRPr="00F95EF9" w:rsidRDefault="00B433BD" w:rsidP="00761075">
          <w:pPr>
            <w:pStyle w:val="AppxMinutesHeadingTwo"/>
            <w:numPr>
              <w:ilvl w:val="1"/>
              <w:numId w:val="43"/>
            </w:numPr>
            <w:ind w:left="1134"/>
            <w:rPr>
              <w:szCs w:val="22"/>
            </w:rPr>
          </w:pPr>
          <w:r>
            <w:rPr>
              <w:szCs w:val="22"/>
            </w:rPr>
            <w:t>6.3</w:t>
          </w:r>
          <w:r>
            <w:rPr>
              <w:szCs w:val="22"/>
            </w:rPr>
            <w:tab/>
          </w:r>
          <w:r w:rsidR="005D09EF" w:rsidRPr="00F95EF9">
            <w:rPr>
              <w:szCs w:val="22"/>
            </w:rPr>
            <w:t xml:space="preserve">Documents received at site visits </w:t>
          </w:r>
        </w:p>
        <w:p w14:paraId="704BA473" w14:textId="77777777" w:rsidR="005D09EF" w:rsidRPr="00F95EF9" w:rsidRDefault="005D09EF" w:rsidP="005D09EF">
          <w:pPr>
            <w:pStyle w:val="AppxMinutesBodySingle"/>
            <w:jc w:val="both"/>
            <w:rPr>
              <w:szCs w:val="22"/>
            </w:rPr>
          </w:pPr>
          <w:r w:rsidRPr="00F95EF9">
            <w:rPr>
              <w:szCs w:val="22"/>
            </w:rPr>
            <w:t xml:space="preserve">Resolved, on the motion of Ms Munro: That the committee accept the following documents provided to the committee during site visits: </w:t>
          </w:r>
        </w:p>
        <w:p w14:paraId="20F0C6FE" w14:textId="77777777" w:rsidR="005D09EF" w:rsidRPr="00F95EF9" w:rsidRDefault="005D09EF" w:rsidP="005D09EF">
          <w:pPr>
            <w:pStyle w:val="AppxMinutesBullet"/>
            <w:rPr>
              <w:szCs w:val="22"/>
            </w:rPr>
          </w:pPr>
          <w:r w:rsidRPr="00F95EF9">
            <w:rPr>
              <w:szCs w:val="22"/>
            </w:rPr>
            <w:t xml:space="preserve">Documents from Let's Own Our Future – Jetty Foreshores, received on 30 May 2024 at Coffs Harbour Jetty Foreshore site visit </w:t>
          </w:r>
        </w:p>
        <w:p w14:paraId="500EB173" w14:textId="77777777" w:rsidR="005D09EF" w:rsidRPr="00F95EF9" w:rsidRDefault="005D09EF" w:rsidP="005D09EF">
          <w:pPr>
            <w:pStyle w:val="AppxMinutesBullet"/>
            <w:rPr>
              <w:szCs w:val="22"/>
            </w:rPr>
          </w:pPr>
          <w:r w:rsidRPr="00F95EF9">
            <w:rPr>
              <w:szCs w:val="22"/>
            </w:rPr>
            <w:t xml:space="preserve">Documents from Yamba Community Action Network Inc, received on Friday 31 May 2024 at Yamba site visits </w:t>
          </w:r>
        </w:p>
        <w:p w14:paraId="5EBA64F0" w14:textId="77777777" w:rsidR="005D09EF" w:rsidRPr="00F95EF9" w:rsidRDefault="005D09EF" w:rsidP="005D09EF">
          <w:pPr>
            <w:pStyle w:val="AppxMinutesBullet"/>
            <w:rPr>
              <w:szCs w:val="22"/>
            </w:rPr>
          </w:pPr>
          <w:r w:rsidRPr="00F95EF9">
            <w:rPr>
              <w:szCs w:val="22"/>
            </w:rPr>
            <w:t xml:space="preserve">Documents from Mr Paul and Ms Janeen Scully, received on 31 May 2024 at Maclean site visit </w:t>
          </w:r>
        </w:p>
        <w:p w14:paraId="2FBF3510" w14:textId="77777777" w:rsidR="005D09EF" w:rsidRPr="00F95EF9" w:rsidRDefault="005D09EF" w:rsidP="005D09EF">
          <w:pPr>
            <w:pStyle w:val="AppxMinutesBullet"/>
            <w:rPr>
              <w:szCs w:val="22"/>
            </w:rPr>
          </w:pPr>
          <w:r w:rsidRPr="00F95EF9">
            <w:rPr>
              <w:szCs w:val="22"/>
            </w:rPr>
            <w:t xml:space="preserve">Documents from Evans Head Residents for Sustainable Development Inc, received on 31 May 2024 at Evans Head site visit. </w:t>
          </w:r>
        </w:p>
        <w:p w14:paraId="5563738A" w14:textId="6255268C" w:rsidR="005D09EF" w:rsidRPr="00F95EF9" w:rsidRDefault="00B433BD" w:rsidP="00761075">
          <w:pPr>
            <w:pStyle w:val="AppxMinutesHeadingTwo"/>
            <w:numPr>
              <w:ilvl w:val="1"/>
              <w:numId w:val="43"/>
            </w:numPr>
            <w:ind w:left="1134"/>
            <w:rPr>
              <w:szCs w:val="22"/>
            </w:rPr>
          </w:pPr>
          <w:r>
            <w:rPr>
              <w:szCs w:val="22"/>
            </w:rPr>
            <w:t>6.4</w:t>
          </w:r>
          <w:r>
            <w:rPr>
              <w:szCs w:val="22"/>
            </w:rPr>
            <w:tab/>
          </w:r>
          <w:r w:rsidR="005D09EF" w:rsidRPr="00F95EF9">
            <w:rPr>
              <w:szCs w:val="22"/>
            </w:rPr>
            <w:t xml:space="preserve">Site visits – audio recordings and summary reports </w:t>
          </w:r>
        </w:p>
        <w:p w14:paraId="63544EF8" w14:textId="77B4B833" w:rsidR="005D09EF" w:rsidRPr="00F95EF9" w:rsidRDefault="005D09EF" w:rsidP="005D09EF">
          <w:pPr>
            <w:pStyle w:val="AppxMinutesBody"/>
            <w:rPr>
              <w:szCs w:val="22"/>
            </w:rPr>
          </w:pPr>
          <w:r w:rsidRPr="00F95EF9">
            <w:rPr>
              <w:szCs w:val="22"/>
            </w:rPr>
            <w:t xml:space="preserve">Resolved, on the motion of Mr Farlow: That the secretariat not prepare a summary report of site visits undertaken on 3, 30 and 31 May 2024, as the community groups in attendance at these site visits subsequently gave evidence to the committee at a hearing on 17 June 2024. </w:t>
          </w:r>
        </w:p>
        <w:p w14:paraId="34667821" w14:textId="5CBDE47F" w:rsidR="005D09EF" w:rsidRPr="00F95EF9" w:rsidRDefault="00B433BD" w:rsidP="00761075">
          <w:pPr>
            <w:pStyle w:val="AppxMinutesHeadingTwo"/>
            <w:numPr>
              <w:ilvl w:val="1"/>
              <w:numId w:val="43"/>
            </w:numPr>
            <w:ind w:left="1134"/>
            <w:rPr>
              <w:szCs w:val="22"/>
            </w:rPr>
          </w:pPr>
          <w:r>
            <w:rPr>
              <w:szCs w:val="22"/>
            </w:rPr>
            <w:t>6.5</w:t>
          </w:r>
          <w:r>
            <w:rPr>
              <w:szCs w:val="22"/>
            </w:rPr>
            <w:tab/>
          </w:r>
          <w:r w:rsidR="005D09EF" w:rsidRPr="00F95EF9">
            <w:rPr>
              <w:szCs w:val="22"/>
            </w:rPr>
            <w:t>Future conduct of inquiry</w:t>
          </w:r>
        </w:p>
        <w:p w14:paraId="5A1B6360" w14:textId="7BF3C4F5" w:rsidR="005D09EF" w:rsidRPr="00F95EF9" w:rsidRDefault="005D09EF" w:rsidP="005D09EF">
          <w:pPr>
            <w:pStyle w:val="AppxMinutesBody"/>
            <w:rPr>
              <w:szCs w:val="22"/>
            </w:rPr>
          </w:pPr>
          <w:r w:rsidRPr="00F95EF9">
            <w:rPr>
              <w:szCs w:val="22"/>
            </w:rPr>
            <w:t>Mr D'Adam moved: That the committee authorise the secretariat to redraft the interim report to be reflected as the final report of the inquiry.</w:t>
          </w:r>
        </w:p>
        <w:p w14:paraId="67C04E76" w14:textId="51D7EFA0" w:rsidR="005D09EF" w:rsidRPr="00F95EF9" w:rsidRDefault="005D09EF" w:rsidP="005D09EF">
          <w:pPr>
            <w:pStyle w:val="AppxMinutesBody"/>
            <w:rPr>
              <w:szCs w:val="22"/>
            </w:rPr>
          </w:pPr>
          <w:r w:rsidRPr="00F95EF9">
            <w:rPr>
              <w:szCs w:val="22"/>
            </w:rPr>
            <w:t>The committee deliberated.</w:t>
          </w:r>
        </w:p>
        <w:p w14:paraId="578EF6FB" w14:textId="6410BA72" w:rsidR="005D09EF" w:rsidRPr="00F95EF9" w:rsidRDefault="005D09EF" w:rsidP="005D09EF">
          <w:pPr>
            <w:pStyle w:val="AppxMinutesBody"/>
            <w:rPr>
              <w:szCs w:val="22"/>
            </w:rPr>
          </w:pPr>
          <w:r w:rsidRPr="00F95EF9">
            <w:rPr>
              <w:szCs w:val="22"/>
            </w:rPr>
            <w:t>Mr Farlow moved: That the motion of Mr D'Adam be amended by inserting at the end: 'and that the committee table its final report by 19 November 2024.'</w:t>
          </w:r>
        </w:p>
        <w:p w14:paraId="22A5ED87" w14:textId="70CD81C6" w:rsidR="005D09EF" w:rsidRPr="00F95EF9" w:rsidRDefault="005D09EF" w:rsidP="005D09EF">
          <w:pPr>
            <w:pStyle w:val="AppxMinutesBody"/>
            <w:rPr>
              <w:szCs w:val="22"/>
            </w:rPr>
          </w:pPr>
          <w:r w:rsidRPr="00F95EF9">
            <w:rPr>
              <w:szCs w:val="22"/>
            </w:rPr>
            <w:t>Amendment of Mr Farlow put.</w:t>
          </w:r>
        </w:p>
        <w:p w14:paraId="52960E90" w14:textId="16F88B62" w:rsidR="005D09EF" w:rsidRPr="00F95EF9" w:rsidRDefault="005D09EF" w:rsidP="005D09EF">
          <w:pPr>
            <w:pStyle w:val="AppxMinutesBody"/>
            <w:rPr>
              <w:szCs w:val="22"/>
            </w:rPr>
          </w:pPr>
          <w:r w:rsidRPr="00F95EF9">
            <w:rPr>
              <w:szCs w:val="22"/>
            </w:rPr>
            <w:t>The committee divided.</w:t>
          </w:r>
        </w:p>
        <w:p w14:paraId="61B97ED4" w14:textId="5807EB38" w:rsidR="005D09EF" w:rsidRPr="00F95EF9" w:rsidRDefault="005D09EF" w:rsidP="005D09EF">
          <w:pPr>
            <w:pStyle w:val="AppxMinutesBody"/>
            <w:rPr>
              <w:szCs w:val="22"/>
            </w:rPr>
          </w:pPr>
          <w:r w:rsidRPr="00F95EF9">
            <w:rPr>
              <w:szCs w:val="22"/>
            </w:rPr>
            <w:t>Ayes: Mr D'Adam, Mr Donnelly, Mr Farlow, Ms Munro, and Mr Primrose.</w:t>
          </w:r>
        </w:p>
        <w:p w14:paraId="24438706" w14:textId="42D79B29" w:rsidR="005D09EF" w:rsidRPr="00F95EF9" w:rsidRDefault="005D09EF" w:rsidP="005D09EF">
          <w:pPr>
            <w:pStyle w:val="AppxMinutesBody"/>
            <w:rPr>
              <w:szCs w:val="22"/>
            </w:rPr>
          </w:pPr>
          <w:r w:rsidRPr="00F95EF9">
            <w:rPr>
              <w:szCs w:val="22"/>
            </w:rPr>
            <w:t>Noes: Ms Higginson.</w:t>
          </w:r>
        </w:p>
        <w:p w14:paraId="4D9FBC42" w14:textId="6468493C" w:rsidR="005D09EF" w:rsidRPr="00F95EF9" w:rsidRDefault="005D09EF" w:rsidP="005D09EF">
          <w:pPr>
            <w:pStyle w:val="AppxMinutesBody"/>
            <w:rPr>
              <w:szCs w:val="22"/>
            </w:rPr>
          </w:pPr>
          <w:r w:rsidRPr="00F95EF9">
            <w:rPr>
              <w:szCs w:val="22"/>
            </w:rPr>
            <w:t>Original question of Mr D'Adam, as amended, put and passed.</w:t>
          </w:r>
        </w:p>
        <w:p w14:paraId="040609F8" w14:textId="77777777" w:rsidR="005D09EF" w:rsidRPr="00F95EF9" w:rsidRDefault="005D09EF" w:rsidP="00761075">
          <w:pPr>
            <w:pStyle w:val="AppxMinutesHeadingOne"/>
            <w:numPr>
              <w:ilvl w:val="0"/>
              <w:numId w:val="43"/>
            </w:numPr>
            <w:rPr>
              <w:szCs w:val="22"/>
            </w:rPr>
          </w:pPr>
          <w:r w:rsidRPr="00F95EF9">
            <w:rPr>
              <w:szCs w:val="22"/>
            </w:rPr>
            <w:t>Adjournment</w:t>
          </w:r>
        </w:p>
        <w:p w14:paraId="76B92856" w14:textId="0FCE7EBB" w:rsidR="005D09EF" w:rsidRPr="00F95EF9" w:rsidRDefault="005D09EF" w:rsidP="005D09EF">
          <w:pPr>
            <w:pStyle w:val="AppxMinutesBody"/>
            <w:rPr>
              <w:szCs w:val="22"/>
            </w:rPr>
          </w:pPr>
          <w:r w:rsidRPr="00F95EF9">
            <w:rPr>
              <w:szCs w:val="22"/>
            </w:rPr>
            <w:t>The committee adjourned at 10.39 am until Thursday 29 August 2024, Macquarie Room, Parliament House (public hearing – Budget Estimates).</w:t>
          </w:r>
        </w:p>
        <w:p w14:paraId="0BD2552B" w14:textId="77777777" w:rsidR="005D09EF" w:rsidRPr="00F95EF9" w:rsidRDefault="005D09EF" w:rsidP="005D09EF">
          <w:pPr>
            <w:pStyle w:val="AppxMinutesBody"/>
            <w:rPr>
              <w:szCs w:val="22"/>
            </w:rPr>
          </w:pPr>
        </w:p>
        <w:p w14:paraId="1F19F7F0" w14:textId="77777777" w:rsidR="005D09EF" w:rsidRPr="00F95EF9" w:rsidRDefault="005D09EF" w:rsidP="005D09EF">
          <w:pPr>
            <w:pStyle w:val="AppxMinutesBodySingle"/>
            <w:ind w:left="0"/>
            <w:rPr>
              <w:szCs w:val="22"/>
            </w:rPr>
          </w:pPr>
          <w:r w:rsidRPr="00F95EF9">
            <w:rPr>
              <w:szCs w:val="22"/>
            </w:rPr>
            <w:t>David Rodwell</w:t>
          </w:r>
        </w:p>
        <w:p w14:paraId="42497732" w14:textId="77777777" w:rsidR="005D09EF" w:rsidRDefault="005D09EF" w:rsidP="005D09EF">
          <w:pPr>
            <w:pStyle w:val="AppxMinutesBodyBold"/>
            <w:ind w:left="0"/>
            <w:rPr>
              <w:szCs w:val="22"/>
            </w:rPr>
          </w:pPr>
          <w:r w:rsidRPr="00F95EF9">
            <w:rPr>
              <w:szCs w:val="22"/>
            </w:rPr>
            <w:t>Committee Clerk</w:t>
          </w:r>
        </w:p>
        <w:p w14:paraId="6502D41B" w14:textId="77777777" w:rsidR="00B433BD" w:rsidRDefault="00B433BD" w:rsidP="005D09EF">
          <w:pPr>
            <w:pStyle w:val="AppxMinutesBodyBold"/>
            <w:ind w:left="0"/>
            <w:rPr>
              <w:szCs w:val="22"/>
            </w:rPr>
          </w:pPr>
        </w:p>
        <w:p w14:paraId="04D24DAB" w14:textId="77777777" w:rsidR="00B433BD" w:rsidRDefault="00B433BD" w:rsidP="005D09EF">
          <w:pPr>
            <w:pStyle w:val="AppxMinutesBodyBold"/>
            <w:ind w:left="0"/>
            <w:rPr>
              <w:szCs w:val="22"/>
            </w:rPr>
          </w:pPr>
        </w:p>
        <w:p w14:paraId="28CF0A71" w14:textId="77777777" w:rsidR="00B433BD" w:rsidRPr="00F95EF9" w:rsidRDefault="00B433BD" w:rsidP="005D09EF">
          <w:pPr>
            <w:pStyle w:val="AppxMinutesBodyBold"/>
            <w:ind w:left="0"/>
            <w:rPr>
              <w:szCs w:val="22"/>
            </w:rPr>
          </w:pPr>
        </w:p>
        <w:p w14:paraId="176E9E2C" w14:textId="77777777" w:rsidR="005D09EF" w:rsidRPr="00F95EF9" w:rsidRDefault="005D09EF" w:rsidP="005D09EF">
          <w:pPr>
            <w:pStyle w:val="AppxMinutesTitle"/>
            <w:rPr>
              <w:szCs w:val="22"/>
            </w:rPr>
          </w:pPr>
          <w:r w:rsidRPr="00F95EF9">
            <w:rPr>
              <w:szCs w:val="22"/>
            </w:rPr>
            <w:t>Draft minutes no. 39</w:t>
          </w:r>
        </w:p>
        <w:p w14:paraId="09B6ABC5" w14:textId="77777777" w:rsidR="005D09EF" w:rsidRPr="00F95EF9" w:rsidRDefault="005D09EF" w:rsidP="005D09EF">
          <w:pPr>
            <w:pStyle w:val="AppxMinutesInfo"/>
            <w:rPr>
              <w:szCs w:val="22"/>
            </w:rPr>
          </w:pPr>
          <w:r w:rsidRPr="00F95EF9">
            <w:rPr>
              <w:szCs w:val="22"/>
            </w:rPr>
            <w:t>Monday 11 November 2024</w:t>
          </w:r>
        </w:p>
        <w:p w14:paraId="3FE8575E" w14:textId="77777777" w:rsidR="005D09EF" w:rsidRPr="00F95EF9" w:rsidRDefault="005D09EF" w:rsidP="005D09EF">
          <w:pPr>
            <w:pStyle w:val="AppxMinutesInfo"/>
            <w:rPr>
              <w:szCs w:val="22"/>
            </w:rPr>
          </w:pPr>
          <w:r w:rsidRPr="00F95EF9">
            <w:rPr>
              <w:szCs w:val="22"/>
            </w:rPr>
            <w:t>Portfolio Committee No. 7 – Planning and Environment</w:t>
          </w:r>
        </w:p>
        <w:p w14:paraId="4F6C90D5" w14:textId="77777777" w:rsidR="005D09EF" w:rsidRPr="00F95EF9" w:rsidRDefault="005D09EF" w:rsidP="005D09EF">
          <w:pPr>
            <w:pStyle w:val="AppxMinutesInfo"/>
            <w:rPr>
              <w:szCs w:val="22"/>
            </w:rPr>
          </w:pPr>
          <w:r w:rsidRPr="00F95EF9">
            <w:rPr>
              <w:szCs w:val="22"/>
            </w:rPr>
            <w:t>Room 1043, Parliament House, 10.04 am</w:t>
          </w:r>
        </w:p>
        <w:p w14:paraId="12FD137F" w14:textId="77777777" w:rsidR="005D09EF" w:rsidRPr="00F95EF9" w:rsidRDefault="005D09EF" w:rsidP="00761075">
          <w:pPr>
            <w:pStyle w:val="AppxMinutesHeadingOne"/>
            <w:numPr>
              <w:ilvl w:val="0"/>
              <w:numId w:val="51"/>
            </w:numPr>
            <w:rPr>
              <w:szCs w:val="22"/>
            </w:rPr>
          </w:pPr>
          <w:r w:rsidRPr="00F95EF9">
            <w:rPr>
              <w:szCs w:val="22"/>
            </w:rPr>
            <w:t>Members present</w:t>
          </w:r>
        </w:p>
        <w:p w14:paraId="11E1B9FE" w14:textId="77777777" w:rsidR="005D09EF" w:rsidRPr="00F95EF9" w:rsidRDefault="005D09EF" w:rsidP="00B433BD">
          <w:pPr>
            <w:pStyle w:val="AppxMinutesBody"/>
            <w:spacing w:after="0"/>
            <w:ind w:left="1134" w:hanging="567"/>
            <w:rPr>
              <w:szCs w:val="22"/>
            </w:rPr>
          </w:pPr>
          <w:r w:rsidRPr="00F95EF9">
            <w:rPr>
              <w:szCs w:val="22"/>
            </w:rPr>
            <w:t>Ms Higginson</w:t>
          </w:r>
          <w:r w:rsidRPr="00F95EF9">
            <w:rPr>
              <w:i/>
              <w:iCs/>
              <w:szCs w:val="22"/>
            </w:rPr>
            <w:t xml:space="preserve"> Chair</w:t>
          </w:r>
        </w:p>
        <w:p w14:paraId="1BA90A5C" w14:textId="77777777" w:rsidR="005D09EF" w:rsidRPr="00F95EF9" w:rsidRDefault="005D09EF" w:rsidP="00B433BD">
          <w:pPr>
            <w:pStyle w:val="AppxMinutesBody"/>
            <w:spacing w:after="0"/>
            <w:rPr>
              <w:szCs w:val="22"/>
            </w:rPr>
          </w:pPr>
          <w:r w:rsidRPr="00F95EF9">
            <w:rPr>
              <w:szCs w:val="22"/>
            </w:rPr>
            <w:t xml:space="preserve">Mr Ruddick, </w:t>
          </w:r>
          <w:r w:rsidRPr="00F95EF9">
            <w:rPr>
              <w:i/>
              <w:iCs/>
              <w:szCs w:val="22"/>
            </w:rPr>
            <w:t>Deputy Chair</w:t>
          </w:r>
        </w:p>
        <w:p w14:paraId="3EFF3108" w14:textId="77777777" w:rsidR="005D09EF" w:rsidRPr="00F95EF9" w:rsidRDefault="005D09EF" w:rsidP="00B433BD">
          <w:pPr>
            <w:pStyle w:val="AppxMinutesBody"/>
            <w:spacing w:after="0"/>
            <w:rPr>
              <w:szCs w:val="22"/>
            </w:rPr>
          </w:pPr>
          <w:r w:rsidRPr="00F95EF9">
            <w:rPr>
              <w:szCs w:val="22"/>
            </w:rPr>
            <w:t>Mr Buttigieg</w:t>
          </w:r>
        </w:p>
        <w:p w14:paraId="5F08CFEE" w14:textId="77777777" w:rsidR="005D09EF" w:rsidRPr="00F95EF9" w:rsidRDefault="005D09EF" w:rsidP="00B433BD">
          <w:pPr>
            <w:pStyle w:val="AppxMinutesBody"/>
            <w:spacing w:after="0"/>
            <w:rPr>
              <w:szCs w:val="22"/>
            </w:rPr>
          </w:pPr>
          <w:r w:rsidRPr="00F95EF9">
            <w:rPr>
              <w:szCs w:val="22"/>
            </w:rPr>
            <w:t>Mr D'Adam (via videoconference)</w:t>
          </w:r>
        </w:p>
        <w:p w14:paraId="701DB6FF" w14:textId="77777777" w:rsidR="005D09EF" w:rsidRPr="00F95EF9" w:rsidRDefault="005D09EF" w:rsidP="00B433BD">
          <w:pPr>
            <w:pStyle w:val="AppxMinutesBody"/>
            <w:spacing w:after="0"/>
            <w:rPr>
              <w:szCs w:val="22"/>
            </w:rPr>
          </w:pPr>
          <w:r w:rsidRPr="00F95EF9">
            <w:rPr>
              <w:szCs w:val="22"/>
            </w:rPr>
            <w:t>Mr Farlow</w:t>
          </w:r>
        </w:p>
        <w:p w14:paraId="3F02572A" w14:textId="77777777" w:rsidR="005D09EF" w:rsidRPr="00F95EF9" w:rsidRDefault="005D09EF" w:rsidP="00B433BD">
          <w:pPr>
            <w:pStyle w:val="AppxMinutesBody"/>
            <w:spacing w:after="0"/>
            <w:rPr>
              <w:szCs w:val="22"/>
            </w:rPr>
          </w:pPr>
          <w:r w:rsidRPr="00F95EF9">
            <w:rPr>
              <w:szCs w:val="22"/>
            </w:rPr>
            <w:t>Ms Munro</w:t>
          </w:r>
        </w:p>
        <w:p w14:paraId="57D6A9EB" w14:textId="77777777" w:rsidR="005D09EF" w:rsidRPr="00F95EF9" w:rsidRDefault="005D09EF" w:rsidP="00B433BD">
          <w:pPr>
            <w:pStyle w:val="AppxMinutesBody"/>
            <w:spacing w:after="0"/>
            <w:rPr>
              <w:szCs w:val="22"/>
            </w:rPr>
          </w:pPr>
          <w:r w:rsidRPr="00F95EF9">
            <w:rPr>
              <w:szCs w:val="22"/>
            </w:rPr>
            <w:t>Mr Primrose</w:t>
          </w:r>
        </w:p>
        <w:p w14:paraId="61417708" w14:textId="77777777" w:rsidR="005D09EF" w:rsidRPr="00F95EF9" w:rsidRDefault="005D09EF" w:rsidP="00761075">
          <w:pPr>
            <w:pStyle w:val="AppxMinutesHeadingOne"/>
            <w:numPr>
              <w:ilvl w:val="0"/>
              <w:numId w:val="51"/>
            </w:numPr>
            <w:rPr>
              <w:szCs w:val="22"/>
            </w:rPr>
          </w:pPr>
          <w:r w:rsidRPr="00F95EF9">
            <w:rPr>
              <w:szCs w:val="22"/>
            </w:rPr>
            <w:t>Previous minutes</w:t>
          </w:r>
        </w:p>
        <w:p w14:paraId="278065DE" w14:textId="48DC2E36" w:rsidR="005D09EF" w:rsidRPr="00F95EF9" w:rsidRDefault="005D09EF" w:rsidP="005D09EF">
          <w:pPr>
            <w:pStyle w:val="AppxMinutesBody"/>
            <w:rPr>
              <w:iCs/>
              <w:szCs w:val="22"/>
            </w:rPr>
          </w:pPr>
          <w:r w:rsidRPr="00F95EF9">
            <w:rPr>
              <w:szCs w:val="22"/>
            </w:rPr>
            <w:t xml:space="preserve">Resolved, on the motion of Ms Munro: </w:t>
          </w:r>
          <w:r w:rsidRPr="00F95EF9">
            <w:rPr>
              <w:iCs/>
              <w:szCs w:val="22"/>
            </w:rPr>
            <w:t>That draft minutes nos. 32, 37 and 38 be confirmed.</w:t>
          </w:r>
        </w:p>
        <w:p w14:paraId="03D0C813" w14:textId="77777777" w:rsidR="005D09EF" w:rsidRPr="00F95EF9" w:rsidRDefault="005D09EF" w:rsidP="00761075">
          <w:pPr>
            <w:pStyle w:val="AppxMinutesHeadingOne"/>
            <w:numPr>
              <w:ilvl w:val="0"/>
              <w:numId w:val="51"/>
            </w:numPr>
            <w:rPr>
              <w:szCs w:val="22"/>
            </w:rPr>
          </w:pPr>
          <w:r w:rsidRPr="00F95EF9">
            <w:rPr>
              <w:szCs w:val="22"/>
            </w:rPr>
            <w:t>Correspondence</w:t>
          </w:r>
        </w:p>
        <w:p w14:paraId="7B982CE2" w14:textId="41E5ACC7" w:rsidR="005D09EF" w:rsidRPr="00F95EF9" w:rsidRDefault="005D09EF" w:rsidP="005D09EF">
          <w:pPr>
            <w:pStyle w:val="AppxMinutesBody"/>
            <w:rPr>
              <w:szCs w:val="22"/>
            </w:rPr>
          </w:pPr>
          <w:r w:rsidRPr="00F95EF9">
            <w:rPr>
              <w:szCs w:val="22"/>
            </w:rPr>
            <w:t>The committee noted the following items of correspondence:</w:t>
          </w:r>
        </w:p>
        <w:p w14:paraId="17FECBD8" w14:textId="77777777" w:rsidR="005D09EF" w:rsidRPr="00F95EF9" w:rsidRDefault="005D09EF" w:rsidP="005D09EF">
          <w:pPr>
            <w:pStyle w:val="AppxMinutesBodySingle"/>
            <w:rPr>
              <w:b/>
              <w:i/>
              <w:szCs w:val="22"/>
            </w:rPr>
          </w:pPr>
          <w:r w:rsidRPr="00F95EF9">
            <w:rPr>
              <w:b/>
              <w:i/>
              <w:szCs w:val="22"/>
            </w:rPr>
            <w:t>Received</w:t>
          </w:r>
        </w:p>
        <w:p w14:paraId="24DEED1F" w14:textId="77777777" w:rsidR="005D09EF" w:rsidRPr="00F95EF9" w:rsidRDefault="005D09EF" w:rsidP="005D09EF">
          <w:pPr>
            <w:pStyle w:val="AppxMinutesBullet"/>
            <w:rPr>
              <w:szCs w:val="22"/>
            </w:rPr>
          </w:pPr>
          <w:r w:rsidRPr="00F95EF9">
            <w:rPr>
              <w:szCs w:val="22"/>
            </w:rPr>
            <w:t xml:space="preserve">23 September 2024 – Email from Jo Davey, Secretary, Manyana Matters Environmental Association Inc regarding approval of Manyana residential development under the </w:t>
          </w:r>
          <w:r w:rsidRPr="00F95EF9">
            <w:rPr>
              <w:i/>
              <w:iCs/>
              <w:szCs w:val="22"/>
            </w:rPr>
            <w:t>Environmental Protection and Biodiversity Conservation Act 1999 (Cth)</w:t>
          </w:r>
          <w:r w:rsidRPr="00F95EF9">
            <w:rPr>
              <w:szCs w:val="22"/>
            </w:rPr>
            <w:t xml:space="preserve"> and attaching:</w:t>
          </w:r>
        </w:p>
        <w:p w14:paraId="173B74F6" w14:textId="77777777" w:rsidR="005D09EF" w:rsidRPr="00F95EF9" w:rsidRDefault="005D09EF" w:rsidP="00761075">
          <w:pPr>
            <w:pStyle w:val="AppxMinutesBullet"/>
            <w:numPr>
              <w:ilvl w:val="0"/>
              <w:numId w:val="44"/>
            </w:numPr>
            <w:tabs>
              <w:tab w:val="left" w:pos="720"/>
            </w:tabs>
            <w:rPr>
              <w:szCs w:val="22"/>
            </w:rPr>
          </w:pPr>
          <w:r w:rsidRPr="00F95EF9">
            <w:rPr>
              <w:szCs w:val="22"/>
            </w:rPr>
            <w:t>Federal approval of controlled action (Notification of approval – Manyana Residential Development)</w:t>
          </w:r>
        </w:p>
        <w:p w14:paraId="5F02CBC5" w14:textId="77777777" w:rsidR="005D09EF" w:rsidRPr="00F95EF9" w:rsidRDefault="005D09EF" w:rsidP="00761075">
          <w:pPr>
            <w:pStyle w:val="AppxMinutesBullet"/>
            <w:numPr>
              <w:ilvl w:val="0"/>
              <w:numId w:val="44"/>
            </w:numPr>
            <w:tabs>
              <w:tab w:val="left" w:pos="720"/>
            </w:tabs>
            <w:rPr>
              <w:szCs w:val="22"/>
            </w:rPr>
          </w:pPr>
          <w:r w:rsidRPr="00F95EF9">
            <w:rPr>
              <w:szCs w:val="22"/>
            </w:rPr>
            <w:t>Letter from Hon Tanya Plibersek MP, Commonwealth Minister for the Environment and Water dated 20 September 2024 to Hon Paul Scully MP, Minister for Planning and Public Spaces regarding the approval</w:t>
          </w:r>
        </w:p>
        <w:p w14:paraId="09502C92" w14:textId="77777777" w:rsidR="005D09EF" w:rsidRPr="00F95EF9" w:rsidRDefault="005D09EF" w:rsidP="00761075">
          <w:pPr>
            <w:pStyle w:val="AppxMinutesBullet"/>
            <w:numPr>
              <w:ilvl w:val="0"/>
              <w:numId w:val="44"/>
            </w:numPr>
            <w:tabs>
              <w:tab w:val="left" w:pos="720"/>
            </w:tabs>
            <w:rPr>
              <w:szCs w:val="22"/>
            </w:rPr>
          </w:pPr>
          <w:r w:rsidRPr="00F95EF9">
            <w:rPr>
              <w:szCs w:val="22"/>
            </w:rPr>
            <w:t>Letter from William Eger to the Legislative Assembly Committee on Environment and Planning raising concerns that the impact of historical development consents will not be addressed by Government following the Legislative Assembly committee's roundtable meeting on 10 September 2024 for its inquiry into historical planning consents in NSW at Shoalhaven Library, Nowra</w:t>
          </w:r>
        </w:p>
        <w:p w14:paraId="63CA9502" w14:textId="77777777" w:rsidR="005D09EF" w:rsidRPr="00F95EF9" w:rsidRDefault="005D09EF" w:rsidP="005D09EF">
          <w:pPr>
            <w:pStyle w:val="AppxMinutesBullet"/>
            <w:rPr>
              <w:szCs w:val="22"/>
            </w:rPr>
          </w:pPr>
          <w:r w:rsidRPr="00F95EF9">
            <w:rPr>
              <w:szCs w:val="22"/>
            </w:rPr>
            <w:t>15 October 2024 – Email from Mr Martin Walsh, Senior Ministerial Liaison Officer, Department of Planning, Housing and Infrastructure, providing a response to the supplementary question put to the department during the inquiry into the Biodiversity Conservation Amendment (Biodiversity Offsets Scheme) Bill 2024</w:t>
          </w:r>
        </w:p>
        <w:p w14:paraId="6DC361DD" w14:textId="77777777" w:rsidR="005D09EF" w:rsidRPr="00F95EF9" w:rsidRDefault="005D09EF" w:rsidP="005D09EF">
          <w:pPr>
            <w:pStyle w:val="AppxMinutesBullet"/>
            <w:rPr>
              <w:szCs w:val="22"/>
            </w:rPr>
          </w:pPr>
          <w:r w:rsidRPr="00F95EF9">
            <w:rPr>
              <w:szCs w:val="22"/>
            </w:rPr>
            <w:t>27 October 2024 – Email from Joanne Warren, Public Officer, Huskisson Heritage Association attaching correspondence regarding a roundtable meeting of the Legislative Assembly Committee on Environment and Planning on 10 September 2024 for its inquiry into historical planning consents in NSW at Shoalhaven Library, Nowra</w:t>
          </w:r>
        </w:p>
        <w:p w14:paraId="7B8E49F3" w14:textId="77777777" w:rsidR="005D09EF" w:rsidRPr="00B433BD" w:rsidRDefault="005D09EF" w:rsidP="005D09EF">
          <w:pPr>
            <w:pStyle w:val="AppxMinutesBullet"/>
            <w:rPr>
              <w:szCs w:val="22"/>
            </w:rPr>
          </w:pPr>
          <w:r w:rsidRPr="00F95EF9">
            <w:rPr>
              <w:szCs w:val="22"/>
            </w:rPr>
            <w:t>5 November 2024 – Email from Jo Davey, Secretary, Manyana Matters Environmental Association Inc to Chair, raising concerns about the Legislative Assembly Committee inquiry into Historical Development Consents</w:t>
          </w:r>
          <w:r w:rsidRPr="00F95EF9">
            <w:rPr>
              <w:i/>
              <w:iCs/>
              <w:szCs w:val="22"/>
            </w:rPr>
            <w:t>.</w:t>
          </w:r>
        </w:p>
        <w:p w14:paraId="7050932F" w14:textId="77777777" w:rsidR="00B433BD" w:rsidRPr="00F95EF9" w:rsidRDefault="00B433BD" w:rsidP="00B433BD">
          <w:pPr>
            <w:pStyle w:val="AppxMinutesBullet"/>
            <w:numPr>
              <w:ilvl w:val="0"/>
              <w:numId w:val="0"/>
            </w:numPr>
            <w:ind w:left="851"/>
            <w:rPr>
              <w:szCs w:val="22"/>
            </w:rPr>
          </w:pPr>
        </w:p>
        <w:p w14:paraId="1CB7FA6C" w14:textId="77777777" w:rsidR="005D09EF" w:rsidRPr="00F95EF9" w:rsidRDefault="005D09EF" w:rsidP="005D09EF">
          <w:pPr>
            <w:pStyle w:val="AppxMinutesBullet"/>
            <w:numPr>
              <w:ilvl w:val="0"/>
              <w:numId w:val="0"/>
            </w:numPr>
            <w:ind w:left="567"/>
            <w:rPr>
              <w:szCs w:val="22"/>
            </w:rPr>
          </w:pPr>
          <w:r w:rsidRPr="00F95EF9">
            <w:rPr>
              <w:szCs w:val="22"/>
            </w:rPr>
            <w:t>Resolved, on the motion of Ms Munro:</w:t>
          </w:r>
          <w:r w:rsidRPr="00F95EF9">
            <w:rPr>
              <w:i/>
              <w:iCs/>
              <w:szCs w:val="22"/>
            </w:rPr>
            <w:t xml:space="preserve"> </w:t>
          </w:r>
          <w:r w:rsidRPr="00F95EF9">
            <w:rPr>
              <w:szCs w:val="22"/>
            </w:rPr>
            <w:t>That the committee authorise the publication of correspondence received from Mr Walsh dated 15 October 2024 providing a response to a supplementary question during the inquiry into the Biodiversity Conservation Amendment (Biodiversity Offsets Scheme) Bill 2024.</w:t>
          </w:r>
        </w:p>
        <w:p w14:paraId="590EC08C" w14:textId="77777777" w:rsidR="005D09EF" w:rsidRPr="00F95EF9" w:rsidRDefault="005D09EF" w:rsidP="00761075">
          <w:pPr>
            <w:pStyle w:val="AppxMinutesHeadingOne"/>
            <w:numPr>
              <w:ilvl w:val="0"/>
              <w:numId w:val="51"/>
            </w:numPr>
            <w:rPr>
              <w:szCs w:val="22"/>
            </w:rPr>
          </w:pPr>
          <w:r w:rsidRPr="00F95EF9">
            <w:rPr>
              <w:szCs w:val="22"/>
            </w:rPr>
            <w:t>Inquiry into the planning system and the impacts of climate change on the environment and communities</w:t>
          </w:r>
        </w:p>
        <w:p w14:paraId="25FDA75C" w14:textId="56F7BA52" w:rsidR="005D09EF" w:rsidRPr="00F95EF9" w:rsidRDefault="00B433BD" w:rsidP="00761075">
          <w:pPr>
            <w:pStyle w:val="AppxMinutesHeadingTwo"/>
            <w:numPr>
              <w:ilvl w:val="1"/>
              <w:numId w:val="51"/>
            </w:numPr>
            <w:ind w:left="1134"/>
            <w:rPr>
              <w:szCs w:val="22"/>
            </w:rPr>
          </w:pPr>
          <w:r>
            <w:rPr>
              <w:szCs w:val="22"/>
            </w:rPr>
            <w:t>4.1</w:t>
          </w:r>
          <w:r>
            <w:rPr>
              <w:szCs w:val="22"/>
            </w:rPr>
            <w:tab/>
          </w:r>
          <w:r w:rsidR="005D09EF" w:rsidRPr="00F95EF9">
            <w:rPr>
              <w:szCs w:val="22"/>
            </w:rPr>
            <w:t>Consideration of the Chair's draft report</w:t>
          </w:r>
        </w:p>
        <w:p w14:paraId="0F0A2880" w14:textId="78B3D22C" w:rsidR="005D09EF" w:rsidRPr="00F95EF9" w:rsidRDefault="005D09EF" w:rsidP="005D09EF">
          <w:pPr>
            <w:pStyle w:val="AppxMinutesBody"/>
            <w:rPr>
              <w:szCs w:val="22"/>
            </w:rPr>
          </w:pPr>
          <w:r w:rsidRPr="00F95EF9">
            <w:rPr>
              <w:szCs w:val="22"/>
            </w:rPr>
            <w:t xml:space="preserve">The Chair submitted her draft report entitled </w:t>
          </w:r>
          <w:r w:rsidRPr="00F95EF9">
            <w:rPr>
              <w:i/>
              <w:iCs/>
              <w:szCs w:val="22"/>
            </w:rPr>
            <w:t>Planning system and the impacts of climate change on the environment and communities</w:t>
          </w:r>
          <w:r w:rsidRPr="00F95EF9">
            <w:rPr>
              <w:szCs w:val="22"/>
            </w:rPr>
            <w:t>, which, having been circulated, was taken as being read.</w:t>
          </w:r>
        </w:p>
        <w:p w14:paraId="13C07332" w14:textId="77777777" w:rsidR="005D09EF" w:rsidRPr="00F95EF9" w:rsidRDefault="005D09EF" w:rsidP="00B433BD">
          <w:pPr>
            <w:pStyle w:val="AppxMinutesHeadingOne"/>
            <w:numPr>
              <w:ilvl w:val="0"/>
              <w:numId w:val="0"/>
            </w:numPr>
            <w:spacing w:before="0"/>
            <w:ind w:left="567"/>
            <w:jc w:val="both"/>
            <w:rPr>
              <w:b w:val="0"/>
              <w:bCs/>
              <w:szCs w:val="22"/>
            </w:rPr>
          </w:pPr>
          <w:r w:rsidRPr="00F95EF9">
            <w:rPr>
              <w:b w:val="0"/>
              <w:bCs/>
              <w:szCs w:val="22"/>
            </w:rPr>
            <w:t>Resolved, on the motion of Mr Buttigieg: That the following new paragraph be inserted after the introduction to Chapter 1: 'The committee acknowledges that the Legislative Assembly Standing Committee on Environment and Planning is currently conducting a public inquiry into Historical development consents in NSW and notes that it will also draw findings and recommendations on this issue for the NSW Government to consider.'</w:t>
          </w:r>
        </w:p>
        <w:p w14:paraId="590FFD95" w14:textId="77777777" w:rsidR="005D09EF" w:rsidRPr="00F95EF9" w:rsidRDefault="005D09EF" w:rsidP="005D09EF">
          <w:pPr>
            <w:pStyle w:val="AppxMinutesHeadingOne"/>
            <w:numPr>
              <w:ilvl w:val="0"/>
              <w:numId w:val="0"/>
            </w:numPr>
            <w:spacing w:before="0"/>
            <w:ind w:left="567"/>
            <w:rPr>
              <w:b w:val="0"/>
              <w:bCs/>
              <w:szCs w:val="22"/>
            </w:rPr>
          </w:pPr>
        </w:p>
        <w:p w14:paraId="558034B7" w14:textId="77777777" w:rsidR="005D09EF" w:rsidRPr="00F95EF9" w:rsidRDefault="005D09EF" w:rsidP="005D09EF">
          <w:pPr>
            <w:pStyle w:val="AppxMinutesHeadingOne"/>
            <w:numPr>
              <w:ilvl w:val="0"/>
              <w:numId w:val="0"/>
            </w:numPr>
            <w:spacing w:before="0" w:after="120"/>
            <w:ind w:left="567"/>
            <w:jc w:val="both"/>
            <w:rPr>
              <w:b w:val="0"/>
              <w:bCs/>
              <w:szCs w:val="22"/>
            </w:rPr>
          </w:pPr>
          <w:r w:rsidRPr="00F95EF9">
            <w:rPr>
              <w:b w:val="0"/>
              <w:bCs/>
              <w:szCs w:val="22"/>
            </w:rPr>
            <w:t>Mr Buttigieg moved: That paragraph 1.79 be omitted: 'The committee is concerned that given the evidence of the increasing frequency and intensity of natural hazards including bush fire, floods and coastal erosion the absence of direct and express reference to these matters in the evaluation of development and in the provisions for plan making under the Environment Planning and Assessment Act 1979 is of concern', and the following new paragraph be inserted instead:</w:t>
          </w:r>
        </w:p>
        <w:p w14:paraId="3273266D" w14:textId="77777777" w:rsidR="005D09EF" w:rsidRPr="00F95EF9" w:rsidRDefault="005D09EF" w:rsidP="005D09EF">
          <w:pPr>
            <w:pStyle w:val="AppxMinutesHeadingOne"/>
            <w:numPr>
              <w:ilvl w:val="0"/>
              <w:numId w:val="0"/>
            </w:numPr>
            <w:spacing w:before="0"/>
            <w:ind w:left="720"/>
            <w:jc w:val="both"/>
            <w:rPr>
              <w:b w:val="0"/>
              <w:bCs/>
              <w:szCs w:val="22"/>
            </w:rPr>
          </w:pPr>
          <w:r w:rsidRPr="00F95EF9">
            <w:rPr>
              <w:b w:val="0"/>
              <w:bCs/>
              <w:szCs w:val="22"/>
            </w:rPr>
            <w:t xml:space="preserve">'The committee notes the evidence of the increasing frequency and intensity of natural hazards including bush fire, floods and coastal erosion. Given this, the NSW Government should consider making express reference to these matters in the evaluation of development and in the provisions for plan making under the </w:t>
          </w:r>
          <w:r w:rsidRPr="00F95EF9">
            <w:rPr>
              <w:b w:val="0"/>
              <w:bCs/>
              <w:i/>
              <w:iCs/>
              <w:szCs w:val="22"/>
            </w:rPr>
            <w:t>Environmental Planning and Assessment Act 1979</w:t>
          </w:r>
          <w:r w:rsidRPr="00F95EF9">
            <w:rPr>
              <w:b w:val="0"/>
              <w:bCs/>
              <w:szCs w:val="22"/>
            </w:rPr>
            <w:t>.'</w:t>
          </w:r>
        </w:p>
        <w:p w14:paraId="0695E431" w14:textId="77777777" w:rsidR="005D09EF" w:rsidRPr="00F95EF9" w:rsidRDefault="005D09EF" w:rsidP="005D09EF">
          <w:pPr>
            <w:pStyle w:val="AppxMinutesHeadingOne"/>
            <w:numPr>
              <w:ilvl w:val="0"/>
              <w:numId w:val="0"/>
            </w:numPr>
            <w:spacing w:before="0"/>
            <w:ind w:firstLine="567"/>
            <w:jc w:val="both"/>
            <w:rPr>
              <w:szCs w:val="22"/>
            </w:rPr>
          </w:pPr>
        </w:p>
        <w:p w14:paraId="3F5FCEF1" w14:textId="77777777" w:rsidR="005D09EF" w:rsidRPr="00F95EF9" w:rsidRDefault="005D09EF" w:rsidP="005D09EF">
          <w:pPr>
            <w:pStyle w:val="AppxMinutesHeadingOne"/>
            <w:numPr>
              <w:ilvl w:val="0"/>
              <w:numId w:val="0"/>
            </w:numPr>
            <w:spacing w:before="0"/>
            <w:ind w:firstLine="567"/>
            <w:rPr>
              <w:b w:val="0"/>
              <w:bCs/>
              <w:szCs w:val="22"/>
            </w:rPr>
          </w:pPr>
          <w:r w:rsidRPr="00F95EF9">
            <w:rPr>
              <w:b w:val="0"/>
              <w:bCs/>
              <w:szCs w:val="22"/>
            </w:rPr>
            <w:t>Question put.</w:t>
          </w:r>
        </w:p>
        <w:p w14:paraId="5992D4A8" w14:textId="77777777" w:rsidR="005D09EF" w:rsidRPr="00F95EF9" w:rsidRDefault="005D09EF" w:rsidP="005D09EF">
          <w:pPr>
            <w:pStyle w:val="AppxMinutesBody"/>
            <w:spacing w:after="0"/>
            <w:rPr>
              <w:szCs w:val="22"/>
            </w:rPr>
          </w:pPr>
        </w:p>
        <w:p w14:paraId="70F51A74" w14:textId="7B3F1A7B" w:rsidR="005D09EF" w:rsidRPr="00F95EF9" w:rsidRDefault="005D09EF" w:rsidP="005D09EF">
          <w:pPr>
            <w:pStyle w:val="AppxMinutesBody"/>
            <w:spacing w:after="0"/>
            <w:rPr>
              <w:szCs w:val="22"/>
            </w:rPr>
          </w:pPr>
          <w:r w:rsidRPr="00F95EF9">
            <w:rPr>
              <w:szCs w:val="22"/>
            </w:rPr>
            <w:t>The committee divided.</w:t>
          </w:r>
        </w:p>
        <w:p w14:paraId="0604C3CA" w14:textId="77777777" w:rsidR="005D09EF" w:rsidRPr="00F95EF9" w:rsidRDefault="005D09EF" w:rsidP="005D09EF">
          <w:pPr>
            <w:pStyle w:val="AppxMinutesBody"/>
            <w:spacing w:after="0"/>
            <w:rPr>
              <w:szCs w:val="22"/>
            </w:rPr>
          </w:pPr>
        </w:p>
        <w:p w14:paraId="7FD7C25E" w14:textId="3EE7D3D9" w:rsidR="005D09EF" w:rsidRPr="00F95EF9" w:rsidRDefault="005D09EF" w:rsidP="005D09EF">
          <w:pPr>
            <w:pStyle w:val="AppxMinutesBody"/>
            <w:spacing w:after="0"/>
            <w:rPr>
              <w:szCs w:val="22"/>
            </w:rPr>
          </w:pPr>
          <w:r w:rsidRPr="00F95EF9">
            <w:rPr>
              <w:szCs w:val="22"/>
            </w:rPr>
            <w:t>Ayes: Mr Buttigieg, Mr D'Adam, Mr Farlow, Ms Higginson, Ms Munro, Mr Primrose.</w:t>
          </w:r>
        </w:p>
        <w:p w14:paraId="134893E0" w14:textId="77777777" w:rsidR="005D09EF" w:rsidRPr="00F95EF9" w:rsidRDefault="005D09EF" w:rsidP="005D09EF">
          <w:pPr>
            <w:pStyle w:val="AppxMinutesBody"/>
            <w:spacing w:after="0"/>
            <w:rPr>
              <w:szCs w:val="22"/>
            </w:rPr>
          </w:pPr>
          <w:r w:rsidRPr="00F95EF9">
            <w:rPr>
              <w:szCs w:val="22"/>
            </w:rPr>
            <w:br/>
            <w:t>Noes: Mr Ruddick.</w:t>
          </w:r>
        </w:p>
        <w:p w14:paraId="625DB870" w14:textId="77777777" w:rsidR="005D09EF" w:rsidRPr="00F95EF9" w:rsidRDefault="005D09EF" w:rsidP="005D09EF">
          <w:pPr>
            <w:pStyle w:val="AppxMinutesBody"/>
            <w:spacing w:after="0"/>
            <w:rPr>
              <w:szCs w:val="22"/>
            </w:rPr>
          </w:pPr>
        </w:p>
        <w:p w14:paraId="40798624" w14:textId="5EB70CB6" w:rsidR="005D09EF" w:rsidRPr="00F95EF9" w:rsidRDefault="005D09EF" w:rsidP="005D09EF">
          <w:pPr>
            <w:pStyle w:val="AppxMinutesBody"/>
            <w:spacing w:after="0"/>
            <w:rPr>
              <w:szCs w:val="22"/>
            </w:rPr>
          </w:pPr>
          <w:r w:rsidRPr="00F95EF9">
            <w:rPr>
              <w:szCs w:val="22"/>
            </w:rPr>
            <w:t>Question resolved in the affirmative.</w:t>
          </w:r>
        </w:p>
        <w:p w14:paraId="111BEAAC" w14:textId="77777777" w:rsidR="005D09EF" w:rsidRPr="00F95EF9" w:rsidRDefault="005D09EF" w:rsidP="005D09EF">
          <w:pPr>
            <w:pStyle w:val="AppxMinutesBody"/>
            <w:spacing w:after="0"/>
            <w:rPr>
              <w:szCs w:val="22"/>
            </w:rPr>
          </w:pPr>
        </w:p>
        <w:p w14:paraId="770688EB" w14:textId="2F6F9D00" w:rsidR="005D09EF" w:rsidRPr="00F95EF9" w:rsidRDefault="005D09EF" w:rsidP="005D09EF">
          <w:pPr>
            <w:pStyle w:val="AppxMinutesBody"/>
            <w:spacing w:after="0"/>
            <w:rPr>
              <w:szCs w:val="22"/>
            </w:rPr>
          </w:pPr>
          <w:r w:rsidRPr="00F95EF9">
            <w:rPr>
              <w:szCs w:val="22"/>
            </w:rPr>
            <w:t>Resolved, on the motion of Mr Buttigieg: That paragraph 1.80 and Recommendation 1 be amended by omitting 'that the NSW Government implement a public and transparent test for occasions where the Minister for Planning may consider requesting the Independent Planning Commission to conduct a public hearing for any development' and insert instead 'that the NSW Government consider implementing a system for when the Minister for Planning may request the Independent Planning Commission to conduct a public hearing for any development'.</w:t>
          </w:r>
        </w:p>
        <w:p w14:paraId="50BFA7AA" w14:textId="77777777" w:rsidR="005D09EF" w:rsidRPr="00F95EF9" w:rsidRDefault="005D09EF" w:rsidP="005D09EF">
          <w:pPr>
            <w:pStyle w:val="AppxMinutesBody"/>
            <w:spacing w:after="0"/>
            <w:rPr>
              <w:szCs w:val="22"/>
            </w:rPr>
          </w:pPr>
        </w:p>
        <w:p w14:paraId="63900E2E" w14:textId="67E6DEA4" w:rsidR="005D09EF" w:rsidRPr="00F95EF9" w:rsidRDefault="005D09EF" w:rsidP="005D09EF">
          <w:pPr>
            <w:pStyle w:val="AppxMinutesBody"/>
            <w:rPr>
              <w:szCs w:val="22"/>
            </w:rPr>
          </w:pPr>
          <w:r w:rsidRPr="00F95EF9">
            <w:rPr>
              <w:szCs w:val="22"/>
            </w:rPr>
            <w:t>Resolved, on the motion of Mr Buttigieg: That the following new paragraph be inserted in 'Case study 11 – Wallum development, Brunswick Heads' after 'Mr Barrie said it appears Minister Plibersek will only consider the matter if it is referred by Minister Scully.':</w:t>
          </w:r>
        </w:p>
        <w:p w14:paraId="287CEA5B" w14:textId="77777777" w:rsidR="005D09EF" w:rsidRPr="00F95EF9" w:rsidRDefault="005D09EF" w:rsidP="005D09EF">
          <w:pPr>
            <w:pStyle w:val="AppxMinutesBody"/>
            <w:spacing w:after="0"/>
            <w:ind w:left="720" w:hanging="153"/>
            <w:rPr>
              <w:szCs w:val="22"/>
            </w:rPr>
          </w:pPr>
          <w:r w:rsidRPr="00F95EF9">
            <w:rPr>
              <w:szCs w:val="22"/>
            </w:rPr>
            <w:tab/>
            <w:t xml:space="preserve">'The committee notes that Minister Scully in response to a question without notice from the Member for Ballina on 20 March 2024 stated: "The compliance unit of the Commonwealth department is also aware of those activities. My department has also been advised that the Commonwealth was aware of the Wallum Estate development and was in discussions with the proponent in the requirements and their responsibilities under the Commonwealth Act. This matter is now with the Commonwealth, which can complete its own assessment as to whether a controlled action has been carried out and, if it was triggered, undertake compliance action where there is an identified breach. With that in mind, I have asked my department to engage regularly with the Commonwealth on this matter".' </w:t>
          </w:r>
        </w:p>
        <w:p w14:paraId="5B377142" w14:textId="77777777" w:rsidR="005D09EF" w:rsidRPr="00F95EF9" w:rsidRDefault="005D09EF" w:rsidP="005D09EF">
          <w:pPr>
            <w:pStyle w:val="AppxMinutesBody"/>
            <w:spacing w:after="0"/>
            <w:ind w:firstLine="153"/>
            <w:rPr>
              <w:szCs w:val="22"/>
            </w:rPr>
          </w:pPr>
          <w:r w:rsidRPr="00F95EF9">
            <w:rPr>
              <w:szCs w:val="22"/>
            </w:rPr>
            <w:t>[FOOTNOTE: Hansard, Legislative Assembly, 20 March 2024, p 13 (Paul Scully).]</w:t>
          </w:r>
        </w:p>
        <w:p w14:paraId="7900E6C3" w14:textId="77777777" w:rsidR="005D09EF" w:rsidRPr="00F95EF9" w:rsidRDefault="005D09EF" w:rsidP="005D09EF">
          <w:pPr>
            <w:pStyle w:val="AppxMinutesBody"/>
            <w:spacing w:after="0"/>
            <w:rPr>
              <w:szCs w:val="22"/>
            </w:rPr>
          </w:pPr>
        </w:p>
        <w:p w14:paraId="32A1B55C" w14:textId="1EF82B06" w:rsidR="005D09EF" w:rsidRPr="00F95EF9" w:rsidRDefault="005D09EF" w:rsidP="005D09EF">
          <w:pPr>
            <w:pStyle w:val="AppxMinutesBody"/>
            <w:spacing w:after="0"/>
            <w:rPr>
              <w:szCs w:val="22"/>
            </w:rPr>
          </w:pPr>
          <w:r w:rsidRPr="00F95EF9">
            <w:rPr>
              <w:szCs w:val="22"/>
            </w:rPr>
            <w:t>Resolved, on the motion of Ms Munro (on behalf of Mr Farlow): That paragraph 2.3 be amended by inserting at the end: 'It should be noted that the committee only received evidence from members of the community who had concerns about the developments, the subject of these case studies'.</w:t>
          </w:r>
        </w:p>
        <w:p w14:paraId="00B76145" w14:textId="77777777" w:rsidR="005D09EF" w:rsidRPr="00F95EF9" w:rsidRDefault="005D09EF" w:rsidP="005D09EF">
          <w:pPr>
            <w:pStyle w:val="AppxMinutesBody"/>
            <w:spacing w:after="0"/>
            <w:rPr>
              <w:szCs w:val="22"/>
            </w:rPr>
          </w:pPr>
        </w:p>
        <w:p w14:paraId="161B3530" w14:textId="319738CE" w:rsidR="005D09EF" w:rsidRPr="00F95EF9" w:rsidRDefault="005D09EF" w:rsidP="005D09EF">
          <w:pPr>
            <w:pStyle w:val="AppxMinutesBody"/>
            <w:spacing w:after="0"/>
            <w:rPr>
              <w:szCs w:val="22"/>
            </w:rPr>
          </w:pPr>
          <w:r w:rsidRPr="00F95EF9">
            <w:rPr>
              <w:szCs w:val="22"/>
            </w:rPr>
            <w:t>Ms Munro (on behalf of Mr Farlow) moved: That paragraph 2.4 be amended by omitting: 'that are being placed under threat from inappropriate development' and inserting instead 'that are impacted by development proposals.'</w:t>
          </w:r>
        </w:p>
        <w:p w14:paraId="2CD430DB" w14:textId="77777777" w:rsidR="005D09EF" w:rsidRPr="00F95EF9" w:rsidRDefault="005D09EF" w:rsidP="005D09EF">
          <w:pPr>
            <w:pStyle w:val="AppxMinutesBody"/>
            <w:spacing w:after="0"/>
            <w:rPr>
              <w:szCs w:val="22"/>
            </w:rPr>
          </w:pPr>
        </w:p>
        <w:p w14:paraId="63630C4C" w14:textId="0B75374A" w:rsidR="005D09EF" w:rsidRPr="00F95EF9" w:rsidRDefault="00B433BD" w:rsidP="005D09EF">
          <w:pPr>
            <w:pStyle w:val="AppxMinutesBody"/>
            <w:spacing w:after="0"/>
            <w:rPr>
              <w:szCs w:val="22"/>
            </w:rPr>
          </w:pPr>
          <w:r>
            <w:rPr>
              <w:szCs w:val="22"/>
            </w:rPr>
            <w:t>Q</w:t>
          </w:r>
          <w:r w:rsidR="005D09EF" w:rsidRPr="00F95EF9">
            <w:rPr>
              <w:szCs w:val="22"/>
            </w:rPr>
            <w:t>uestion put.</w:t>
          </w:r>
        </w:p>
        <w:p w14:paraId="69DBB3C9" w14:textId="77777777" w:rsidR="005D09EF" w:rsidRPr="00F95EF9" w:rsidRDefault="005D09EF" w:rsidP="005D09EF">
          <w:pPr>
            <w:pStyle w:val="AppxMinutesBody"/>
            <w:spacing w:after="0"/>
            <w:rPr>
              <w:szCs w:val="22"/>
            </w:rPr>
          </w:pPr>
        </w:p>
        <w:p w14:paraId="2C8D0508" w14:textId="2AD6D698" w:rsidR="005D09EF" w:rsidRPr="00F95EF9" w:rsidRDefault="005D09EF" w:rsidP="005D09EF">
          <w:pPr>
            <w:pStyle w:val="AppxMinutesBody"/>
            <w:spacing w:after="0"/>
            <w:rPr>
              <w:szCs w:val="22"/>
            </w:rPr>
          </w:pPr>
          <w:r w:rsidRPr="00F95EF9">
            <w:rPr>
              <w:szCs w:val="22"/>
            </w:rPr>
            <w:t>The committee divided.</w:t>
          </w:r>
        </w:p>
        <w:p w14:paraId="3906C3AC" w14:textId="77777777" w:rsidR="005D09EF" w:rsidRPr="00F95EF9" w:rsidRDefault="005D09EF" w:rsidP="005D09EF">
          <w:pPr>
            <w:pStyle w:val="AppxMinutesBody"/>
            <w:spacing w:after="0"/>
            <w:rPr>
              <w:szCs w:val="22"/>
            </w:rPr>
          </w:pPr>
        </w:p>
        <w:p w14:paraId="538D6710" w14:textId="0EF34E5A" w:rsidR="005D09EF" w:rsidRPr="00F95EF9" w:rsidRDefault="005D09EF" w:rsidP="005D09EF">
          <w:pPr>
            <w:pStyle w:val="AppxMinutesBody"/>
            <w:spacing w:after="0"/>
            <w:rPr>
              <w:szCs w:val="22"/>
            </w:rPr>
          </w:pPr>
          <w:r w:rsidRPr="00F95EF9">
            <w:rPr>
              <w:szCs w:val="22"/>
            </w:rPr>
            <w:t>Ayes: Mr Buttigieg, Mr D'Adam, Mr Farlow, Ms Higginson, Ms Munro, Mr Primrose.</w:t>
          </w:r>
        </w:p>
        <w:p w14:paraId="72B7B8E3" w14:textId="77777777" w:rsidR="005D09EF" w:rsidRPr="00F95EF9" w:rsidRDefault="005D09EF" w:rsidP="005D09EF">
          <w:pPr>
            <w:pStyle w:val="AppxMinutesBody"/>
            <w:spacing w:after="0"/>
            <w:rPr>
              <w:szCs w:val="22"/>
            </w:rPr>
          </w:pPr>
        </w:p>
        <w:p w14:paraId="0D3CC1C5" w14:textId="271190F6" w:rsidR="005D09EF" w:rsidRPr="00F95EF9" w:rsidRDefault="005D09EF" w:rsidP="005D09EF">
          <w:pPr>
            <w:pStyle w:val="AppxMinutesBody"/>
            <w:spacing w:after="0"/>
            <w:rPr>
              <w:szCs w:val="22"/>
            </w:rPr>
          </w:pPr>
          <w:r w:rsidRPr="00F95EF9">
            <w:rPr>
              <w:szCs w:val="22"/>
            </w:rPr>
            <w:t>Noes: Mr Ruddick.</w:t>
          </w:r>
        </w:p>
        <w:p w14:paraId="6EE26C38" w14:textId="77777777" w:rsidR="005D09EF" w:rsidRPr="00F95EF9" w:rsidRDefault="005D09EF" w:rsidP="005D09EF">
          <w:pPr>
            <w:pStyle w:val="AppxMinutesBody"/>
            <w:spacing w:after="0"/>
            <w:rPr>
              <w:szCs w:val="22"/>
            </w:rPr>
          </w:pPr>
        </w:p>
        <w:p w14:paraId="7F5E8F62" w14:textId="67F30508" w:rsidR="005D09EF" w:rsidRPr="00F95EF9" w:rsidRDefault="005D09EF" w:rsidP="005D09EF">
          <w:pPr>
            <w:pStyle w:val="AppxMinutesBody"/>
            <w:spacing w:after="0"/>
            <w:rPr>
              <w:szCs w:val="22"/>
            </w:rPr>
          </w:pPr>
          <w:r w:rsidRPr="00F95EF9">
            <w:rPr>
              <w:szCs w:val="22"/>
            </w:rPr>
            <w:t>Question resolved in the affirmative.</w:t>
          </w:r>
        </w:p>
        <w:p w14:paraId="69AFAA4B" w14:textId="77777777" w:rsidR="005D09EF" w:rsidRPr="00F95EF9" w:rsidRDefault="005D09EF" w:rsidP="005D09EF">
          <w:pPr>
            <w:pStyle w:val="AppxMinutesBody"/>
            <w:spacing w:after="0"/>
            <w:rPr>
              <w:szCs w:val="22"/>
            </w:rPr>
          </w:pPr>
        </w:p>
        <w:p w14:paraId="1324FDA7" w14:textId="7114F1AC" w:rsidR="005D09EF" w:rsidRPr="00F95EF9" w:rsidRDefault="005D09EF" w:rsidP="005D09EF">
          <w:pPr>
            <w:pStyle w:val="AppxMinutesBody"/>
            <w:spacing w:after="0"/>
            <w:rPr>
              <w:szCs w:val="22"/>
            </w:rPr>
          </w:pPr>
          <w:r w:rsidRPr="00F95EF9">
            <w:rPr>
              <w:szCs w:val="22"/>
            </w:rPr>
            <w:t xml:space="preserve">Resolved, on the motion of Mr Farlow: That paragraph 2.4 be amended by inserting 'it is argued' after 'are proposed to occur, where'.                                                                                                                                                                                                                                                                                                                 </w:t>
          </w:r>
        </w:p>
        <w:p w14:paraId="0D23B38E" w14:textId="77777777" w:rsidR="005D09EF" w:rsidRPr="00F95EF9" w:rsidRDefault="005D09EF" w:rsidP="005D09EF">
          <w:pPr>
            <w:pStyle w:val="AppxMinutesBody"/>
            <w:spacing w:after="0"/>
            <w:rPr>
              <w:szCs w:val="22"/>
            </w:rPr>
          </w:pPr>
        </w:p>
        <w:p w14:paraId="2DAC17CB" w14:textId="4B8857A8" w:rsidR="005D09EF" w:rsidRPr="00F95EF9" w:rsidRDefault="005D09EF" w:rsidP="005D09EF">
          <w:pPr>
            <w:pStyle w:val="AppxMinutesBody"/>
            <w:spacing w:after="0"/>
            <w:rPr>
              <w:szCs w:val="22"/>
            </w:rPr>
          </w:pPr>
          <w:r w:rsidRPr="00F95EF9">
            <w:rPr>
              <w:szCs w:val="22"/>
            </w:rPr>
            <w:t>Resolved, on the motion of Mr Buttigieg: That paragraph 3.112 be amended by:</w:t>
          </w:r>
        </w:p>
        <w:p w14:paraId="3E198BFB" w14:textId="77777777" w:rsidR="005D09EF" w:rsidRPr="00F95EF9" w:rsidRDefault="005D09EF" w:rsidP="00761075">
          <w:pPr>
            <w:pStyle w:val="AppxMinutesBody"/>
            <w:numPr>
              <w:ilvl w:val="0"/>
              <w:numId w:val="45"/>
            </w:numPr>
            <w:ind w:left="1281" w:hanging="357"/>
            <w:rPr>
              <w:szCs w:val="22"/>
            </w:rPr>
          </w:pPr>
          <w:r w:rsidRPr="00F95EF9">
            <w:rPr>
              <w:szCs w:val="22"/>
            </w:rPr>
            <w:t xml:space="preserve">omitting 'but notes we have' and inserting instead 'and notes we have' </w:t>
          </w:r>
        </w:p>
        <w:p w14:paraId="751BEFBA" w14:textId="77777777" w:rsidR="005D09EF" w:rsidRPr="00F95EF9" w:rsidRDefault="005D09EF" w:rsidP="00761075">
          <w:pPr>
            <w:pStyle w:val="AppxMinutesBody"/>
            <w:numPr>
              <w:ilvl w:val="0"/>
              <w:numId w:val="45"/>
            </w:numPr>
            <w:ind w:left="1281" w:hanging="357"/>
            <w:rPr>
              <w:szCs w:val="22"/>
            </w:rPr>
          </w:pPr>
          <w:r w:rsidRPr="00F95EF9">
            <w:rPr>
              <w:szCs w:val="22"/>
            </w:rPr>
            <w:t>omitting: 'Both letters say that they were informed that the "remit of the [i]nquiry was only to examine policy so solutions can be found into the future" and that the "Government has 'no appetite' to address community concerns about the impact of historical development consents on cultural, indigenous or environmental heritage or on community safety"' and inserting instead 'While the committee has agreed to publish the correspondence from the Manyana Matters Environmental Association Inc and Huskisson Heritage Association Inc and refers to it in this paragraph, the committee will not make any findings in relation to the intentions or conduct of the public inquiry into Historical development consents in NSW of the Legislative Assembly Standing Committee on Environment and Planning.'</w:t>
          </w:r>
        </w:p>
        <w:p w14:paraId="4BC8A0B7" w14:textId="77777777" w:rsidR="005D09EF" w:rsidRPr="00F95EF9" w:rsidRDefault="005D09EF" w:rsidP="005D09EF">
          <w:pPr>
            <w:pStyle w:val="AppxMinutesBody"/>
            <w:spacing w:after="0"/>
            <w:rPr>
              <w:szCs w:val="22"/>
            </w:rPr>
          </w:pPr>
          <w:r w:rsidRPr="00F95EF9">
            <w:rPr>
              <w:szCs w:val="22"/>
            </w:rPr>
            <w:br/>
            <w:t>Resolved, on the motion of Mr Buttigieg: That paragraph 3.113 and Recommendation 2 be amended by omitting: 'provide a mechanism for the reassessment of historical development consents' and inserting instead: 'consider a mechanism with appropriate thresholds for consent authorities to assess whether a historical development consent should be reassessed.'</w:t>
          </w:r>
        </w:p>
        <w:p w14:paraId="6ACA66EB" w14:textId="77777777" w:rsidR="005D09EF" w:rsidRPr="00F95EF9" w:rsidRDefault="005D09EF" w:rsidP="005D09EF">
          <w:pPr>
            <w:pStyle w:val="AppxMinutesBody"/>
            <w:spacing w:after="0"/>
            <w:rPr>
              <w:szCs w:val="22"/>
            </w:rPr>
          </w:pPr>
        </w:p>
        <w:p w14:paraId="71DB286C" w14:textId="4897B1C1" w:rsidR="005D09EF" w:rsidRPr="00F95EF9" w:rsidRDefault="005D09EF" w:rsidP="005D09EF">
          <w:pPr>
            <w:pStyle w:val="AppxMinutesBody"/>
            <w:spacing w:after="0"/>
            <w:rPr>
              <w:color w:val="000000" w:themeColor="text1"/>
              <w:szCs w:val="22"/>
            </w:rPr>
          </w:pPr>
          <w:r w:rsidRPr="00F95EF9">
            <w:rPr>
              <w:szCs w:val="22"/>
            </w:rPr>
            <w:t>Mr Buttigieg moved: That paragraph 3.113 and Recommendation 2 be amended by omitting 'give power to all consent authorities to revoke or modify, and when in the public interest without compensation, historical development consents, where it can be demonstrated that the development will have an impact not identified or that has changed from the time of its approval' and inserting instead: 'c</w:t>
          </w:r>
          <w:r w:rsidRPr="00F95EF9">
            <w:rPr>
              <w:color w:val="000000" w:themeColor="text1"/>
              <w:szCs w:val="22"/>
            </w:rPr>
            <w:t>onsider giving power to consent authorities to revoke or modify historical development consents, where it can be demonstrated that the development will have significant social, environmental or cultural impact not previously identified or that has been changed from the time of approval.'</w:t>
          </w:r>
        </w:p>
        <w:p w14:paraId="7FAABC87" w14:textId="77777777" w:rsidR="005D09EF" w:rsidRPr="00F95EF9" w:rsidRDefault="005D09EF" w:rsidP="005D09EF">
          <w:pPr>
            <w:pStyle w:val="AppxMinutesBody"/>
            <w:spacing w:after="0"/>
            <w:rPr>
              <w:color w:val="000000" w:themeColor="text1"/>
              <w:szCs w:val="22"/>
            </w:rPr>
          </w:pPr>
        </w:p>
        <w:p w14:paraId="540F8CA4" w14:textId="7E8B1E43" w:rsidR="005D09EF" w:rsidRPr="00F95EF9" w:rsidRDefault="005D09EF" w:rsidP="005D09EF">
          <w:pPr>
            <w:pStyle w:val="AppxMinutesBody"/>
            <w:spacing w:after="0"/>
            <w:rPr>
              <w:szCs w:val="22"/>
            </w:rPr>
          </w:pPr>
          <w:r w:rsidRPr="00F95EF9">
            <w:rPr>
              <w:szCs w:val="22"/>
            </w:rPr>
            <w:t>Question put.</w:t>
          </w:r>
        </w:p>
        <w:p w14:paraId="73934452" w14:textId="77777777" w:rsidR="005D09EF" w:rsidRPr="00F95EF9" w:rsidRDefault="005D09EF" w:rsidP="005D09EF">
          <w:pPr>
            <w:pStyle w:val="AppxMinutesBody"/>
            <w:spacing w:after="0"/>
            <w:rPr>
              <w:szCs w:val="22"/>
            </w:rPr>
          </w:pPr>
        </w:p>
        <w:p w14:paraId="73B0E856" w14:textId="3A14F8C9" w:rsidR="005D09EF" w:rsidRPr="00F95EF9" w:rsidRDefault="005D09EF" w:rsidP="005D09EF">
          <w:pPr>
            <w:pStyle w:val="AppxMinutesBody"/>
            <w:spacing w:after="0"/>
            <w:rPr>
              <w:szCs w:val="22"/>
            </w:rPr>
          </w:pPr>
          <w:r w:rsidRPr="00F95EF9">
            <w:rPr>
              <w:szCs w:val="22"/>
            </w:rPr>
            <w:t>The committee divided.</w:t>
          </w:r>
        </w:p>
        <w:p w14:paraId="64CE1078" w14:textId="77777777" w:rsidR="005D09EF" w:rsidRPr="00F95EF9" w:rsidRDefault="005D09EF" w:rsidP="005D09EF">
          <w:pPr>
            <w:pStyle w:val="AppxMinutesBody"/>
            <w:spacing w:after="0"/>
            <w:rPr>
              <w:szCs w:val="22"/>
            </w:rPr>
          </w:pPr>
        </w:p>
        <w:p w14:paraId="505AB4B8" w14:textId="51990804" w:rsidR="005D09EF" w:rsidRPr="00F95EF9" w:rsidRDefault="005D09EF" w:rsidP="005D09EF">
          <w:pPr>
            <w:pStyle w:val="AppxMinutesBody"/>
            <w:spacing w:after="0"/>
            <w:rPr>
              <w:szCs w:val="22"/>
            </w:rPr>
          </w:pPr>
          <w:r w:rsidRPr="00F95EF9">
            <w:rPr>
              <w:szCs w:val="22"/>
            </w:rPr>
            <w:t>Ayes: Mr Buttigieg, Mr D'Adam, Mr Farlow, Ms Munro, Mr Primrose, Mr Ruddick.</w:t>
          </w:r>
        </w:p>
        <w:p w14:paraId="42D3CA9D" w14:textId="77777777" w:rsidR="005D09EF" w:rsidRPr="00F95EF9" w:rsidRDefault="005D09EF" w:rsidP="005D09EF">
          <w:pPr>
            <w:pStyle w:val="AppxMinutesBody"/>
            <w:spacing w:after="0"/>
            <w:rPr>
              <w:szCs w:val="22"/>
            </w:rPr>
          </w:pPr>
        </w:p>
        <w:p w14:paraId="5210C5B8" w14:textId="76D568DA" w:rsidR="005D09EF" w:rsidRPr="00F95EF9" w:rsidRDefault="005D09EF" w:rsidP="005D09EF">
          <w:pPr>
            <w:pStyle w:val="AppxMinutesBody"/>
            <w:spacing w:after="0"/>
            <w:rPr>
              <w:szCs w:val="22"/>
            </w:rPr>
          </w:pPr>
          <w:r w:rsidRPr="00F95EF9">
            <w:rPr>
              <w:szCs w:val="22"/>
            </w:rPr>
            <w:t>Noes: Ms Higginson.</w:t>
          </w:r>
        </w:p>
        <w:p w14:paraId="687E1821" w14:textId="77777777" w:rsidR="005D09EF" w:rsidRPr="00F95EF9" w:rsidRDefault="005D09EF" w:rsidP="005D09EF">
          <w:pPr>
            <w:pStyle w:val="AppxMinutesBody"/>
            <w:spacing w:after="0"/>
            <w:rPr>
              <w:szCs w:val="22"/>
            </w:rPr>
          </w:pPr>
        </w:p>
        <w:p w14:paraId="4870A698" w14:textId="74246682" w:rsidR="005D09EF" w:rsidRPr="00F95EF9" w:rsidRDefault="005D09EF" w:rsidP="005D09EF">
          <w:pPr>
            <w:pStyle w:val="AppxMinutesBody"/>
            <w:spacing w:after="0"/>
            <w:rPr>
              <w:szCs w:val="22"/>
            </w:rPr>
          </w:pPr>
          <w:r w:rsidRPr="00F95EF9">
            <w:rPr>
              <w:szCs w:val="22"/>
            </w:rPr>
            <w:t>Question resolved in the affirmative.</w:t>
          </w:r>
        </w:p>
        <w:p w14:paraId="24B3F1AF" w14:textId="77777777" w:rsidR="005D09EF" w:rsidRPr="00F95EF9" w:rsidRDefault="005D09EF" w:rsidP="005D09EF">
          <w:pPr>
            <w:pStyle w:val="AppxMinutesBody"/>
            <w:spacing w:after="0"/>
            <w:rPr>
              <w:b/>
              <w:bCs/>
              <w:szCs w:val="22"/>
            </w:rPr>
          </w:pPr>
        </w:p>
        <w:p w14:paraId="264B7F99" w14:textId="337D780C" w:rsidR="005D09EF" w:rsidRPr="00F95EF9" w:rsidRDefault="005D09EF" w:rsidP="005D09EF">
          <w:pPr>
            <w:pStyle w:val="AppxMinutesBody"/>
            <w:spacing w:after="0"/>
            <w:rPr>
              <w:szCs w:val="22"/>
            </w:rPr>
          </w:pPr>
          <w:r w:rsidRPr="00F95EF9">
            <w:rPr>
              <w:szCs w:val="22"/>
            </w:rPr>
            <w:t>Mr Farlow moved: That paragraph 3.118 be amended by omitting: ', but urges the NSW Government to consider going further in its response and follow the recommendation to place biodiversity conservation and nature repair ahead of planning and development' after 'conducted by Ken Henry AC'.</w:t>
          </w:r>
        </w:p>
        <w:p w14:paraId="396ACCD3" w14:textId="77777777" w:rsidR="005D09EF" w:rsidRPr="00F95EF9" w:rsidRDefault="005D09EF" w:rsidP="005D09EF">
          <w:pPr>
            <w:pStyle w:val="AppxMinutesBody"/>
            <w:spacing w:after="0"/>
            <w:rPr>
              <w:szCs w:val="22"/>
            </w:rPr>
          </w:pPr>
        </w:p>
        <w:p w14:paraId="514095FD" w14:textId="6F7330B5" w:rsidR="005D09EF" w:rsidRPr="00F95EF9" w:rsidRDefault="005D09EF" w:rsidP="005D09EF">
          <w:pPr>
            <w:pStyle w:val="AppxMinutesBody"/>
            <w:spacing w:after="0"/>
            <w:rPr>
              <w:szCs w:val="22"/>
            </w:rPr>
          </w:pPr>
          <w:r w:rsidRPr="00F95EF9">
            <w:rPr>
              <w:szCs w:val="22"/>
            </w:rPr>
            <w:t>Question put.</w:t>
          </w:r>
        </w:p>
        <w:p w14:paraId="35C6F4DC" w14:textId="77777777" w:rsidR="005D09EF" w:rsidRPr="00F95EF9" w:rsidRDefault="005D09EF" w:rsidP="005D09EF">
          <w:pPr>
            <w:pStyle w:val="AppxMinutesBody"/>
            <w:spacing w:after="0"/>
            <w:rPr>
              <w:szCs w:val="22"/>
            </w:rPr>
          </w:pPr>
        </w:p>
        <w:p w14:paraId="2CAC6F9E" w14:textId="3120937B" w:rsidR="005D09EF" w:rsidRPr="00F95EF9" w:rsidRDefault="005D09EF" w:rsidP="005D09EF">
          <w:pPr>
            <w:pStyle w:val="AppxMinutesBody"/>
            <w:spacing w:after="0"/>
            <w:rPr>
              <w:szCs w:val="22"/>
            </w:rPr>
          </w:pPr>
          <w:r w:rsidRPr="00F95EF9">
            <w:rPr>
              <w:szCs w:val="22"/>
            </w:rPr>
            <w:t>The committee divided.</w:t>
          </w:r>
        </w:p>
        <w:p w14:paraId="6E42D61D" w14:textId="77777777" w:rsidR="005D09EF" w:rsidRPr="00F95EF9" w:rsidRDefault="005D09EF" w:rsidP="005D09EF">
          <w:pPr>
            <w:pStyle w:val="AppxMinutesBody"/>
            <w:spacing w:after="0"/>
            <w:rPr>
              <w:szCs w:val="22"/>
            </w:rPr>
          </w:pPr>
        </w:p>
        <w:p w14:paraId="151D0EF3" w14:textId="49C695BF" w:rsidR="005D09EF" w:rsidRPr="00F95EF9" w:rsidRDefault="005D09EF" w:rsidP="005D09EF">
          <w:pPr>
            <w:pStyle w:val="AppxMinutesBody"/>
            <w:spacing w:after="0"/>
            <w:rPr>
              <w:szCs w:val="22"/>
            </w:rPr>
          </w:pPr>
          <w:r w:rsidRPr="00F95EF9">
            <w:rPr>
              <w:szCs w:val="22"/>
            </w:rPr>
            <w:t>Ayes: Mr Ruddick, Mr Buttigieg, Mr D'Adam, Mr Farlow, Ms Munro, Mr Primrose.</w:t>
          </w:r>
        </w:p>
        <w:p w14:paraId="16D32FDC" w14:textId="77777777" w:rsidR="005D09EF" w:rsidRPr="00F95EF9" w:rsidRDefault="005D09EF" w:rsidP="005D09EF">
          <w:pPr>
            <w:pStyle w:val="AppxMinutesBody"/>
            <w:spacing w:after="0"/>
            <w:rPr>
              <w:szCs w:val="22"/>
            </w:rPr>
          </w:pPr>
        </w:p>
        <w:p w14:paraId="3EDFCB83" w14:textId="626BA5D6" w:rsidR="005D09EF" w:rsidRPr="00F95EF9" w:rsidRDefault="005D09EF" w:rsidP="005D09EF">
          <w:pPr>
            <w:pStyle w:val="AppxMinutesBody"/>
            <w:spacing w:after="0"/>
            <w:rPr>
              <w:szCs w:val="22"/>
            </w:rPr>
          </w:pPr>
          <w:r w:rsidRPr="00F95EF9">
            <w:rPr>
              <w:szCs w:val="22"/>
            </w:rPr>
            <w:t>Noes: Ms Higginson.</w:t>
          </w:r>
        </w:p>
        <w:p w14:paraId="2A8F2A19" w14:textId="77777777" w:rsidR="005D09EF" w:rsidRPr="00F95EF9" w:rsidRDefault="005D09EF" w:rsidP="00B433BD">
          <w:pPr>
            <w:pStyle w:val="AppxMinutesBody"/>
            <w:spacing w:after="0"/>
            <w:ind w:left="0"/>
            <w:rPr>
              <w:szCs w:val="22"/>
            </w:rPr>
          </w:pPr>
        </w:p>
        <w:p w14:paraId="514EBBD3" w14:textId="56C600B2" w:rsidR="005D09EF" w:rsidRPr="00F95EF9" w:rsidRDefault="005D09EF" w:rsidP="005D09EF">
          <w:pPr>
            <w:pStyle w:val="AppxMinutesBody"/>
            <w:spacing w:after="0"/>
            <w:rPr>
              <w:szCs w:val="22"/>
            </w:rPr>
          </w:pPr>
          <w:r w:rsidRPr="00F95EF9">
            <w:rPr>
              <w:szCs w:val="22"/>
            </w:rPr>
            <w:t>Question resolved in the affirmative.</w:t>
          </w:r>
        </w:p>
        <w:p w14:paraId="54887713" w14:textId="77777777" w:rsidR="005D09EF" w:rsidRPr="00F95EF9" w:rsidRDefault="005D09EF" w:rsidP="00B433BD">
          <w:pPr>
            <w:pStyle w:val="AppxMinutesBody"/>
            <w:spacing w:after="0"/>
            <w:ind w:left="0"/>
            <w:rPr>
              <w:b/>
              <w:bCs/>
              <w:szCs w:val="22"/>
            </w:rPr>
          </w:pPr>
        </w:p>
        <w:p w14:paraId="124D038C" w14:textId="5381E8C2" w:rsidR="005D09EF" w:rsidRPr="00F95EF9" w:rsidRDefault="005D09EF" w:rsidP="005D09EF">
          <w:pPr>
            <w:pStyle w:val="AppxMinutesBody"/>
            <w:spacing w:after="0"/>
            <w:rPr>
              <w:szCs w:val="22"/>
            </w:rPr>
          </w:pPr>
          <w:r w:rsidRPr="00F95EF9">
            <w:rPr>
              <w:szCs w:val="22"/>
            </w:rPr>
            <w:t xml:space="preserve">Mr Farlow moved: That Recommendation 4 be amended by omitting: 'all of the recommendations of the statutory review of the </w:t>
          </w:r>
          <w:r w:rsidRPr="00F95EF9">
            <w:rPr>
              <w:i/>
              <w:iCs/>
              <w:szCs w:val="22"/>
            </w:rPr>
            <w:t>Biodiversity Conservation Act 2016</w:t>
          </w:r>
          <w:r w:rsidRPr="00F95EF9">
            <w:rPr>
              <w:szCs w:val="22"/>
            </w:rPr>
            <w:t>' after 'That the NSW Government implement'</w:t>
          </w:r>
        </w:p>
        <w:p w14:paraId="2F8DDE10" w14:textId="77777777" w:rsidR="005D09EF" w:rsidRPr="00F95EF9" w:rsidRDefault="005D09EF" w:rsidP="005D09EF">
          <w:pPr>
            <w:pStyle w:val="AppxMinutesBody"/>
            <w:spacing w:after="0"/>
            <w:rPr>
              <w:szCs w:val="22"/>
            </w:rPr>
          </w:pPr>
        </w:p>
        <w:p w14:paraId="708CDB3C" w14:textId="449CEDD9" w:rsidR="005D09EF" w:rsidRPr="00F95EF9" w:rsidRDefault="005D09EF" w:rsidP="005D09EF">
          <w:pPr>
            <w:pStyle w:val="AppxMinutesBody"/>
            <w:spacing w:after="0"/>
            <w:rPr>
              <w:szCs w:val="22"/>
            </w:rPr>
          </w:pPr>
          <w:r w:rsidRPr="00F95EF9">
            <w:rPr>
              <w:szCs w:val="22"/>
            </w:rPr>
            <w:t>Question put.</w:t>
          </w:r>
        </w:p>
        <w:p w14:paraId="66C37B50" w14:textId="77777777" w:rsidR="005D09EF" w:rsidRPr="00F95EF9" w:rsidRDefault="005D09EF" w:rsidP="005D09EF">
          <w:pPr>
            <w:pStyle w:val="AppxMinutesBody"/>
            <w:spacing w:after="0"/>
            <w:rPr>
              <w:szCs w:val="22"/>
            </w:rPr>
          </w:pPr>
        </w:p>
        <w:p w14:paraId="745EA944" w14:textId="535D69F5" w:rsidR="005D09EF" w:rsidRPr="00F95EF9" w:rsidRDefault="005D09EF" w:rsidP="005D09EF">
          <w:pPr>
            <w:pStyle w:val="AppxMinutesBody"/>
            <w:spacing w:after="0"/>
            <w:rPr>
              <w:szCs w:val="22"/>
            </w:rPr>
          </w:pPr>
          <w:r w:rsidRPr="00F95EF9">
            <w:rPr>
              <w:szCs w:val="22"/>
            </w:rPr>
            <w:t>The committee divided.</w:t>
          </w:r>
        </w:p>
        <w:p w14:paraId="6E90838C" w14:textId="77777777" w:rsidR="005D09EF" w:rsidRPr="00F95EF9" w:rsidRDefault="005D09EF" w:rsidP="005D09EF">
          <w:pPr>
            <w:pStyle w:val="AppxMinutesBody"/>
            <w:spacing w:after="0"/>
            <w:rPr>
              <w:szCs w:val="22"/>
            </w:rPr>
          </w:pPr>
        </w:p>
        <w:p w14:paraId="391376CA" w14:textId="41B6CAD3" w:rsidR="005D09EF" w:rsidRPr="00F95EF9" w:rsidRDefault="005D09EF" w:rsidP="005D09EF">
          <w:pPr>
            <w:pStyle w:val="AppxMinutesBody"/>
            <w:spacing w:after="0"/>
            <w:rPr>
              <w:szCs w:val="22"/>
            </w:rPr>
          </w:pPr>
          <w:r w:rsidRPr="00F95EF9">
            <w:rPr>
              <w:szCs w:val="22"/>
            </w:rPr>
            <w:t>Ayes: Mr Farlow, Ms Munro, Mr Ruddick.</w:t>
          </w:r>
        </w:p>
        <w:p w14:paraId="3AC0F0A2" w14:textId="77777777" w:rsidR="005D09EF" w:rsidRPr="00F95EF9" w:rsidRDefault="005D09EF" w:rsidP="005D09EF">
          <w:pPr>
            <w:pStyle w:val="AppxMinutesBody"/>
            <w:spacing w:after="0"/>
            <w:rPr>
              <w:szCs w:val="22"/>
            </w:rPr>
          </w:pPr>
        </w:p>
        <w:p w14:paraId="16DC5B1C" w14:textId="1C8FCCEF" w:rsidR="005D09EF" w:rsidRPr="00F95EF9" w:rsidRDefault="005D09EF" w:rsidP="005D09EF">
          <w:pPr>
            <w:pStyle w:val="AppxMinutesBody"/>
            <w:spacing w:after="0"/>
            <w:rPr>
              <w:szCs w:val="22"/>
            </w:rPr>
          </w:pPr>
          <w:r w:rsidRPr="00F95EF9">
            <w:rPr>
              <w:szCs w:val="22"/>
            </w:rPr>
            <w:t>Noes: Mr Buttigieg, Mr D'Adam, Ms Higginson, Mr Primrose.</w:t>
          </w:r>
        </w:p>
        <w:p w14:paraId="1E9FF600" w14:textId="77777777" w:rsidR="005D09EF" w:rsidRPr="00F95EF9" w:rsidRDefault="005D09EF" w:rsidP="005D09EF">
          <w:pPr>
            <w:pStyle w:val="AppxMinutesBody"/>
            <w:spacing w:after="0"/>
            <w:rPr>
              <w:szCs w:val="22"/>
            </w:rPr>
          </w:pPr>
        </w:p>
        <w:p w14:paraId="79AD13A5" w14:textId="53B59CDA" w:rsidR="005D09EF" w:rsidRPr="00F95EF9" w:rsidRDefault="005D09EF" w:rsidP="005D09EF">
          <w:pPr>
            <w:pStyle w:val="AppxMinutesBody"/>
            <w:spacing w:after="0"/>
            <w:rPr>
              <w:szCs w:val="22"/>
            </w:rPr>
          </w:pPr>
          <w:r w:rsidRPr="00F95EF9">
            <w:rPr>
              <w:szCs w:val="22"/>
            </w:rPr>
            <w:t>Question resolved in the negative.</w:t>
          </w:r>
        </w:p>
        <w:p w14:paraId="7FD7A33D" w14:textId="77777777" w:rsidR="005D09EF" w:rsidRPr="00F95EF9" w:rsidRDefault="005D09EF" w:rsidP="005D09EF">
          <w:pPr>
            <w:pStyle w:val="AppxMinutesBody"/>
            <w:spacing w:after="0"/>
            <w:ind w:left="0"/>
            <w:rPr>
              <w:szCs w:val="22"/>
            </w:rPr>
          </w:pPr>
        </w:p>
        <w:p w14:paraId="0E9E5692" w14:textId="794F4197" w:rsidR="005D09EF" w:rsidRPr="00F95EF9" w:rsidRDefault="005D09EF" w:rsidP="005D09EF">
          <w:pPr>
            <w:pStyle w:val="AppxMinutesBody"/>
            <w:rPr>
              <w:szCs w:val="22"/>
            </w:rPr>
          </w:pPr>
          <w:r w:rsidRPr="00F95EF9">
            <w:rPr>
              <w:szCs w:val="22"/>
            </w:rPr>
            <w:t>Mr Buttigieg moved: That:</w:t>
          </w:r>
        </w:p>
        <w:p w14:paraId="6B6BD8CE" w14:textId="77777777" w:rsidR="005D09EF" w:rsidRPr="00F95EF9" w:rsidRDefault="005D09EF" w:rsidP="00761075">
          <w:pPr>
            <w:pStyle w:val="AppxMinutesBody"/>
            <w:numPr>
              <w:ilvl w:val="0"/>
              <w:numId w:val="49"/>
            </w:numPr>
            <w:rPr>
              <w:szCs w:val="22"/>
            </w:rPr>
          </w:pPr>
          <w:r w:rsidRPr="00F95EF9">
            <w:rPr>
              <w:szCs w:val="22"/>
            </w:rPr>
            <w:t xml:space="preserve">paragraph 3.119 be amended by omitting 'the government to implement guidelines' and inserting instead 'the government to consider implementing guidelines' </w:t>
          </w:r>
        </w:p>
        <w:p w14:paraId="236958C4" w14:textId="77777777" w:rsidR="005D09EF" w:rsidRPr="00F95EF9" w:rsidRDefault="005D09EF" w:rsidP="00761075">
          <w:pPr>
            <w:pStyle w:val="AppxMinutesBody"/>
            <w:numPr>
              <w:ilvl w:val="0"/>
              <w:numId w:val="49"/>
            </w:numPr>
            <w:rPr>
              <w:szCs w:val="22"/>
            </w:rPr>
          </w:pPr>
          <w:r w:rsidRPr="00F95EF9">
            <w:rPr>
              <w:szCs w:val="22"/>
            </w:rPr>
            <w:t>Recommendation 4 be amended by omitting 'That the NSW Government implement' and inserting instead 'That the NSW Government consider implementing'</w:t>
          </w:r>
        </w:p>
        <w:p w14:paraId="1B7F097C" w14:textId="77777777" w:rsidR="005D09EF" w:rsidRPr="00F95EF9" w:rsidRDefault="005D09EF" w:rsidP="00761075">
          <w:pPr>
            <w:pStyle w:val="AppxMinutesBody"/>
            <w:numPr>
              <w:ilvl w:val="0"/>
              <w:numId w:val="49"/>
            </w:numPr>
            <w:spacing w:after="0"/>
            <w:rPr>
              <w:szCs w:val="22"/>
            </w:rPr>
          </w:pPr>
          <w:r w:rsidRPr="00F95EF9">
            <w:rPr>
              <w:szCs w:val="22"/>
            </w:rPr>
            <w:t xml:space="preserve">paragraph 3.119 and Recommendation 4 be amended by omitting 'in relation to matters of national environmental significance' after 'the </w:t>
          </w:r>
          <w:r w:rsidRPr="00F95EF9">
            <w:rPr>
              <w:i/>
              <w:iCs/>
              <w:szCs w:val="22"/>
            </w:rPr>
            <w:t xml:space="preserve">Environment Protection and Biodiversity Conservation Act 1999 </w:t>
          </w:r>
          <w:r w:rsidRPr="00F95EF9">
            <w:rPr>
              <w:szCs w:val="22"/>
            </w:rPr>
            <w:t>(Cth)'.</w:t>
          </w:r>
        </w:p>
        <w:p w14:paraId="739B88F3" w14:textId="77777777" w:rsidR="005D09EF" w:rsidRPr="00F95EF9" w:rsidRDefault="005D09EF" w:rsidP="005D09EF">
          <w:pPr>
            <w:pStyle w:val="AppxMinutesBody"/>
            <w:spacing w:after="0"/>
            <w:rPr>
              <w:szCs w:val="22"/>
            </w:rPr>
          </w:pPr>
        </w:p>
        <w:p w14:paraId="30E1C73E" w14:textId="70943B5C" w:rsidR="005D09EF" w:rsidRPr="00F95EF9" w:rsidRDefault="005D09EF" w:rsidP="005D09EF">
          <w:pPr>
            <w:pStyle w:val="AppxMinutesBody"/>
            <w:spacing w:after="0"/>
            <w:rPr>
              <w:szCs w:val="22"/>
            </w:rPr>
          </w:pPr>
          <w:r w:rsidRPr="00F95EF9">
            <w:rPr>
              <w:szCs w:val="22"/>
            </w:rPr>
            <w:t>Question put.</w:t>
          </w:r>
        </w:p>
        <w:p w14:paraId="60A55DD4" w14:textId="77777777" w:rsidR="005D09EF" w:rsidRPr="00F95EF9" w:rsidRDefault="005D09EF" w:rsidP="005D09EF">
          <w:pPr>
            <w:pStyle w:val="AppxMinutesBody"/>
            <w:spacing w:after="0"/>
            <w:rPr>
              <w:szCs w:val="22"/>
            </w:rPr>
          </w:pPr>
        </w:p>
        <w:p w14:paraId="430D72B8" w14:textId="01B61BDB" w:rsidR="005D09EF" w:rsidRPr="00F95EF9" w:rsidRDefault="005D09EF" w:rsidP="005D09EF">
          <w:pPr>
            <w:pStyle w:val="AppxMinutesBody"/>
            <w:spacing w:after="0"/>
            <w:rPr>
              <w:szCs w:val="22"/>
            </w:rPr>
          </w:pPr>
          <w:r w:rsidRPr="00F95EF9">
            <w:rPr>
              <w:szCs w:val="22"/>
            </w:rPr>
            <w:t>The committee divided.</w:t>
          </w:r>
        </w:p>
        <w:p w14:paraId="75F6DB7A" w14:textId="77777777" w:rsidR="005D09EF" w:rsidRPr="00F95EF9" w:rsidRDefault="005D09EF" w:rsidP="005D09EF">
          <w:pPr>
            <w:pStyle w:val="AppxMinutesBody"/>
            <w:spacing w:after="0"/>
            <w:rPr>
              <w:szCs w:val="22"/>
            </w:rPr>
          </w:pPr>
        </w:p>
        <w:p w14:paraId="1A4EC0F9" w14:textId="42575588" w:rsidR="005D09EF" w:rsidRPr="00F95EF9" w:rsidRDefault="005D09EF" w:rsidP="005D09EF">
          <w:pPr>
            <w:pStyle w:val="AppxMinutesBody"/>
            <w:spacing w:after="0"/>
            <w:rPr>
              <w:szCs w:val="22"/>
            </w:rPr>
          </w:pPr>
          <w:r w:rsidRPr="00F95EF9">
            <w:rPr>
              <w:szCs w:val="22"/>
            </w:rPr>
            <w:t>Ayes: Mr Buttigieg, Mr D'Adam, Mr Farlow, Ms Munro, Mr Primrose, Mr Ruddick.</w:t>
          </w:r>
        </w:p>
        <w:p w14:paraId="5A4DC86D" w14:textId="77777777" w:rsidR="005D09EF" w:rsidRPr="00F95EF9" w:rsidRDefault="005D09EF" w:rsidP="005D09EF">
          <w:pPr>
            <w:pStyle w:val="AppxMinutesBody"/>
            <w:spacing w:after="0"/>
            <w:rPr>
              <w:szCs w:val="22"/>
            </w:rPr>
          </w:pPr>
        </w:p>
        <w:p w14:paraId="750EF1BC" w14:textId="2B792C5C" w:rsidR="005D09EF" w:rsidRPr="00F95EF9" w:rsidRDefault="005D09EF" w:rsidP="005D09EF">
          <w:pPr>
            <w:pStyle w:val="AppxMinutesBody"/>
            <w:spacing w:after="0"/>
            <w:rPr>
              <w:szCs w:val="22"/>
            </w:rPr>
          </w:pPr>
          <w:r w:rsidRPr="00F95EF9">
            <w:rPr>
              <w:szCs w:val="22"/>
            </w:rPr>
            <w:t>Noes: Ms Higginson.</w:t>
          </w:r>
        </w:p>
        <w:p w14:paraId="595CA7F7" w14:textId="77777777" w:rsidR="005D09EF" w:rsidRPr="00F95EF9" w:rsidRDefault="005D09EF" w:rsidP="005D09EF">
          <w:pPr>
            <w:pStyle w:val="AppxMinutesBody"/>
            <w:spacing w:after="0"/>
            <w:rPr>
              <w:szCs w:val="22"/>
            </w:rPr>
          </w:pPr>
        </w:p>
        <w:p w14:paraId="52A49382" w14:textId="62A789C1" w:rsidR="005D09EF" w:rsidRPr="00F95EF9" w:rsidRDefault="005D09EF" w:rsidP="005D09EF">
          <w:pPr>
            <w:pStyle w:val="AppxMinutesBody"/>
            <w:spacing w:after="0"/>
            <w:rPr>
              <w:szCs w:val="22"/>
            </w:rPr>
          </w:pPr>
          <w:r w:rsidRPr="00F95EF9">
            <w:rPr>
              <w:szCs w:val="22"/>
            </w:rPr>
            <w:t>Question resolved in the affirmative.</w:t>
          </w:r>
        </w:p>
        <w:p w14:paraId="0EBBC7D5" w14:textId="77777777" w:rsidR="005D09EF" w:rsidRPr="00F95EF9" w:rsidRDefault="005D09EF" w:rsidP="005D09EF">
          <w:pPr>
            <w:pStyle w:val="AppxMinutesBody"/>
            <w:spacing w:after="0"/>
            <w:rPr>
              <w:szCs w:val="22"/>
            </w:rPr>
          </w:pPr>
          <w:r w:rsidRPr="00F95EF9">
            <w:rPr>
              <w:szCs w:val="22"/>
            </w:rPr>
            <w:tab/>
          </w:r>
        </w:p>
        <w:p w14:paraId="54EDF58B" w14:textId="505CA421" w:rsidR="005D09EF" w:rsidRPr="00F95EF9" w:rsidRDefault="005D09EF" w:rsidP="005D09EF">
          <w:pPr>
            <w:pStyle w:val="AppxMinutesBody"/>
            <w:spacing w:after="0"/>
            <w:rPr>
              <w:szCs w:val="22"/>
            </w:rPr>
          </w:pPr>
          <w:r w:rsidRPr="00F95EF9">
            <w:rPr>
              <w:szCs w:val="22"/>
            </w:rPr>
            <w:t>Resolved, on the motion of Mr Buttigieg: That paragraph 3.120 be amended by:</w:t>
          </w:r>
        </w:p>
        <w:p w14:paraId="47F1B40E" w14:textId="77777777" w:rsidR="005D09EF" w:rsidRPr="00F95EF9" w:rsidRDefault="005D09EF" w:rsidP="00761075">
          <w:pPr>
            <w:pStyle w:val="AppxMinutesBody"/>
            <w:numPr>
              <w:ilvl w:val="0"/>
              <w:numId w:val="46"/>
            </w:numPr>
            <w:ind w:left="1281" w:hanging="357"/>
            <w:rPr>
              <w:szCs w:val="22"/>
            </w:rPr>
          </w:pPr>
          <w:r w:rsidRPr="00F95EF9">
            <w:rPr>
              <w:szCs w:val="22"/>
            </w:rPr>
            <w:t>inserting 'necessarily' after 'The committee believes that the current EP&amp;A Act does not'</w:t>
          </w:r>
        </w:p>
        <w:p w14:paraId="1E955FC5" w14:textId="77777777" w:rsidR="005D09EF" w:rsidRPr="00F95EF9" w:rsidRDefault="005D09EF" w:rsidP="00761075">
          <w:pPr>
            <w:pStyle w:val="AppxMinutesBody"/>
            <w:numPr>
              <w:ilvl w:val="0"/>
              <w:numId w:val="46"/>
            </w:numPr>
            <w:spacing w:after="0"/>
            <w:rPr>
              <w:szCs w:val="22"/>
            </w:rPr>
          </w:pPr>
          <w:r w:rsidRPr="00F95EF9">
            <w:rPr>
              <w:szCs w:val="22"/>
            </w:rPr>
            <w:t>omitting 'authorities to meaningfully consider' and inserting instead 'authorities to sufficiently consider'.</w:t>
          </w:r>
        </w:p>
        <w:p w14:paraId="6387C482" w14:textId="77777777" w:rsidR="005D09EF" w:rsidRPr="00F95EF9" w:rsidRDefault="005D09EF" w:rsidP="005D09EF">
          <w:pPr>
            <w:pStyle w:val="AppxMinutesBody"/>
            <w:spacing w:after="0"/>
            <w:rPr>
              <w:szCs w:val="22"/>
            </w:rPr>
          </w:pPr>
        </w:p>
        <w:p w14:paraId="6A8A950D" w14:textId="0D1158DD" w:rsidR="005D09EF" w:rsidRPr="00F95EF9" w:rsidRDefault="005D09EF" w:rsidP="005D09EF">
          <w:pPr>
            <w:pStyle w:val="AppxMinutesBody"/>
            <w:spacing w:after="0"/>
            <w:rPr>
              <w:szCs w:val="22"/>
            </w:rPr>
          </w:pPr>
          <w:r w:rsidRPr="00F95EF9">
            <w:rPr>
              <w:szCs w:val="22"/>
            </w:rPr>
            <w:t>Resolved, on the motion of Mr Buttigieg: That paragraph 3.121 be amended by inserting 'consideration should be given to whether' after 'The committee believes that'.</w:t>
          </w:r>
        </w:p>
        <w:p w14:paraId="61850E27" w14:textId="77777777" w:rsidR="005D09EF" w:rsidRPr="00F95EF9" w:rsidRDefault="005D09EF" w:rsidP="005D09EF">
          <w:pPr>
            <w:pStyle w:val="AppxMinutesBody"/>
            <w:spacing w:after="0"/>
            <w:rPr>
              <w:szCs w:val="22"/>
            </w:rPr>
          </w:pPr>
        </w:p>
        <w:p w14:paraId="487CE6BA" w14:textId="6D8AC5B6" w:rsidR="005D09EF" w:rsidRPr="00F95EF9" w:rsidRDefault="005D09EF" w:rsidP="005D09EF">
          <w:pPr>
            <w:pStyle w:val="AppxMinutesBody"/>
            <w:spacing w:after="0"/>
            <w:rPr>
              <w:szCs w:val="22"/>
            </w:rPr>
          </w:pPr>
          <w:r w:rsidRPr="00F95EF9">
            <w:rPr>
              <w:szCs w:val="22"/>
            </w:rPr>
            <w:t xml:space="preserve">Mr Buttigieg moved: That paragraph 3.123 and Recommendation 5 be amended by omitting 'that the NSW Government introduce legislation amending the Environmental Planning and Assessment Act 1979 or a State Environmental Planning Policy to make climate change central to the planning system, including: </w:t>
          </w:r>
        </w:p>
        <w:p w14:paraId="7AAC515F" w14:textId="77777777" w:rsidR="005D09EF" w:rsidRPr="00F95EF9" w:rsidRDefault="005D09EF" w:rsidP="00761075">
          <w:pPr>
            <w:pStyle w:val="AppxMinutesBullet"/>
            <w:numPr>
              <w:ilvl w:val="0"/>
              <w:numId w:val="47"/>
            </w:numPr>
            <w:rPr>
              <w:szCs w:val="22"/>
            </w:rPr>
          </w:pPr>
          <w:r w:rsidRPr="00F95EF9">
            <w:rPr>
              <w:szCs w:val="22"/>
            </w:rPr>
            <w:t>specifying the goals of protecting against and preparing for the impacts of climate change in the objects of the Environmental Planning and Assessment Act 1979</w:t>
          </w:r>
        </w:p>
        <w:p w14:paraId="3FBAA79E" w14:textId="77777777" w:rsidR="005D09EF" w:rsidRPr="00F95EF9" w:rsidRDefault="005D09EF" w:rsidP="00761075">
          <w:pPr>
            <w:pStyle w:val="AppxMinutesBullet"/>
            <w:numPr>
              <w:ilvl w:val="0"/>
              <w:numId w:val="47"/>
            </w:numPr>
            <w:rPr>
              <w:szCs w:val="22"/>
            </w:rPr>
          </w:pPr>
          <w:r w:rsidRPr="00F95EF9">
            <w:rPr>
              <w:szCs w:val="22"/>
            </w:rPr>
            <w:t>making climate change a primary consideration in decision-making at all levels of the planning system including requiring consideration of the need to mitigate greenhouse gas emissions and adapt to the impacts of climate change as mandatory relevant considerations within the evaluation of development that requires consent, and within all planning instruments</w:t>
          </w:r>
        </w:p>
        <w:p w14:paraId="76BD26D8" w14:textId="77777777" w:rsidR="005D09EF" w:rsidRPr="00F95EF9" w:rsidRDefault="005D09EF" w:rsidP="00761075">
          <w:pPr>
            <w:pStyle w:val="AppxMinutesBullet"/>
            <w:numPr>
              <w:ilvl w:val="0"/>
              <w:numId w:val="47"/>
            </w:numPr>
            <w:rPr>
              <w:szCs w:val="22"/>
            </w:rPr>
          </w:pPr>
          <w:r w:rsidRPr="00F95EF9">
            <w:rPr>
              <w:szCs w:val="22"/>
            </w:rPr>
            <w:t xml:space="preserve">empowering councils to be the decision makers regarding planning decisions in their local areas, giving them the necessary powers to reject and/or challenge inappropriate development and to be able to refer their decision making powers to the Secretary.' </w:t>
          </w:r>
        </w:p>
        <w:p w14:paraId="5188337D" w14:textId="77777777" w:rsidR="005D09EF" w:rsidRPr="00F95EF9" w:rsidRDefault="005D09EF" w:rsidP="005D09EF">
          <w:pPr>
            <w:pStyle w:val="AppxMinutesBullet"/>
            <w:numPr>
              <w:ilvl w:val="0"/>
              <w:numId w:val="0"/>
            </w:numPr>
            <w:ind w:left="1287"/>
            <w:rPr>
              <w:szCs w:val="22"/>
            </w:rPr>
          </w:pPr>
        </w:p>
        <w:p w14:paraId="712C2889" w14:textId="77777777" w:rsidR="005D09EF" w:rsidRPr="00F95EF9" w:rsidRDefault="005D09EF" w:rsidP="005D09EF">
          <w:pPr>
            <w:pStyle w:val="AppxMinutesBullet"/>
            <w:numPr>
              <w:ilvl w:val="0"/>
              <w:numId w:val="0"/>
            </w:numPr>
            <w:ind w:left="567"/>
            <w:rPr>
              <w:color w:val="000000" w:themeColor="text1"/>
              <w:szCs w:val="22"/>
            </w:rPr>
          </w:pPr>
          <w:r w:rsidRPr="00F95EF9">
            <w:rPr>
              <w:szCs w:val="22"/>
            </w:rPr>
            <w:t xml:space="preserve">and inserting instead: 'that </w:t>
          </w:r>
          <w:r w:rsidRPr="00F95EF9">
            <w:rPr>
              <w:color w:val="000000" w:themeColor="text1"/>
              <w:szCs w:val="22"/>
            </w:rPr>
            <w:t xml:space="preserve">the NSW Government review the need for legislation amending the </w:t>
          </w:r>
          <w:r w:rsidRPr="00F95EF9">
            <w:rPr>
              <w:i/>
              <w:iCs/>
              <w:color w:val="000000" w:themeColor="text1"/>
              <w:szCs w:val="22"/>
            </w:rPr>
            <w:t xml:space="preserve">Environmental Planning and Assessment Act 1979 </w:t>
          </w:r>
          <w:r w:rsidRPr="00F95EF9">
            <w:rPr>
              <w:color w:val="000000" w:themeColor="text1"/>
              <w:szCs w:val="22"/>
            </w:rPr>
            <w:t>or a state environmental planning policy to consider climate change within the planning system alongside the need to deliver development outcomes, including housing diversity, supply of industrial land and critical infrastructure.'</w:t>
          </w:r>
        </w:p>
        <w:p w14:paraId="461BFFB6" w14:textId="77777777" w:rsidR="005D09EF" w:rsidRPr="00F95EF9" w:rsidRDefault="005D09EF" w:rsidP="005D09EF">
          <w:pPr>
            <w:pStyle w:val="AppxMinutesBullet"/>
            <w:numPr>
              <w:ilvl w:val="0"/>
              <w:numId w:val="0"/>
            </w:numPr>
            <w:ind w:left="851" w:hanging="284"/>
            <w:rPr>
              <w:color w:val="000000" w:themeColor="text1"/>
              <w:szCs w:val="22"/>
            </w:rPr>
          </w:pPr>
        </w:p>
        <w:p w14:paraId="3B2DD158" w14:textId="7FCFD67E" w:rsidR="005D09EF" w:rsidRPr="00F95EF9" w:rsidRDefault="005D09EF" w:rsidP="005D09EF">
          <w:pPr>
            <w:pStyle w:val="AppxMinutesBody"/>
            <w:spacing w:after="0"/>
            <w:rPr>
              <w:szCs w:val="22"/>
            </w:rPr>
          </w:pPr>
          <w:r w:rsidRPr="00F95EF9">
            <w:rPr>
              <w:szCs w:val="22"/>
            </w:rPr>
            <w:t>Question put.</w:t>
          </w:r>
        </w:p>
        <w:p w14:paraId="67C4E9D8" w14:textId="77777777" w:rsidR="005D09EF" w:rsidRPr="00F95EF9" w:rsidRDefault="005D09EF" w:rsidP="005D09EF">
          <w:pPr>
            <w:pStyle w:val="AppxMinutesBody"/>
            <w:spacing w:after="0"/>
            <w:rPr>
              <w:szCs w:val="22"/>
            </w:rPr>
          </w:pPr>
        </w:p>
        <w:p w14:paraId="084BEB40" w14:textId="636497E2" w:rsidR="005D09EF" w:rsidRPr="00F95EF9" w:rsidRDefault="005D09EF" w:rsidP="005D09EF">
          <w:pPr>
            <w:pStyle w:val="AppxMinutesBody"/>
            <w:spacing w:after="0"/>
            <w:rPr>
              <w:szCs w:val="22"/>
            </w:rPr>
          </w:pPr>
          <w:r w:rsidRPr="00F95EF9">
            <w:rPr>
              <w:szCs w:val="22"/>
            </w:rPr>
            <w:t>The committee divided.</w:t>
          </w:r>
        </w:p>
        <w:p w14:paraId="638C9951" w14:textId="77777777" w:rsidR="005D09EF" w:rsidRPr="00F95EF9" w:rsidRDefault="005D09EF" w:rsidP="005D09EF">
          <w:pPr>
            <w:pStyle w:val="AppxMinutesBody"/>
            <w:spacing w:after="0"/>
            <w:rPr>
              <w:szCs w:val="22"/>
            </w:rPr>
          </w:pPr>
        </w:p>
        <w:p w14:paraId="23E29291" w14:textId="25239989" w:rsidR="005D09EF" w:rsidRPr="00F95EF9" w:rsidRDefault="005D09EF" w:rsidP="005D09EF">
          <w:pPr>
            <w:pStyle w:val="AppxMinutesBody"/>
            <w:spacing w:after="0"/>
            <w:rPr>
              <w:szCs w:val="22"/>
            </w:rPr>
          </w:pPr>
          <w:r w:rsidRPr="00F95EF9">
            <w:rPr>
              <w:szCs w:val="22"/>
            </w:rPr>
            <w:t>Ayes: Mr Buttigieg, Mr D'Adam, Mr Farlow, Ms Munro, Mr Primrose, Mr Ruddick.</w:t>
          </w:r>
        </w:p>
        <w:p w14:paraId="461D8BDC" w14:textId="77777777" w:rsidR="005D09EF" w:rsidRPr="00F95EF9" w:rsidRDefault="005D09EF" w:rsidP="005D09EF">
          <w:pPr>
            <w:pStyle w:val="AppxMinutesBody"/>
            <w:spacing w:after="0"/>
            <w:rPr>
              <w:szCs w:val="22"/>
            </w:rPr>
          </w:pPr>
        </w:p>
        <w:p w14:paraId="768B3FD3" w14:textId="61C5EDD7" w:rsidR="005D09EF" w:rsidRPr="00F95EF9" w:rsidRDefault="005D09EF" w:rsidP="005D09EF">
          <w:pPr>
            <w:pStyle w:val="AppxMinutesBody"/>
            <w:spacing w:after="0"/>
            <w:rPr>
              <w:szCs w:val="22"/>
            </w:rPr>
          </w:pPr>
          <w:r w:rsidRPr="00F95EF9">
            <w:rPr>
              <w:szCs w:val="22"/>
            </w:rPr>
            <w:t>Noes: Ms Higginson.</w:t>
          </w:r>
        </w:p>
        <w:p w14:paraId="571C77BD" w14:textId="77777777" w:rsidR="005D09EF" w:rsidRPr="00F95EF9" w:rsidRDefault="005D09EF" w:rsidP="005D09EF">
          <w:pPr>
            <w:pStyle w:val="AppxMinutesBody"/>
            <w:spacing w:after="0"/>
            <w:rPr>
              <w:szCs w:val="22"/>
            </w:rPr>
          </w:pPr>
        </w:p>
        <w:p w14:paraId="7A2A71B0" w14:textId="01423F7B" w:rsidR="005D09EF" w:rsidRPr="00F95EF9" w:rsidRDefault="005D09EF" w:rsidP="005D09EF">
          <w:pPr>
            <w:pStyle w:val="AppxMinutesBody"/>
            <w:spacing w:after="0"/>
            <w:rPr>
              <w:szCs w:val="22"/>
            </w:rPr>
          </w:pPr>
          <w:r w:rsidRPr="00F95EF9">
            <w:rPr>
              <w:szCs w:val="22"/>
            </w:rPr>
            <w:t>Question resolved in the affirmative.</w:t>
          </w:r>
        </w:p>
        <w:p w14:paraId="49585995" w14:textId="77777777" w:rsidR="005D09EF" w:rsidRPr="00F95EF9" w:rsidRDefault="005D09EF" w:rsidP="005D09EF">
          <w:pPr>
            <w:pStyle w:val="AppxMinutesBody"/>
            <w:spacing w:after="0"/>
            <w:rPr>
              <w:szCs w:val="22"/>
            </w:rPr>
          </w:pPr>
        </w:p>
        <w:p w14:paraId="5D7191A7" w14:textId="6589F426" w:rsidR="005D09EF" w:rsidRPr="00F95EF9" w:rsidRDefault="005D09EF" w:rsidP="005D09EF">
          <w:pPr>
            <w:pStyle w:val="AppxMinutesBody"/>
            <w:spacing w:after="0"/>
            <w:rPr>
              <w:color w:val="000000" w:themeColor="text1"/>
              <w:szCs w:val="22"/>
            </w:rPr>
          </w:pPr>
          <w:r w:rsidRPr="00F95EF9">
            <w:rPr>
              <w:szCs w:val="22"/>
            </w:rPr>
            <w:t>Mr Buttigieg moved: That paragraph 3.124 and Recommendation 6 be amended by omitting: 'that the NSW Government should consider introducing a scheme to provide for this, including consideration of arms length consultancy arrangements brokered and management through the NSW Department of Climate Change, Energy, the Environment and Water' and inserting instead:</w:t>
          </w:r>
          <w:r w:rsidRPr="00F95EF9">
            <w:rPr>
              <w:color w:val="000000" w:themeColor="text1"/>
              <w:szCs w:val="22"/>
            </w:rPr>
            <w:t xml:space="preserve"> 'that the NSW Government consider ways to improve the independence of the assessment of planning proposals and development applications, without increasing the time taken to assess such proposals.'</w:t>
          </w:r>
        </w:p>
        <w:p w14:paraId="68ED9C6A" w14:textId="77777777" w:rsidR="005D09EF" w:rsidRPr="00F95EF9" w:rsidRDefault="005D09EF" w:rsidP="005D09EF">
          <w:pPr>
            <w:pStyle w:val="AppxMinutesBody"/>
            <w:spacing w:after="0"/>
            <w:rPr>
              <w:color w:val="000000" w:themeColor="text1"/>
              <w:szCs w:val="22"/>
            </w:rPr>
          </w:pPr>
        </w:p>
        <w:p w14:paraId="7E968C29" w14:textId="786844EC" w:rsidR="005D09EF" w:rsidRPr="00F95EF9" w:rsidRDefault="005D09EF" w:rsidP="005D09EF">
          <w:pPr>
            <w:pStyle w:val="AppxMinutesBody"/>
            <w:spacing w:after="0"/>
            <w:rPr>
              <w:szCs w:val="22"/>
            </w:rPr>
          </w:pPr>
          <w:r w:rsidRPr="00F95EF9">
            <w:rPr>
              <w:szCs w:val="22"/>
            </w:rPr>
            <w:t>Question put.</w:t>
          </w:r>
        </w:p>
        <w:p w14:paraId="708BF22F" w14:textId="77777777" w:rsidR="005D09EF" w:rsidRPr="00F95EF9" w:rsidRDefault="005D09EF" w:rsidP="005D09EF">
          <w:pPr>
            <w:pStyle w:val="AppxMinutesBody"/>
            <w:spacing w:after="0"/>
            <w:rPr>
              <w:szCs w:val="22"/>
            </w:rPr>
          </w:pPr>
        </w:p>
        <w:p w14:paraId="43D6E77D" w14:textId="67BF0BA9" w:rsidR="005D09EF" w:rsidRPr="00F95EF9" w:rsidRDefault="005D09EF" w:rsidP="00B433BD">
          <w:pPr>
            <w:pStyle w:val="AppxMinutesBody"/>
            <w:spacing w:after="0"/>
            <w:ind w:left="0" w:firstLine="567"/>
            <w:rPr>
              <w:szCs w:val="22"/>
            </w:rPr>
          </w:pPr>
          <w:r w:rsidRPr="00F95EF9">
            <w:rPr>
              <w:szCs w:val="22"/>
            </w:rPr>
            <w:t>The committee divided.</w:t>
          </w:r>
        </w:p>
        <w:p w14:paraId="267B8E56" w14:textId="77777777" w:rsidR="005D09EF" w:rsidRPr="00F95EF9" w:rsidRDefault="005D09EF" w:rsidP="005D09EF">
          <w:pPr>
            <w:pStyle w:val="AppxMinutesBody"/>
            <w:spacing w:after="0"/>
            <w:rPr>
              <w:szCs w:val="22"/>
            </w:rPr>
          </w:pPr>
        </w:p>
        <w:p w14:paraId="6D10509B" w14:textId="404FEC88" w:rsidR="005D09EF" w:rsidRPr="00F95EF9" w:rsidRDefault="005D09EF" w:rsidP="005D09EF">
          <w:pPr>
            <w:pStyle w:val="AppxMinutesBody"/>
            <w:spacing w:after="0"/>
            <w:rPr>
              <w:szCs w:val="22"/>
            </w:rPr>
          </w:pPr>
          <w:r w:rsidRPr="00F95EF9">
            <w:rPr>
              <w:szCs w:val="22"/>
            </w:rPr>
            <w:t>Ayes: Mr Buttigieg, Mr D'Adam, Mr Farlow, Ms Munro, Mr Primrose, Mr Ruddick.</w:t>
          </w:r>
        </w:p>
        <w:p w14:paraId="25F14292" w14:textId="77777777" w:rsidR="005D09EF" w:rsidRPr="00F95EF9" w:rsidRDefault="005D09EF" w:rsidP="005D09EF">
          <w:pPr>
            <w:pStyle w:val="AppxMinutesBody"/>
            <w:spacing w:after="0"/>
            <w:rPr>
              <w:szCs w:val="22"/>
            </w:rPr>
          </w:pPr>
        </w:p>
        <w:p w14:paraId="3393A30C" w14:textId="4EB9932C" w:rsidR="005D09EF" w:rsidRPr="00F95EF9" w:rsidRDefault="005D09EF" w:rsidP="005D09EF">
          <w:pPr>
            <w:pStyle w:val="AppxMinutesBody"/>
            <w:spacing w:after="0"/>
            <w:rPr>
              <w:szCs w:val="22"/>
            </w:rPr>
          </w:pPr>
          <w:r w:rsidRPr="00F95EF9">
            <w:rPr>
              <w:szCs w:val="22"/>
            </w:rPr>
            <w:t>Noes: Ms Higginson.</w:t>
          </w:r>
        </w:p>
        <w:p w14:paraId="41E2CC31" w14:textId="77777777" w:rsidR="005D09EF" w:rsidRPr="00F95EF9" w:rsidRDefault="005D09EF" w:rsidP="005D09EF">
          <w:pPr>
            <w:pStyle w:val="AppxMinutesBody"/>
            <w:spacing w:after="0"/>
            <w:rPr>
              <w:szCs w:val="22"/>
            </w:rPr>
          </w:pPr>
        </w:p>
        <w:p w14:paraId="34C03C8F" w14:textId="5531E64F" w:rsidR="005D09EF" w:rsidRPr="00F95EF9" w:rsidRDefault="005D09EF" w:rsidP="005D09EF">
          <w:pPr>
            <w:pStyle w:val="AppxMinutesBody"/>
            <w:spacing w:after="0"/>
            <w:rPr>
              <w:szCs w:val="22"/>
            </w:rPr>
          </w:pPr>
          <w:r w:rsidRPr="00F95EF9">
            <w:rPr>
              <w:szCs w:val="22"/>
            </w:rPr>
            <w:t>Question resolved in the affirmative.</w:t>
          </w:r>
        </w:p>
        <w:p w14:paraId="4DDFFBBC" w14:textId="77777777" w:rsidR="005D09EF" w:rsidRPr="00F95EF9" w:rsidRDefault="005D09EF" w:rsidP="00B433BD">
          <w:pPr>
            <w:pStyle w:val="AppxMinutesBody"/>
            <w:spacing w:after="0"/>
            <w:ind w:left="0"/>
            <w:rPr>
              <w:szCs w:val="22"/>
            </w:rPr>
          </w:pPr>
        </w:p>
        <w:p w14:paraId="24C94792" w14:textId="765D5AC9" w:rsidR="005D09EF" w:rsidRPr="00F95EF9" w:rsidRDefault="005D09EF" w:rsidP="005D09EF">
          <w:pPr>
            <w:pStyle w:val="AppxMinutesBody"/>
            <w:spacing w:after="0"/>
            <w:rPr>
              <w:szCs w:val="22"/>
            </w:rPr>
          </w:pPr>
          <w:r w:rsidRPr="00F95EF9">
            <w:rPr>
              <w:szCs w:val="22"/>
            </w:rPr>
            <w:t>Mr Buttigieg moved: That:</w:t>
          </w:r>
        </w:p>
        <w:p w14:paraId="58CB7192" w14:textId="77777777" w:rsidR="005D09EF" w:rsidRPr="00F95EF9" w:rsidRDefault="005D09EF" w:rsidP="00761075">
          <w:pPr>
            <w:pStyle w:val="AppxMinutesBody"/>
            <w:numPr>
              <w:ilvl w:val="0"/>
              <w:numId w:val="24"/>
            </w:numPr>
            <w:rPr>
              <w:szCs w:val="22"/>
            </w:rPr>
          </w:pPr>
          <w:r w:rsidRPr="00F95EF9">
            <w:rPr>
              <w:szCs w:val="22"/>
            </w:rPr>
            <w:t xml:space="preserve">paragraph 3.127 be amended by omitting 'that the NSW Government investigate ways to support councils, such as increasing funding and/or seconding staff to assist in the assessment of large or complex planning proposals, as well as provide continuous and ongoing updates of all risk assessments' and inserting instead: 'that the </w:t>
          </w:r>
          <w:r w:rsidRPr="00F95EF9">
            <w:rPr>
              <w:color w:val="000000" w:themeColor="text1"/>
              <w:szCs w:val="22"/>
            </w:rPr>
            <w:t>NSW Government continue to support councils to undertake their functions in respect of addressing climate change where necessary, such as:</w:t>
          </w:r>
        </w:p>
        <w:p w14:paraId="0FD0DD76" w14:textId="77777777" w:rsidR="005D09EF" w:rsidRPr="00F95EF9" w:rsidRDefault="005D09EF" w:rsidP="00761075">
          <w:pPr>
            <w:pStyle w:val="AppxMinutesBullet"/>
            <w:numPr>
              <w:ilvl w:val="0"/>
              <w:numId w:val="23"/>
            </w:numPr>
            <w:rPr>
              <w:szCs w:val="22"/>
            </w:rPr>
          </w:pPr>
          <w:r w:rsidRPr="00F95EF9">
            <w:rPr>
              <w:szCs w:val="22"/>
            </w:rPr>
            <w:t>assessing the need for additional funding</w:t>
          </w:r>
        </w:p>
        <w:p w14:paraId="5ACCAF2A" w14:textId="77777777" w:rsidR="005D09EF" w:rsidRPr="00F95EF9" w:rsidRDefault="005D09EF" w:rsidP="00761075">
          <w:pPr>
            <w:pStyle w:val="AppxMinutesBody"/>
            <w:numPr>
              <w:ilvl w:val="0"/>
              <w:numId w:val="50"/>
            </w:numPr>
            <w:rPr>
              <w:szCs w:val="22"/>
            </w:rPr>
          </w:pPr>
          <w:r w:rsidRPr="00F95EF9">
            <w:rPr>
              <w:szCs w:val="22"/>
            </w:rPr>
            <w:t>making sure councils have appropriate skills to assess large and complex proposals'.</w:t>
          </w:r>
        </w:p>
        <w:p w14:paraId="7968BA0B" w14:textId="77777777" w:rsidR="005D09EF" w:rsidRPr="00F95EF9" w:rsidRDefault="005D09EF" w:rsidP="00761075">
          <w:pPr>
            <w:pStyle w:val="AppxMinutesBody"/>
            <w:numPr>
              <w:ilvl w:val="0"/>
              <w:numId w:val="24"/>
            </w:numPr>
            <w:rPr>
              <w:szCs w:val="22"/>
            </w:rPr>
          </w:pPr>
          <w:r w:rsidRPr="00F95EF9">
            <w:rPr>
              <w:szCs w:val="22"/>
            </w:rPr>
            <w:t>Recommendation 8 be omitted: 'That the NSW Government investigate ways to support councils to undertake their functions in respect of addressing climate change where necessary, such as:</w:t>
          </w:r>
        </w:p>
        <w:p w14:paraId="41B62564" w14:textId="77777777" w:rsidR="005D09EF" w:rsidRPr="00F95EF9" w:rsidRDefault="005D09EF" w:rsidP="005D09EF">
          <w:pPr>
            <w:pStyle w:val="AppxMinutesBullet"/>
            <w:tabs>
              <w:tab w:val="clear" w:pos="851"/>
              <w:tab w:val="num" w:pos="1561"/>
            </w:tabs>
            <w:ind w:left="1561"/>
            <w:rPr>
              <w:szCs w:val="22"/>
            </w:rPr>
          </w:pPr>
          <w:r w:rsidRPr="00F95EF9">
            <w:rPr>
              <w:szCs w:val="22"/>
            </w:rPr>
            <w:t>increasing funding</w:t>
          </w:r>
        </w:p>
        <w:p w14:paraId="03C54EAA" w14:textId="77777777" w:rsidR="005D09EF" w:rsidRPr="00F95EF9" w:rsidRDefault="005D09EF" w:rsidP="005D09EF">
          <w:pPr>
            <w:pStyle w:val="AppxMinutesBullet"/>
            <w:tabs>
              <w:tab w:val="clear" w:pos="851"/>
              <w:tab w:val="num" w:pos="1561"/>
            </w:tabs>
            <w:ind w:left="1561"/>
            <w:rPr>
              <w:szCs w:val="22"/>
            </w:rPr>
          </w:pPr>
          <w:r w:rsidRPr="00F95EF9">
            <w:rPr>
              <w:szCs w:val="22"/>
            </w:rPr>
            <w:t>seconding staff to assist in the assessment of large or complex planning proposals</w:t>
          </w:r>
        </w:p>
        <w:p w14:paraId="4367815C" w14:textId="77777777" w:rsidR="005D09EF" w:rsidRPr="00F95EF9" w:rsidRDefault="005D09EF" w:rsidP="005D09EF">
          <w:pPr>
            <w:pStyle w:val="AppxMinutesBullet"/>
            <w:tabs>
              <w:tab w:val="clear" w:pos="851"/>
              <w:tab w:val="num" w:pos="1561"/>
            </w:tabs>
            <w:ind w:left="1561"/>
            <w:rPr>
              <w:szCs w:val="22"/>
            </w:rPr>
          </w:pPr>
          <w:r w:rsidRPr="00F95EF9">
            <w:rPr>
              <w:szCs w:val="22"/>
            </w:rPr>
            <w:t xml:space="preserve">continuous and ongoing updates of all risk assessments' </w:t>
          </w:r>
        </w:p>
        <w:p w14:paraId="74DA89B3" w14:textId="77777777" w:rsidR="005D09EF" w:rsidRPr="00F95EF9" w:rsidRDefault="005D09EF" w:rsidP="005D09EF">
          <w:pPr>
            <w:pStyle w:val="AppxMinutesBody"/>
            <w:spacing w:after="0"/>
            <w:ind w:left="927"/>
            <w:rPr>
              <w:szCs w:val="22"/>
            </w:rPr>
          </w:pPr>
        </w:p>
        <w:p w14:paraId="7EE18BB7" w14:textId="77777777" w:rsidR="005D09EF" w:rsidRPr="00F95EF9" w:rsidRDefault="005D09EF" w:rsidP="00B433BD">
          <w:pPr>
            <w:pStyle w:val="AppxMinutesBody"/>
            <w:spacing w:after="0"/>
            <w:rPr>
              <w:szCs w:val="22"/>
            </w:rPr>
          </w:pPr>
          <w:r w:rsidRPr="00F95EF9">
            <w:rPr>
              <w:szCs w:val="22"/>
            </w:rPr>
            <w:t>and the following new recommendation be inserted instead:</w:t>
          </w:r>
        </w:p>
        <w:p w14:paraId="2DB9D6B4" w14:textId="77777777" w:rsidR="005D09EF" w:rsidRPr="00F95EF9" w:rsidRDefault="005D09EF" w:rsidP="005D09EF">
          <w:pPr>
            <w:pStyle w:val="AppxMinutesBody"/>
            <w:spacing w:after="0"/>
            <w:rPr>
              <w:szCs w:val="22"/>
            </w:rPr>
          </w:pPr>
        </w:p>
        <w:p w14:paraId="4D6E8E88" w14:textId="77777777" w:rsidR="005D09EF" w:rsidRPr="00F95EF9" w:rsidRDefault="005D09EF" w:rsidP="005D09EF">
          <w:pPr>
            <w:pStyle w:val="AppxMinutesBody"/>
            <w:spacing w:after="0"/>
            <w:ind w:left="709" w:firstLine="1"/>
            <w:rPr>
              <w:color w:val="000000" w:themeColor="text1"/>
              <w:szCs w:val="22"/>
            </w:rPr>
          </w:pPr>
          <w:r w:rsidRPr="00F95EF9">
            <w:rPr>
              <w:szCs w:val="22"/>
            </w:rPr>
            <w:t>'That the NSW Government continue to support councils to undertake their functions in respect of addressing climate change where necessary, such</w:t>
          </w:r>
          <w:r w:rsidRPr="00F95EF9">
            <w:rPr>
              <w:color w:val="000000" w:themeColor="text1"/>
              <w:szCs w:val="22"/>
            </w:rPr>
            <w:t xml:space="preserve"> as:</w:t>
          </w:r>
        </w:p>
        <w:p w14:paraId="255EDAC3" w14:textId="77777777" w:rsidR="005D09EF" w:rsidRPr="00F95EF9" w:rsidRDefault="005D09EF" w:rsidP="005D09EF">
          <w:pPr>
            <w:pStyle w:val="AppxMinutesBullet"/>
            <w:tabs>
              <w:tab w:val="clear" w:pos="851"/>
              <w:tab w:val="num" w:pos="1561"/>
            </w:tabs>
            <w:ind w:left="1561"/>
            <w:rPr>
              <w:szCs w:val="22"/>
            </w:rPr>
          </w:pPr>
          <w:r w:rsidRPr="00F95EF9">
            <w:rPr>
              <w:szCs w:val="22"/>
            </w:rPr>
            <w:t>assessing the need for additional funding</w:t>
          </w:r>
        </w:p>
        <w:p w14:paraId="42FB3F22" w14:textId="77777777" w:rsidR="005D09EF" w:rsidRPr="00F95EF9" w:rsidRDefault="005D09EF" w:rsidP="005D09EF">
          <w:pPr>
            <w:pStyle w:val="AppxMinutesBullet"/>
            <w:tabs>
              <w:tab w:val="clear" w:pos="851"/>
              <w:tab w:val="num" w:pos="1561"/>
            </w:tabs>
            <w:ind w:left="1561"/>
            <w:rPr>
              <w:szCs w:val="22"/>
            </w:rPr>
          </w:pPr>
          <w:r w:rsidRPr="00F95EF9">
            <w:rPr>
              <w:szCs w:val="22"/>
            </w:rPr>
            <w:t>making sure councils have appropriate skills to assess large and complex proposals.'</w:t>
          </w:r>
        </w:p>
        <w:p w14:paraId="3BB1E274" w14:textId="77777777" w:rsidR="005D09EF" w:rsidRPr="00F95EF9" w:rsidRDefault="005D09EF" w:rsidP="005D09EF">
          <w:pPr>
            <w:pStyle w:val="AppxMinutesBody"/>
            <w:spacing w:after="0"/>
            <w:ind w:left="1134"/>
            <w:rPr>
              <w:szCs w:val="22"/>
            </w:rPr>
          </w:pPr>
        </w:p>
        <w:p w14:paraId="32495395" w14:textId="77777777" w:rsidR="005D09EF" w:rsidRPr="00F95EF9" w:rsidRDefault="005D09EF" w:rsidP="00B433BD">
          <w:pPr>
            <w:pStyle w:val="AppxMinutesBody"/>
            <w:spacing w:after="0"/>
            <w:rPr>
              <w:szCs w:val="22"/>
            </w:rPr>
          </w:pPr>
          <w:r w:rsidRPr="00F95EF9">
            <w:rPr>
              <w:szCs w:val="22"/>
            </w:rPr>
            <w:t>Question put.</w:t>
          </w:r>
        </w:p>
        <w:p w14:paraId="421853FE" w14:textId="77777777" w:rsidR="005D09EF" w:rsidRPr="00F95EF9" w:rsidRDefault="005D09EF" w:rsidP="005D09EF">
          <w:pPr>
            <w:pStyle w:val="AppxMinutesBody"/>
            <w:spacing w:after="0"/>
            <w:ind w:left="1134"/>
            <w:rPr>
              <w:szCs w:val="22"/>
            </w:rPr>
          </w:pPr>
        </w:p>
        <w:p w14:paraId="3A5B2173" w14:textId="77777777" w:rsidR="005D09EF" w:rsidRPr="00F95EF9" w:rsidRDefault="005D09EF" w:rsidP="00B433BD">
          <w:pPr>
            <w:pStyle w:val="AppxMinutesBody"/>
            <w:spacing w:after="0"/>
            <w:rPr>
              <w:szCs w:val="22"/>
            </w:rPr>
          </w:pPr>
          <w:r w:rsidRPr="00F95EF9">
            <w:rPr>
              <w:szCs w:val="22"/>
            </w:rPr>
            <w:t>The committee divided.</w:t>
          </w:r>
        </w:p>
        <w:p w14:paraId="551EFB03" w14:textId="77777777" w:rsidR="005D09EF" w:rsidRPr="00F95EF9" w:rsidRDefault="005D09EF" w:rsidP="005D09EF">
          <w:pPr>
            <w:pStyle w:val="AppxMinutesBody"/>
            <w:spacing w:after="0"/>
            <w:ind w:left="1134"/>
            <w:rPr>
              <w:szCs w:val="22"/>
            </w:rPr>
          </w:pPr>
        </w:p>
        <w:p w14:paraId="209091CF" w14:textId="77777777" w:rsidR="005D09EF" w:rsidRPr="00F95EF9" w:rsidRDefault="005D09EF" w:rsidP="00B433BD">
          <w:pPr>
            <w:pStyle w:val="AppxMinutesBody"/>
            <w:spacing w:after="0"/>
            <w:rPr>
              <w:szCs w:val="22"/>
            </w:rPr>
          </w:pPr>
          <w:r w:rsidRPr="00F95EF9">
            <w:rPr>
              <w:szCs w:val="22"/>
            </w:rPr>
            <w:t>Ayes: Mr Buttigieg, Mr D'Adam, Mr Primrose, Mr Ruddick.</w:t>
          </w:r>
        </w:p>
        <w:p w14:paraId="6536855E" w14:textId="77777777" w:rsidR="005D09EF" w:rsidRPr="00F95EF9" w:rsidRDefault="005D09EF" w:rsidP="005D09EF">
          <w:pPr>
            <w:pStyle w:val="AppxMinutesBody"/>
            <w:spacing w:after="0"/>
            <w:ind w:left="1134"/>
            <w:rPr>
              <w:szCs w:val="22"/>
            </w:rPr>
          </w:pPr>
        </w:p>
        <w:p w14:paraId="77A758D0" w14:textId="77777777" w:rsidR="005D09EF" w:rsidRPr="00F95EF9" w:rsidRDefault="005D09EF" w:rsidP="00B433BD">
          <w:pPr>
            <w:pStyle w:val="AppxMinutesBody"/>
            <w:spacing w:after="0"/>
            <w:rPr>
              <w:szCs w:val="22"/>
            </w:rPr>
          </w:pPr>
          <w:r w:rsidRPr="00F95EF9">
            <w:rPr>
              <w:szCs w:val="22"/>
            </w:rPr>
            <w:t>Noes: Mr Farlow, Ms Higginson, Ms Munro.</w:t>
          </w:r>
        </w:p>
        <w:p w14:paraId="6A071274" w14:textId="77777777" w:rsidR="005D09EF" w:rsidRPr="00F95EF9" w:rsidRDefault="005D09EF" w:rsidP="005D09EF">
          <w:pPr>
            <w:pStyle w:val="AppxMinutesBody"/>
            <w:spacing w:after="0"/>
            <w:ind w:left="1134"/>
            <w:rPr>
              <w:szCs w:val="22"/>
            </w:rPr>
          </w:pPr>
        </w:p>
        <w:p w14:paraId="2C5BE5C0" w14:textId="77777777" w:rsidR="005D09EF" w:rsidRPr="00F95EF9" w:rsidRDefault="005D09EF" w:rsidP="00B433BD">
          <w:pPr>
            <w:pStyle w:val="AppxMinutesBody"/>
            <w:spacing w:after="0"/>
            <w:rPr>
              <w:szCs w:val="22"/>
            </w:rPr>
          </w:pPr>
          <w:r w:rsidRPr="00F95EF9">
            <w:rPr>
              <w:szCs w:val="22"/>
            </w:rPr>
            <w:t>Question resolved in the affirmative.</w:t>
          </w:r>
        </w:p>
        <w:p w14:paraId="5C89C905" w14:textId="77777777" w:rsidR="005D09EF" w:rsidRPr="00F95EF9" w:rsidRDefault="005D09EF" w:rsidP="005D09EF">
          <w:pPr>
            <w:pStyle w:val="AppxMinutesBody"/>
            <w:spacing w:after="0"/>
            <w:ind w:left="0"/>
            <w:rPr>
              <w:color w:val="000000" w:themeColor="text1"/>
              <w:szCs w:val="22"/>
            </w:rPr>
          </w:pPr>
        </w:p>
        <w:p w14:paraId="2CF1AF97" w14:textId="589F93B7" w:rsidR="005D09EF" w:rsidRPr="00F95EF9" w:rsidRDefault="005D09EF" w:rsidP="005D09EF">
          <w:pPr>
            <w:pStyle w:val="AppxMinutesBody"/>
            <w:spacing w:after="0"/>
            <w:rPr>
              <w:szCs w:val="22"/>
            </w:rPr>
          </w:pPr>
          <w:r w:rsidRPr="00F95EF9">
            <w:rPr>
              <w:color w:val="000000" w:themeColor="text1"/>
              <w:szCs w:val="22"/>
            </w:rPr>
            <w:t xml:space="preserve">Mr Buttigieg </w:t>
          </w:r>
          <w:r w:rsidRPr="00F95EF9">
            <w:rPr>
              <w:szCs w:val="22"/>
            </w:rPr>
            <w:t>moved: That Recommendation 16 be omitted: 'That the NSW Government develop a framework for the governance and funding of planned retreat in New South Wales in situations where this may be a viable solution for communities or specific sites' and the following new recommendation be inserted instead:</w:t>
          </w:r>
        </w:p>
        <w:p w14:paraId="4EEA077A" w14:textId="77777777" w:rsidR="005D09EF" w:rsidRPr="00F95EF9" w:rsidRDefault="005D09EF" w:rsidP="005D09EF">
          <w:pPr>
            <w:pStyle w:val="AppxMinutesBody"/>
            <w:spacing w:after="0"/>
            <w:ind w:left="0"/>
            <w:rPr>
              <w:szCs w:val="22"/>
            </w:rPr>
          </w:pPr>
        </w:p>
        <w:p w14:paraId="032DA213" w14:textId="7CF2CB10" w:rsidR="005D09EF" w:rsidRPr="00F95EF9" w:rsidRDefault="005D09EF" w:rsidP="005D09EF">
          <w:pPr>
            <w:pStyle w:val="AppxMinutesBody"/>
            <w:spacing w:after="0"/>
            <w:ind w:left="720"/>
            <w:rPr>
              <w:color w:val="000000" w:themeColor="text1"/>
              <w:szCs w:val="22"/>
            </w:rPr>
          </w:pPr>
          <w:r w:rsidRPr="00F95EF9">
            <w:rPr>
              <w:color w:val="000000" w:themeColor="text1"/>
              <w:szCs w:val="22"/>
            </w:rPr>
            <w:t>'That the NSW Government continue to work through the NSW Reconstruction Authority to develop a state policy for managed relocation in situations where this may be a viable solution for communities or specific sites.'</w:t>
          </w:r>
        </w:p>
        <w:p w14:paraId="08AF62B6" w14:textId="77777777" w:rsidR="005D09EF" w:rsidRPr="00F95EF9" w:rsidRDefault="005D09EF" w:rsidP="005D09EF">
          <w:pPr>
            <w:pStyle w:val="AppxMinutesBody"/>
            <w:spacing w:after="0"/>
            <w:rPr>
              <w:color w:val="000000" w:themeColor="text1"/>
              <w:szCs w:val="22"/>
            </w:rPr>
          </w:pPr>
        </w:p>
        <w:p w14:paraId="4B6A8F40" w14:textId="0965211F" w:rsidR="005D09EF" w:rsidRPr="00F95EF9" w:rsidRDefault="005D09EF" w:rsidP="005D09EF">
          <w:pPr>
            <w:pStyle w:val="AppxMinutesBody"/>
            <w:spacing w:after="0"/>
            <w:rPr>
              <w:szCs w:val="22"/>
            </w:rPr>
          </w:pPr>
          <w:r w:rsidRPr="00F95EF9">
            <w:rPr>
              <w:szCs w:val="22"/>
            </w:rPr>
            <w:t>Question put.</w:t>
          </w:r>
        </w:p>
        <w:p w14:paraId="52065E62" w14:textId="77777777" w:rsidR="005D09EF" w:rsidRPr="00F95EF9" w:rsidRDefault="005D09EF" w:rsidP="005D09EF">
          <w:pPr>
            <w:pStyle w:val="AppxMinutesBody"/>
            <w:spacing w:after="0"/>
            <w:rPr>
              <w:szCs w:val="22"/>
            </w:rPr>
          </w:pPr>
        </w:p>
        <w:p w14:paraId="595FC5D8" w14:textId="77777777" w:rsidR="005D09EF" w:rsidRPr="00F95EF9" w:rsidRDefault="005D09EF" w:rsidP="00B433BD">
          <w:pPr>
            <w:pStyle w:val="AppxMinutesBody"/>
            <w:spacing w:after="0"/>
            <w:rPr>
              <w:szCs w:val="22"/>
            </w:rPr>
          </w:pPr>
          <w:r w:rsidRPr="00F95EF9">
            <w:rPr>
              <w:szCs w:val="22"/>
            </w:rPr>
            <w:t>The committee divided.</w:t>
          </w:r>
        </w:p>
        <w:p w14:paraId="4A35CD0E" w14:textId="77777777" w:rsidR="005D09EF" w:rsidRPr="00F95EF9" w:rsidRDefault="005D09EF" w:rsidP="005D09EF">
          <w:pPr>
            <w:pStyle w:val="AppxMinutesBody"/>
            <w:spacing w:after="0"/>
            <w:ind w:left="1134"/>
            <w:rPr>
              <w:szCs w:val="22"/>
            </w:rPr>
          </w:pPr>
        </w:p>
        <w:p w14:paraId="0D0866E8" w14:textId="77777777" w:rsidR="005D09EF" w:rsidRPr="00F95EF9" w:rsidRDefault="005D09EF" w:rsidP="00B433BD">
          <w:pPr>
            <w:pStyle w:val="AppxMinutesBody"/>
            <w:spacing w:after="0"/>
            <w:rPr>
              <w:szCs w:val="22"/>
            </w:rPr>
          </w:pPr>
          <w:r w:rsidRPr="00F95EF9">
            <w:rPr>
              <w:szCs w:val="22"/>
            </w:rPr>
            <w:t>Ayes: Mr Buttigieg, Mr D'Adam, Mr Farlow, Ms Munro, Mr Primrose.</w:t>
          </w:r>
        </w:p>
        <w:p w14:paraId="16609D70" w14:textId="77777777" w:rsidR="005D09EF" w:rsidRPr="00F95EF9" w:rsidRDefault="005D09EF" w:rsidP="005D09EF">
          <w:pPr>
            <w:pStyle w:val="AppxMinutesBody"/>
            <w:spacing w:after="0"/>
            <w:ind w:left="1134"/>
            <w:rPr>
              <w:szCs w:val="22"/>
            </w:rPr>
          </w:pPr>
        </w:p>
        <w:p w14:paraId="13848C49" w14:textId="77777777" w:rsidR="005D09EF" w:rsidRPr="00F95EF9" w:rsidRDefault="005D09EF" w:rsidP="00B433BD">
          <w:pPr>
            <w:pStyle w:val="AppxMinutesBody"/>
            <w:spacing w:after="0"/>
            <w:rPr>
              <w:szCs w:val="22"/>
            </w:rPr>
          </w:pPr>
          <w:r w:rsidRPr="00F95EF9">
            <w:rPr>
              <w:szCs w:val="22"/>
            </w:rPr>
            <w:t>Noes: Ms Higginson, Mr Ruddick.</w:t>
          </w:r>
        </w:p>
        <w:p w14:paraId="5F0681A4" w14:textId="77777777" w:rsidR="005D09EF" w:rsidRPr="00F95EF9" w:rsidRDefault="005D09EF" w:rsidP="005D09EF">
          <w:pPr>
            <w:pStyle w:val="AppxMinutesBody"/>
            <w:spacing w:after="0"/>
            <w:ind w:left="1134"/>
            <w:rPr>
              <w:szCs w:val="22"/>
            </w:rPr>
          </w:pPr>
        </w:p>
        <w:p w14:paraId="17A86877" w14:textId="77777777" w:rsidR="005D09EF" w:rsidRPr="00F95EF9" w:rsidRDefault="005D09EF" w:rsidP="00B433BD">
          <w:pPr>
            <w:pStyle w:val="AppxMinutesBody"/>
            <w:spacing w:after="0"/>
            <w:rPr>
              <w:szCs w:val="22"/>
            </w:rPr>
          </w:pPr>
          <w:r w:rsidRPr="00F95EF9">
            <w:rPr>
              <w:szCs w:val="22"/>
            </w:rPr>
            <w:t>Question resolved in the affirmative.</w:t>
          </w:r>
        </w:p>
        <w:p w14:paraId="32BC68AF" w14:textId="77777777" w:rsidR="005D09EF" w:rsidRPr="00F95EF9" w:rsidRDefault="005D09EF" w:rsidP="005D09EF">
          <w:pPr>
            <w:pStyle w:val="AppxMinutesBody"/>
            <w:spacing w:after="0"/>
            <w:rPr>
              <w:szCs w:val="22"/>
            </w:rPr>
          </w:pPr>
        </w:p>
        <w:p w14:paraId="0108D80C" w14:textId="07B462EE" w:rsidR="005D09EF" w:rsidRPr="00F95EF9" w:rsidRDefault="005D09EF" w:rsidP="005D09EF">
          <w:pPr>
            <w:pStyle w:val="AppxMinutesBody"/>
            <w:spacing w:after="0"/>
            <w:rPr>
              <w:szCs w:val="22"/>
            </w:rPr>
          </w:pPr>
          <w:r w:rsidRPr="00F95EF9">
            <w:rPr>
              <w:color w:val="000000" w:themeColor="text1"/>
              <w:szCs w:val="22"/>
            </w:rPr>
            <w:t>Mr Farlow moved: That Recommendation 17 be omitted: '</w:t>
          </w:r>
          <w:r w:rsidRPr="00F95EF9">
            <w:rPr>
              <w:szCs w:val="22"/>
            </w:rPr>
            <w:t>That the NSW Government give effect to the right of First Nations people to self determination and the principle of free, prior, informed and ongoing consent in the New South Wales planning system, including in relation to:</w:t>
          </w:r>
        </w:p>
        <w:p w14:paraId="4B54E900" w14:textId="77777777" w:rsidR="005D09EF" w:rsidRPr="00F95EF9" w:rsidRDefault="005D09EF" w:rsidP="00761075">
          <w:pPr>
            <w:pStyle w:val="AppxMinutesBody"/>
            <w:numPr>
              <w:ilvl w:val="0"/>
              <w:numId w:val="48"/>
            </w:numPr>
            <w:spacing w:after="0"/>
            <w:rPr>
              <w:color w:val="000000" w:themeColor="text1"/>
              <w:szCs w:val="22"/>
            </w:rPr>
          </w:pPr>
          <w:r w:rsidRPr="00F95EF9">
            <w:rPr>
              <w:szCs w:val="22"/>
            </w:rPr>
            <w:t>development applications and planning proposals</w:t>
          </w:r>
        </w:p>
        <w:p w14:paraId="137B7806" w14:textId="77777777" w:rsidR="005D09EF" w:rsidRPr="00F95EF9" w:rsidRDefault="005D09EF" w:rsidP="00761075">
          <w:pPr>
            <w:pStyle w:val="AppxMinutesBody"/>
            <w:numPr>
              <w:ilvl w:val="0"/>
              <w:numId w:val="48"/>
            </w:numPr>
            <w:spacing w:after="0"/>
            <w:rPr>
              <w:color w:val="000000" w:themeColor="text1"/>
              <w:szCs w:val="22"/>
            </w:rPr>
          </w:pPr>
          <w:r w:rsidRPr="00F95EF9">
            <w:rPr>
              <w:szCs w:val="22"/>
            </w:rPr>
            <w:t>culturally appropriate consultation and</w:t>
          </w:r>
        </w:p>
        <w:p w14:paraId="02B84704" w14:textId="77777777" w:rsidR="005D09EF" w:rsidRPr="00F95EF9" w:rsidRDefault="005D09EF" w:rsidP="00761075">
          <w:pPr>
            <w:pStyle w:val="AppxMinutesBody"/>
            <w:numPr>
              <w:ilvl w:val="0"/>
              <w:numId w:val="48"/>
            </w:numPr>
            <w:spacing w:after="0"/>
            <w:rPr>
              <w:color w:val="000000" w:themeColor="text1"/>
              <w:szCs w:val="22"/>
            </w:rPr>
          </w:pPr>
          <w:r w:rsidRPr="00F95EF9">
            <w:rPr>
              <w:szCs w:val="22"/>
            </w:rPr>
            <w:t xml:space="preserve">protection of cultural heritage and connection to Country' </w:t>
          </w:r>
        </w:p>
        <w:p w14:paraId="728906D8" w14:textId="77777777" w:rsidR="005D09EF" w:rsidRPr="00F95EF9" w:rsidRDefault="005D09EF" w:rsidP="005D09EF">
          <w:pPr>
            <w:pStyle w:val="AppxMinutesBody"/>
            <w:spacing w:after="0"/>
            <w:ind w:left="1350"/>
            <w:rPr>
              <w:color w:val="000000" w:themeColor="text1"/>
              <w:szCs w:val="22"/>
            </w:rPr>
          </w:pPr>
        </w:p>
        <w:p w14:paraId="0DD874A0" w14:textId="2E43EE92" w:rsidR="005D09EF" w:rsidRPr="00F95EF9" w:rsidRDefault="005D09EF" w:rsidP="005D09EF">
          <w:pPr>
            <w:pStyle w:val="AppxMinutesBody"/>
            <w:spacing w:after="0"/>
            <w:rPr>
              <w:color w:val="000000" w:themeColor="text1"/>
              <w:szCs w:val="22"/>
            </w:rPr>
          </w:pPr>
          <w:r w:rsidRPr="00F95EF9">
            <w:rPr>
              <w:szCs w:val="22"/>
            </w:rPr>
            <w:t>and the following new recommendation be inserted instead:</w:t>
          </w:r>
        </w:p>
        <w:p w14:paraId="43FED4BF" w14:textId="77777777" w:rsidR="005D09EF" w:rsidRPr="00F95EF9" w:rsidRDefault="005D09EF" w:rsidP="005D09EF">
          <w:pPr>
            <w:pStyle w:val="AppxMinutesBody"/>
            <w:spacing w:after="0"/>
            <w:rPr>
              <w:szCs w:val="22"/>
            </w:rPr>
          </w:pPr>
        </w:p>
        <w:p w14:paraId="22348D30" w14:textId="77777777" w:rsidR="005D09EF" w:rsidRPr="00F95EF9" w:rsidRDefault="005D09EF" w:rsidP="005D09EF">
          <w:pPr>
            <w:pStyle w:val="AppxMinutesBody"/>
            <w:spacing w:after="0"/>
            <w:ind w:left="720" w:hanging="11"/>
            <w:rPr>
              <w:szCs w:val="22"/>
            </w:rPr>
          </w:pPr>
          <w:r w:rsidRPr="00F95EF9">
            <w:rPr>
              <w:szCs w:val="22"/>
            </w:rPr>
            <w:tab/>
            <w:t>'That the NSW Government improve consultation with First Nations peoples and groups in the planning system, including providing opportunities for more culturally appropriate consultation and conducting consultation earlier in the process.'</w:t>
          </w:r>
        </w:p>
        <w:p w14:paraId="55193032" w14:textId="77777777" w:rsidR="005D09EF" w:rsidRPr="00F95EF9" w:rsidRDefault="005D09EF" w:rsidP="005D09EF">
          <w:pPr>
            <w:pStyle w:val="AppxMinutesBody"/>
            <w:spacing w:after="0"/>
            <w:rPr>
              <w:szCs w:val="22"/>
            </w:rPr>
          </w:pPr>
        </w:p>
        <w:p w14:paraId="425ACC20" w14:textId="7F243406" w:rsidR="005D09EF" w:rsidRPr="00F95EF9" w:rsidRDefault="005D09EF" w:rsidP="005D09EF">
          <w:pPr>
            <w:pStyle w:val="AppxMinutesBody"/>
            <w:spacing w:after="0"/>
            <w:rPr>
              <w:szCs w:val="22"/>
            </w:rPr>
          </w:pPr>
          <w:r w:rsidRPr="00F95EF9">
            <w:rPr>
              <w:szCs w:val="22"/>
            </w:rPr>
            <w:t>Question put.</w:t>
          </w:r>
        </w:p>
        <w:p w14:paraId="3055B8EC" w14:textId="77777777" w:rsidR="005D09EF" w:rsidRPr="00F95EF9" w:rsidRDefault="005D09EF" w:rsidP="005D09EF">
          <w:pPr>
            <w:pStyle w:val="AppxMinutesBody"/>
            <w:spacing w:after="0"/>
            <w:rPr>
              <w:szCs w:val="22"/>
            </w:rPr>
          </w:pPr>
        </w:p>
        <w:p w14:paraId="63A412A5" w14:textId="77777777" w:rsidR="005D09EF" w:rsidRPr="00F95EF9" w:rsidRDefault="005D09EF" w:rsidP="00B433BD">
          <w:pPr>
            <w:pStyle w:val="AppxMinutesBody"/>
            <w:spacing w:after="0"/>
            <w:rPr>
              <w:szCs w:val="22"/>
            </w:rPr>
          </w:pPr>
          <w:r w:rsidRPr="00F95EF9">
            <w:rPr>
              <w:szCs w:val="22"/>
            </w:rPr>
            <w:t>The committee divided.</w:t>
          </w:r>
        </w:p>
        <w:p w14:paraId="286C26C6" w14:textId="77777777" w:rsidR="005D09EF" w:rsidRPr="00F95EF9" w:rsidRDefault="005D09EF" w:rsidP="005D09EF">
          <w:pPr>
            <w:pStyle w:val="AppxMinutesBody"/>
            <w:spacing w:after="0"/>
            <w:ind w:left="1134"/>
            <w:rPr>
              <w:szCs w:val="22"/>
            </w:rPr>
          </w:pPr>
        </w:p>
        <w:p w14:paraId="581843CF" w14:textId="77777777" w:rsidR="005D09EF" w:rsidRPr="00F95EF9" w:rsidRDefault="005D09EF" w:rsidP="00B433BD">
          <w:pPr>
            <w:pStyle w:val="AppxMinutesBody"/>
            <w:spacing w:after="0"/>
            <w:rPr>
              <w:color w:val="000000" w:themeColor="text1"/>
              <w:szCs w:val="22"/>
            </w:rPr>
          </w:pPr>
          <w:r w:rsidRPr="00F95EF9">
            <w:rPr>
              <w:szCs w:val="22"/>
            </w:rPr>
            <w:t>Ayes:</w:t>
          </w:r>
          <w:r w:rsidRPr="00F95EF9">
            <w:rPr>
              <w:color w:val="000000" w:themeColor="text1"/>
              <w:szCs w:val="22"/>
            </w:rPr>
            <w:t xml:space="preserve"> Mr Farlow, Ms Munro, Mr Ruddick.</w:t>
          </w:r>
        </w:p>
        <w:p w14:paraId="35EE39C9" w14:textId="77777777" w:rsidR="005D09EF" w:rsidRPr="00F95EF9" w:rsidRDefault="005D09EF" w:rsidP="005D09EF">
          <w:pPr>
            <w:pStyle w:val="AppxMinutesBody"/>
            <w:spacing w:after="0"/>
            <w:ind w:left="1134"/>
            <w:rPr>
              <w:color w:val="000000" w:themeColor="text1"/>
              <w:szCs w:val="22"/>
            </w:rPr>
          </w:pPr>
        </w:p>
        <w:p w14:paraId="0F2BA8D7" w14:textId="77777777" w:rsidR="005D09EF" w:rsidRPr="00F95EF9" w:rsidRDefault="005D09EF" w:rsidP="00B433BD">
          <w:pPr>
            <w:pStyle w:val="AppxMinutesBody"/>
            <w:spacing w:after="0"/>
            <w:rPr>
              <w:color w:val="000000" w:themeColor="text1"/>
              <w:szCs w:val="22"/>
            </w:rPr>
          </w:pPr>
          <w:r w:rsidRPr="00F95EF9">
            <w:rPr>
              <w:color w:val="000000" w:themeColor="text1"/>
              <w:szCs w:val="22"/>
            </w:rPr>
            <w:t>Noes: Mr Buttigieg, Mr D'Adam, Ms Higginson, Mr Primrose.</w:t>
          </w:r>
        </w:p>
        <w:p w14:paraId="18F90B43" w14:textId="77777777" w:rsidR="005D09EF" w:rsidRPr="00F95EF9" w:rsidRDefault="005D09EF" w:rsidP="005D09EF">
          <w:pPr>
            <w:pStyle w:val="AppxMinutesBody"/>
            <w:spacing w:after="0"/>
            <w:ind w:left="1134"/>
            <w:rPr>
              <w:color w:val="000000" w:themeColor="text1"/>
              <w:szCs w:val="22"/>
            </w:rPr>
          </w:pPr>
        </w:p>
        <w:p w14:paraId="2531C3F0" w14:textId="77777777" w:rsidR="005D09EF" w:rsidRPr="00F95EF9" w:rsidRDefault="005D09EF" w:rsidP="00B433BD">
          <w:pPr>
            <w:pStyle w:val="AppxMinutesBody"/>
            <w:spacing w:after="0"/>
            <w:rPr>
              <w:color w:val="000000" w:themeColor="text1"/>
              <w:szCs w:val="22"/>
            </w:rPr>
          </w:pPr>
          <w:r w:rsidRPr="00F95EF9">
            <w:rPr>
              <w:color w:val="000000" w:themeColor="text1"/>
              <w:szCs w:val="22"/>
            </w:rPr>
            <w:t>Question resolved in the negative.</w:t>
          </w:r>
        </w:p>
        <w:p w14:paraId="01368351" w14:textId="77777777" w:rsidR="005D09EF" w:rsidRPr="00F95EF9" w:rsidRDefault="005D09EF" w:rsidP="005D09EF">
          <w:pPr>
            <w:pStyle w:val="AppxMinutesBody"/>
            <w:spacing w:after="0"/>
            <w:ind w:left="1134"/>
            <w:rPr>
              <w:color w:val="000000" w:themeColor="text1"/>
              <w:szCs w:val="22"/>
            </w:rPr>
          </w:pPr>
        </w:p>
        <w:p w14:paraId="23586596" w14:textId="77777777" w:rsidR="005D09EF" w:rsidRPr="00F95EF9" w:rsidRDefault="005D09EF" w:rsidP="00B433BD">
          <w:pPr>
            <w:pStyle w:val="AppxMinutesBody"/>
            <w:spacing w:after="0"/>
            <w:rPr>
              <w:color w:val="000000" w:themeColor="text1"/>
              <w:szCs w:val="22"/>
            </w:rPr>
          </w:pPr>
          <w:r w:rsidRPr="00F95EF9">
            <w:rPr>
              <w:color w:val="000000" w:themeColor="text1"/>
              <w:szCs w:val="22"/>
            </w:rPr>
            <w:t>Mr Primrose moved:</w:t>
          </w:r>
        </w:p>
        <w:p w14:paraId="113DF6F3" w14:textId="55C169F1" w:rsidR="005D09EF" w:rsidRPr="00F95EF9" w:rsidRDefault="005D09EF" w:rsidP="005D09EF">
          <w:pPr>
            <w:pStyle w:val="AppxMinutesHeadingTwo"/>
            <w:numPr>
              <w:ilvl w:val="0"/>
              <w:numId w:val="0"/>
            </w:numPr>
            <w:ind w:left="567"/>
            <w:jc w:val="both"/>
            <w:rPr>
              <w:b w:val="0"/>
              <w:iCs/>
              <w:szCs w:val="22"/>
            </w:rPr>
          </w:pPr>
          <w:r w:rsidRPr="00F95EF9">
            <w:rPr>
              <w:b w:val="0"/>
              <w:iCs/>
              <w:szCs w:val="22"/>
            </w:rPr>
            <w:t>The draft report as amended be the report of the committee and that the committee present the report to the House;</w:t>
          </w:r>
        </w:p>
        <w:p w14:paraId="113783E3" w14:textId="77777777" w:rsidR="005D09EF" w:rsidRPr="00F95EF9" w:rsidRDefault="005D09EF" w:rsidP="005D09EF">
          <w:pPr>
            <w:pStyle w:val="AppxMinutesHeadingTwo"/>
            <w:numPr>
              <w:ilvl w:val="0"/>
              <w:numId w:val="0"/>
            </w:numPr>
            <w:ind w:left="567"/>
            <w:jc w:val="both"/>
            <w:rPr>
              <w:b w:val="0"/>
              <w:bCs/>
              <w:iCs/>
              <w:szCs w:val="22"/>
            </w:rPr>
          </w:pPr>
          <w:r w:rsidRPr="00F95EF9">
            <w:rPr>
              <w:b w:val="0"/>
              <w:bCs/>
              <w:iCs/>
              <w:szCs w:val="22"/>
            </w:rPr>
            <w:t>The transcripts of evidence, tabled documents, submissions, correspondence, proformas, documents received at site visits and answers to questions taken on notice and supplementary questions relating to the inquiry be tabled in the House with the report;</w:t>
          </w:r>
        </w:p>
        <w:p w14:paraId="19CB4EC2" w14:textId="77777777" w:rsidR="005D09EF" w:rsidRPr="00F95EF9" w:rsidRDefault="005D09EF" w:rsidP="005D09EF">
          <w:pPr>
            <w:pStyle w:val="AppxMinutesHeadingTwo"/>
            <w:numPr>
              <w:ilvl w:val="0"/>
              <w:numId w:val="0"/>
            </w:numPr>
            <w:ind w:left="567"/>
            <w:jc w:val="both"/>
            <w:rPr>
              <w:b w:val="0"/>
              <w:iCs/>
              <w:szCs w:val="22"/>
            </w:rPr>
          </w:pPr>
          <w:r w:rsidRPr="00F95EF9">
            <w:rPr>
              <w:b w:val="0"/>
              <w:iCs/>
              <w:szCs w:val="22"/>
            </w:rPr>
            <w:t>Upon tabling, all unpublished attachments to submissions be kept confidential by the committee;</w:t>
          </w:r>
        </w:p>
        <w:p w14:paraId="2799158C" w14:textId="77777777" w:rsidR="005D09EF" w:rsidRPr="00F95EF9" w:rsidRDefault="005D09EF" w:rsidP="005D09EF">
          <w:pPr>
            <w:pStyle w:val="AppxMinutesHeadingTwo"/>
            <w:numPr>
              <w:ilvl w:val="0"/>
              <w:numId w:val="0"/>
            </w:numPr>
            <w:ind w:left="567"/>
            <w:jc w:val="both"/>
            <w:rPr>
              <w:b w:val="0"/>
              <w:bCs/>
              <w:iCs/>
              <w:szCs w:val="22"/>
            </w:rPr>
          </w:pPr>
          <w:r w:rsidRPr="00F95EF9">
            <w:rPr>
              <w:b w:val="0"/>
              <w:bCs/>
              <w:iCs/>
              <w:szCs w:val="22"/>
            </w:rPr>
            <w:t xml:space="preserve">Upon tabling, all unpublished </w:t>
          </w:r>
          <w:r w:rsidRPr="00F95EF9">
            <w:rPr>
              <w:b w:val="0"/>
              <w:bCs/>
              <w:iCs/>
              <w:color w:val="000000" w:themeColor="text1"/>
              <w:szCs w:val="22"/>
            </w:rPr>
            <w:t xml:space="preserve">transcripts of evidence, </w:t>
          </w:r>
          <w:r w:rsidRPr="00F95EF9">
            <w:rPr>
              <w:b w:val="0"/>
              <w:bCs/>
              <w:iCs/>
              <w:szCs w:val="22"/>
            </w:rPr>
            <w:t>submissions, tabled correspondence, proformas, documents received at site visits and answers to questions taken on notice and supplementary questions, and correspondence related to the inquiry be published by the committee, except for those documents kept confidential by resolution of the committee;</w:t>
          </w:r>
        </w:p>
        <w:p w14:paraId="36DC6C5F" w14:textId="77777777" w:rsidR="005D09EF" w:rsidRPr="00F95EF9" w:rsidRDefault="005D09EF" w:rsidP="005D09EF">
          <w:pPr>
            <w:pStyle w:val="AppxMinutesHeadingTwo"/>
            <w:numPr>
              <w:ilvl w:val="0"/>
              <w:numId w:val="0"/>
            </w:numPr>
            <w:ind w:left="567"/>
            <w:jc w:val="both"/>
            <w:rPr>
              <w:b w:val="0"/>
              <w:iCs/>
              <w:szCs w:val="22"/>
            </w:rPr>
          </w:pPr>
          <w:r w:rsidRPr="00F95EF9">
            <w:rPr>
              <w:b w:val="0"/>
              <w:iCs/>
              <w:szCs w:val="22"/>
            </w:rPr>
            <w:t>The committee secretariat correct any typographical, grammatical and formatting errors prior to tabling;</w:t>
          </w:r>
        </w:p>
        <w:p w14:paraId="413645CD" w14:textId="77777777" w:rsidR="005D09EF" w:rsidRPr="00F95EF9" w:rsidRDefault="005D09EF" w:rsidP="005D09EF">
          <w:pPr>
            <w:pStyle w:val="AppxMinutesHeadingTwo"/>
            <w:numPr>
              <w:ilvl w:val="0"/>
              <w:numId w:val="0"/>
            </w:numPr>
            <w:ind w:left="567"/>
            <w:jc w:val="both"/>
            <w:rPr>
              <w:b w:val="0"/>
              <w:iCs/>
              <w:szCs w:val="22"/>
            </w:rPr>
          </w:pPr>
          <w:r w:rsidRPr="00F95EF9">
            <w:rPr>
              <w:b w:val="0"/>
              <w:iCs/>
              <w:szCs w:val="22"/>
            </w:rPr>
            <w:t>The committee secretariat be authorised to update any committee comments where necessary to reflect changes to recommendations or new recommendations resolved by the committee;</w:t>
          </w:r>
        </w:p>
        <w:p w14:paraId="5A209DFE" w14:textId="77777777" w:rsidR="005D09EF" w:rsidRPr="00F95EF9" w:rsidRDefault="005D09EF" w:rsidP="005D09EF">
          <w:pPr>
            <w:pStyle w:val="AppxMinutesHeadingTwo"/>
            <w:numPr>
              <w:ilvl w:val="0"/>
              <w:numId w:val="0"/>
            </w:numPr>
            <w:ind w:left="567"/>
            <w:jc w:val="both"/>
            <w:rPr>
              <w:b w:val="0"/>
              <w:iCs/>
              <w:szCs w:val="22"/>
            </w:rPr>
          </w:pPr>
          <w:r w:rsidRPr="00F95EF9">
            <w:rPr>
              <w:b w:val="0"/>
              <w:iCs/>
              <w:szCs w:val="22"/>
            </w:rPr>
            <w:t xml:space="preserve">Dissenting statements be provided to the secretariat within 24 hours after receipt of the draft minutes of the meeting; </w:t>
          </w:r>
        </w:p>
        <w:p w14:paraId="3059EEEB" w14:textId="77777777" w:rsidR="005D09EF" w:rsidRPr="00F95EF9" w:rsidRDefault="005D09EF" w:rsidP="005D09EF">
          <w:pPr>
            <w:pStyle w:val="AppxMinutesHeadingTwo"/>
            <w:numPr>
              <w:ilvl w:val="0"/>
              <w:numId w:val="0"/>
            </w:numPr>
            <w:ind w:left="1134" w:hanging="567"/>
            <w:jc w:val="both"/>
            <w:rPr>
              <w:b w:val="0"/>
              <w:iCs/>
              <w:szCs w:val="22"/>
            </w:rPr>
          </w:pPr>
          <w:r w:rsidRPr="00F95EF9">
            <w:rPr>
              <w:b w:val="0"/>
              <w:iCs/>
              <w:szCs w:val="22"/>
            </w:rPr>
            <w:t>The secretariat is tabling the report on Tuesday 19 November 2024.</w:t>
          </w:r>
        </w:p>
        <w:p w14:paraId="052F7874" w14:textId="77777777" w:rsidR="005D09EF" w:rsidRPr="00F95EF9" w:rsidRDefault="005D09EF" w:rsidP="005D09EF">
          <w:pPr>
            <w:pStyle w:val="AppxMinutesHeadingTwo"/>
            <w:numPr>
              <w:ilvl w:val="0"/>
              <w:numId w:val="0"/>
            </w:numPr>
            <w:ind w:left="567"/>
            <w:rPr>
              <w:b w:val="0"/>
              <w:iCs/>
              <w:szCs w:val="22"/>
            </w:rPr>
          </w:pPr>
          <w:r w:rsidRPr="00F95EF9">
            <w:rPr>
              <w:b w:val="0"/>
              <w:iCs/>
              <w:szCs w:val="22"/>
            </w:rPr>
            <w:t>The Chair to advise the secretariat and members if they intend to hold a press conference, and if so, the date and time.</w:t>
          </w:r>
        </w:p>
        <w:p w14:paraId="092CADC5" w14:textId="77777777" w:rsidR="005D09EF" w:rsidRPr="00F95EF9" w:rsidRDefault="005D09EF" w:rsidP="005D09EF">
          <w:pPr>
            <w:pStyle w:val="AppxMinutesHeadingTwo"/>
            <w:numPr>
              <w:ilvl w:val="0"/>
              <w:numId w:val="0"/>
            </w:numPr>
            <w:ind w:left="567"/>
            <w:rPr>
              <w:b w:val="0"/>
              <w:iCs/>
              <w:szCs w:val="22"/>
            </w:rPr>
          </w:pPr>
          <w:r w:rsidRPr="00F95EF9">
            <w:rPr>
              <w:b w:val="0"/>
              <w:iCs/>
              <w:szCs w:val="22"/>
            </w:rPr>
            <w:t>Question put.</w:t>
          </w:r>
        </w:p>
        <w:p w14:paraId="121317D1" w14:textId="77777777" w:rsidR="005D09EF" w:rsidRPr="00F95EF9" w:rsidRDefault="005D09EF" w:rsidP="005D09EF">
          <w:pPr>
            <w:pStyle w:val="AppxMinutesHeadingTwo"/>
            <w:numPr>
              <w:ilvl w:val="0"/>
              <w:numId w:val="0"/>
            </w:numPr>
            <w:ind w:left="567"/>
            <w:rPr>
              <w:b w:val="0"/>
              <w:iCs/>
              <w:szCs w:val="22"/>
            </w:rPr>
          </w:pPr>
          <w:r w:rsidRPr="00F95EF9">
            <w:rPr>
              <w:b w:val="0"/>
              <w:iCs/>
              <w:szCs w:val="22"/>
            </w:rPr>
            <w:t>The committee divided.</w:t>
          </w:r>
        </w:p>
        <w:p w14:paraId="018557B7" w14:textId="77777777" w:rsidR="005D09EF" w:rsidRPr="00F95EF9" w:rsidRDefault="005D09EF" w:rsidP="005D09EF">
          <w:pPr>
            <w:pStyle w:val="AppxMinutesHeadingTwo"/>
            <w:numPr>
              <w:ilvl w:val="0"/>
              <w:numId w:val="0"/>
            </w:numPr>
            <w:ind w:left="567"/>
            <w:rPr>
              <w:b w:val="0"/>
              <w:iCs/>
              <w:szCs w:val="22"/>
            </w:rPr>
          </w:pPr>
          <w:r w:rsidRPr="00F95EF9">
            <w:rPr>
              <w:b w:val="0"/>
              <w:iCs/>
              <w:szCs w:val="22"/>
            </w:rPr>
            <w:t>Ayes: Mr Buttigieg, Mr D'Adam, Mr Farlow, Ms Higginson, Ms Munro, Mr Primrose.</w:t>
          </w:r>
        </w:p>
        <w:p w14:paraId="7382B017" w14:textId="77777777" w:rsidR="005D09EF" w:rsidRPr="00F95EF9" w:rsidRDefault="005D09EF" w:rsidP="005D09EF">
          <w:pPr>
            <w:pStyle w:val="AppxMinutesHeadingTwo"/>
            <w:numPr>
              <w:ilvl w:val="0"/>
              <w:numId w:val="0"/>
            </w:numPr>
            <w:spacing w:after="120"/>
            <w:ind w:left="567"/>
            <w:rPr>
              <w:b w:val="0"/>
              <w:iCs/>
              <w:szCs w:val="22"/>
            </w:rPr>
          </w:pPr>
          <w:r w:rsidRPr="00F95EF9">
            <w:rPr>
              <w:b w:val="0"/>
              <w:iCs/>
              <w:szCs w:val="22"/>
            </w:rPr>
            <w:t>Noes: Mr Ruddick.</w:t>
          </w:r>
        </w:p>
        <w:p w14:paraId="77AA4D6D" w14:textId="780A2082" w:rsidR="005D09EF" w:rsidRPr="00F95EF9" w:rsidRDefault="005D09EF" w:rsidP="005D09EF">
          <w:pPr>
            <w:pStyle w:val="AppxMinutesBody"/>
            <w:spacing w:after="0"/>
            <w:rPr>
              <w:szCs w:val="22"/>
            </w:rPr>
          </w:pPr>
          <w:r w:rsidRPr="00F95EF9">
            <w:rPr>
              <w:szCs w:val="22"/>
            </w:rPr>
            <w:t>Question resolved in the affirmative.</w:t>
          </w:r>
        </w:p>
        <w:p w14:paraId="5B6949B4" w14:textId="77777777" w:rsidR="005D09EF" w:rsidRPr="00F95EF9" w:rsidRDefault="005D09EF" w:rsidP="00761075">
          <w:pPr>
            <w:pStyle w:val="AppxMinutesHeadingOne"/>
            <w:numPr>
              <w:ilvl w:val="0"/>
              <w:numId w:val="51"/>
            </w:numPr>
            <w:rPr>
              <w:szCs w:val="22"/>
            </w:rPr>
          </w:pPr>
          <w:r w:rsidRPr="00F95EF9">
            <w:rPr>
              <w:szCs w:val="22"/>
            </w:rPr>
            <w:t>Adjournment</w:t>
          </w:r>
        </w:p>
        <w:p w14:paraId="713D6903" w14:textId="378E12E3" w:rsidR="005D09EF" w:rsidRPr="00F95EF9" w:rsidRDefault="005D09EF" w:rsidP="005D09EF">
          <w:pPr>
            <w:pStyle w:val="AppxMinutesBody"/>
            <w:rPr>
              <w:szCs w:val="22"/>
            </w:rPr>
          </w:pPr>
          <w:r w:rsidRPr="00F95EF9">
            <w:rPr>
              <w:szCs w:val="22"/>
            </w:rPr>
            <w:t xml:space="preserve">The committee adjourned at 11.05 am, until </w:t>
          </w:r>
          <w:r w:rsidRPr="00F95EF9">
            <w:rPr>
              <w:i/>
              <w:iCs/>
              <w:szCs w:val="22"/>
            </w:rPr>
            <w:t>sine die</w:t>
          </w:r>
          <w:r w:rsidRPr="00F95EF9">
            <w:rPr>
              <w:szCs w:val="22"/>
            </w:rPr>
            <w:t>.</w:t>
          </w:r>
        </w:p>
        <w:p w14:paraId="5BF28423" w14:textId="77777777" w:rsidR="005D09EF" w:rsidRPr="00F95EF9" w:rsidRDefault="005D09EF" w:rsidP="005D09EF">
          <w:pPr>
            <w:pStyle w:val="AppxMinutesBody"/>
            <w:rPr>
              <w:szCs w:val="22"/>
            </w:rPr>
          </w:pPr>
        </w:p>
        <w:p w14:paraId="01C409DC" w14:textId="77777777" w:rsidR="005D09EF" w:rsidRPr="00F95EF9" w:rsidRDefault="005D09EF" w:rsidP="005D09EF">
          <w:pPr>
            <w:pStyle w:val="AppxMinutesBodySingle"/>
            <w:ind w:left="0" w:firstLine="567"/>
            <w:rPr>
              <w:szCs w:val="22"/>
            </w:rPr>
          </w:pPr>
          <w:r w:rsidRPr="00F95EF9">
            <w:rPr>
              <w:szCs w:val="22"/>
            </w:rPr>
            <w:t>David Rodwell</w:t>
          </w:r>
        </w:p>
        <w:p w14:paraId="58BAF9EA" w14:textId="77777777" w:rsidR="005D09EF" w:rsidRPr="00F95EF9" w:rsidRDefault="005D09EF" w:rsidP="005D09EF">
          <w:pPr>
            <w:pStyle w:val="AppxMinutesBodyBold"/>
            <w:ind w:left="0" w:firstLine="567"/>
            <w:rPr>
              <w:szCs w:val="22"/>
            </w:rPr>
          </w:pPr>
          <w:r w:rsidRPr="00F95EF9">
            <w:rPr>
              <w:szCs w:val="22"/>
            </w:rPr>
            <w:t>Committee Clerk</w:t>
          </w:r>
        </w:p>
        <w:p w14:paraId="18125A4F" w14:textId="77777777" w:rsidR="005D09EF" w:rsidRPr="00F95EF9" w:rsidRDefault="005D09EF" w:rsidP="005D09EF">
          <w:pPr>
            <w:rPr>
              <w:sz w:val="22"/>
              <w:szCs w:val="22"/>
              <w:lang w:val="en-US"/>
            </w:rPr>
          </w:pPr>
        </w:p>
        <w:p w14:paraId="540A4121" w14:textId="77777777" w:rsidR="003A3010" w:rsidRDefault="003A3010" w:rsidP="000F17CC">
          <w:pPr>
            <w:rPr>
              <w:sz w:val="24"/>
              <w:highlight w:val="yellow"/>
            </w:rPr>
          </w:pPr>
          <w:r>
            <w:rPr>
              <w:sz w:val="24"/>
              <w:highlight w:val="yellow"/>
            </w:rPr>
            <w:br w:type="page"/>
          </w:r>
        </w:p>
        <w:p w14:paraId="06C05CD7" w14:textId="7912B8F3" w:rsidR="001873A6" w:rsidRPr="003050BD" w:rsidRDefault="00D61175" w:rsidP="003050BD">
          <w:pPr>
            <w:pStyle w:val="AppxTitle"/>
          </w:pPr>
          <w:bookmarkStart w:id="1082" w:name="_Toc182924772"/>
          <w:r w:rsidRPr="003050BD">
            <w:t>Dissenting statement</w:t>
          </w:r>
          <w:bookmarkEnd w:id="1082"/>
        </w:p>
        <w:p w14:paraId="76471F84" w14:textId="7A4E092B" w:rsidR="0038511C" w:rsidRPr="004C7EE8" w:rsidRDefault="00CE2FB0" w:rsidP="00507BE4">
          <w:pPr>
            <w:spacing w:before="120" w:after="120"/>
            <w:rPr>
              <w:b/>
              <w:bCs/>
              <w:sz w:val="28"/>
              <w:szCs w:val="28"/>
            </w:rPr>
          </w:pPr>
          <w:r w:rsidRPr="004C7EE8">
            <w:rPr>
              <w:b/>
              <w:bCs/>
              <w:sz w:val="28"/>
              <w:szCs w:val="28"/>
            </w:rPr>
            <w:t xml:space="preserve">The </w:t>
          </w:r>
          <w:r w:rsidR="00500C11" w:rsidRPr="004C7EE8">
            <w:rPr>
              <w:b/>
              <w:bCs/>
              <w:sz w:val="28"/>
              <w:szCs w:val="28"/>
            </w:rPr>
            <w:t>Hon John Ruddick</w:t>
          </w:r>
          <w:r w:rsidR="00AC1842" w:rsidRPr="004C7EE8">
            <w:rPr>
              <w:b/>
              <w:bCs/>
              <w:sz w:val="28"/>
              <w:szCs w:val="28"/>
            </w:rPr>
            <w:t xml:space="preserve"> MLC</w:t>
          </w:r>
          <w:r w:rsidR="00500C11" w:rsidRPr="004C7EE8">
            <w:rPr>
              <w:b/>
              <w:bCs/>
              <w:sz w:val="28"/>
              <w:szCs w:val="28"/>
            </w:rPr>
            <w:t>, Libertarian Party</w:t>
          </w:r>
        </w:p>
        <w:p w14:paraId="55BEBFC2" w14:textId="38F84CCD" w:rsidR="0038511C" w:rsidRPr="00507BE4" w:rsidRDefault="0038511C" w:rsidP="003050BD">
          <w:pPr>
            <w:shd w:val="clear" w:color="auto" w:fill="FFFFFF" w:themeFill="background1"/>
            <w:spacing w:before="120" w:after="120"/>
            <w:jc w:val="both"/>
            <w:rPr>
              <w:rFonts w:eastAsia="Calibri" w:cs="Calibri"/>
              <w:b/>
              <w:bCs/>
              <w:sz w:val="24"/>
              <w:szCs w:val="24"/>
              <w:lang w:val="en-US"/>
            </w:rPr>
          </w:pPr>
          <w:r w:rsidRPr="0038511C">
            <w:rPr>
              <w:rFonts w:eastAsia="Calibri" w:cs="Calibri"/>
              <w:sz w:val="24"/>
              <w:szCs w:val="24"/>
              <w:lang w:val="en-US"/>
            </w:rPr>
            <w:t xml:space="preserve">This dissenting report objects to the integration of climate change as a central focus within the NSW planning system. The Libertarian Party rejects climate change orthodoxy and calls for a swift removal of bogus climate science from the planning system entirely. The recommendations proposed in the Chair’s Report will slow developments and further increase costs. </w:t>
          </w:r>
        </w:p>
        <w:p w14:paraId="5ABDB59A" w14:textId="28A718E2" w:rsidR="0038511C" w:rsidRPr="00507BE4" w:rsidRDefault="0038511C" w:rsidP="003050BD">
          <w:pPr>
            <w:shd w:val="clear" w:color="auto" w:fill="FFFFFF" w:themeFill="background1"/>
            <w:spacing w:before="120" w:after="120"/>
            <w:jc w:val="both"/>
            <w:rPr>
              <w:rFonts w:eastAsia="Calibri" w:cs="Calibri"/>
              <w:b/>
              <w:bCs/>
              <w:sz w:val="24"/>
              <w:szCs w:val="24"/>
              <w:lang w:val="en-US"/>
            </w:rPr>
          </w:pPr>
          <w:r w:rsidRPr="0038511C">
            <w:rPr>
              <w:rFonts w:eastAsia="Calibri" w:cs="Calibri"/>
              <w:sz w:val="24"/>
              <w:szCs w:val="24"/>
              <w:lang w:val="en-US"/>
            </w:rPr>
            <w:t xml:space="preserve">I am greatly concerned that climate science has been engineered and exaggerated by political actors and the renewable energy industry. I will refer to renowned author and environmentalist Michael Shellenberger who argues that climate science has been misrepresented by activists to promote a hyperbolic narrative of an impending climate apocalypse. </w:t>
          </w:r>
        </w:p>
        <w:p w14:paraId="2894DD2E" w14:textId="659EE9E2" w:rsidR="0038511C" w:rsidRPr="00507BE4" w:rsidRDefault="0038511C" w:rsidP="003050BD">
          <w:pPr>
            <w:shd w:val="clear" w:color="auto" w:fill="FFFFFF" w:themeFill="background1"/>
            <w:spacing w:before="120" w:after="120"/>
            <w:jc w:val="both"/>
            <w:rPr>
              <w:rFonts w:eastAsia="Calibri" w:cs="Calibri"/>
              <w:b/>
              <w:bCs/>
              <w:sz w:val="24"/>
              <w:szCs w:val="24"/>
              <w:lang w:val="en-US"/>
            </w:rPr>
          </w:pPr>
          <w:r w:rsidRPr="0038511C">
            <w:rPr>
              <w:rFonts w:eastAsia="Calibri" w:cs="Calibri"/>
              <w:sz w:val="24"/>
              <w:szCs w:val="24"/>
              <w:lang w:val="en-US"/>
            </w:rPr>
            <w:t xml:space="preserve">The Chair’s report into the </w:t>
          </w:r>
          <w:r w:rsidRPr="0038511C">
            <w:rPr>
              <w:rFonts w:eastAsia="Calibri" w:cs="Calibri"/>
              <w:i/>
              <w:iCs/>
              <w:sz w:val="24"/>
              <w:szCs w:val="24"/>
              <w:lang w:val="en-US"/>
            </w:rPr>
            <w:t>Planning system and the impacts of climate change on the environment</w:t>
          </w:r>
          <w:r w:rsidRPr="0038511C">
            <w:rPr>
              <w:rFonts w:eastAsia="Calibri" w:cs="Calibri"/>
              <w:sz w:val="24"/>
              <w:szCs w:val="24"/>
              <w:lang w:val="en-US"/>
            </w:rPr>
            <w:t xml:space="preserve"> </w:t>
          </w:r>
          <w:r w:rsidRPr="00F26268">
            <w:rPr>
              <w:rFonts w:eastAsia="Calibri" w:cs="Calibri"/>
              <w:i/>
              <w:iCs/>
              <w:sz w:val="24"/>
              <w:szCs w:val="24"/>
              <w:lang w:val="en-US"/>
            </w:rPr>
            <w:t>and communities</w:t>
          </w:r>
          <w:r w:rsidRPr="0038511C">
            <w:rPr>
              <w:rFonts w:eastAsia="Calibri" w:cs="Calibri"/>
              <w:sz w:val="24"/>
              <w:szCs w:val="24"/>
              <w:lang w:val="en-US"/>
            </w:rPr>
            <w:t xml:space="preserve"> report demands a dramatic shift towards incorporating climate resilience and climate mitigation as primary objectives within planning processes. However, there is a growing body of scientific opinion, as highlighted by Shellenberger and other qualified scientists, that challenges the assumptions underpinning the foundation for the recommendations. This dissenting displays an understanding of environmental responsibility combined with economic priorities and scientific rigor whilst also shining a light on cynical alarmist interpretations of climate data.</w:t>
          </w:r>
          <w:r w:rsidRPr="0038511C">
            <w:rPr>
              <w:rFonts w:eastAsia="Calibri" w:cs="Calibri"/>
              <w:b/>
              <w:bCs/>
              <w:sz w:val="24"/>
              <w:szCs w:val="24"/>
              <w:lang w:val="en-US"/>
            </w:rPr>
            <w:t xml:space="preserve"> </w:t>
          </w:r>
        </w:p>
        <w:p w14:paraId="58B025EC" w14:textId="263D5828" w:rsidR="0038511C" w:rsidRPr="0038511C" w:rsidRDefault="0038511C" w:rsidP="003050BD">
          <w:pPr>
            <w:shd w:val="clear" w:color="auto" w:fill="FFFFFF" w:themeFill="background1"/>
            <w:spacing w:before="120" w:after="120"/>
            <w:jc w:val="both"/>
            <w:rPr>
              <w:rFonts w:eastAsia="Calibri" w:cs="Calibri"/>
              <w:sz w:val="24"/>
              <w:szCs w:val="24"/>
              <w:lang w:val="en-US"/>
            </w:rPr>
          </w:pPr>
          <w:r w:rsidRPr="0038511C">
            <w:rPr>
              <w:rFonts w:eastAsia="Calibri" w:cs="Calibri"/>
              <w:sz w:val="24"/>
              <w:szCs w:val="24"/>
              <w:lang w:val="en-US"/>
            </w:rPr>
            <w:t>Shellenberger highlights Assessment Report 6, known as AR 6 - a detailed report to the United Nations (UN) by the Intergovernmental Panel on Climate Change, prepared by Working Group One, which is the only group of climate scientists who report to the UN. Nowhere in the report is there anything close to what could be described as a catastrophic world-ending climate emergency.</w:t>
          </w:r>
        </w:p>
        <w:p w14:paraId="70BEAF69" w14:textId="43D7E1A5" w:rsidR="0038511C" w:rsidRPr="0038511C" w:rsidRDefault="0038511C" w:rsidP="003050BD">
          <w:pPr>
            <w:shd w:val="clear" w:color="auto" w:fill="FFFFFF" w:themeFill="background1"/>
            <w:spacing w:before="120" w:after="120"/>
            <w:jc w:val="both"/>
            <w:rPr>
              <w:rFonts w:eastAsia="Calibri" w:cs="Calibri"/>
              <w:sz w:val="24"/>
              <w:szCs w:val="24"/>
            </w:rPr>
          </w:pPr>
          <w:r w:rsidRPr="0038511C">
            <w:rPr>
              <w:rFonts w:eastAsia="Calibri" w:cs="Calibri"/>
              <w:sz w:val="24"/>
              <w:szCs w:val="24"/>
            </w:rPr>
            <w:t>Shellenberger says about his work in Working Group 1 that:</w:t>
          </w:r>
        </w:p>
        <w:p w14:paraId="5E5C4574" w14:textId="77777777" w:rsidR="0038511C" w:rsidRPr="0038511C" w:rsidRDefault="0038511C" w:rsidP="003050BD">
          <w:pPr>
            <w:spacing w:before="120" w:after="120"/>
            <w:jc w:val="both"/>
            <w:rPr>
              <w:rFonts w:eastAsia="Calibri" w:cs="Calibri"/>
              <w:i/>
              <w:iCs/>
              <w:sz w:val="24"/>
              <w:szCs w:val="24"/>
              <w:lang w:val="en-US"/>
            </w:rPr>
          </w:pPr>
          <w:r w:rsidRPr="0038511C">
            <w:rPr>
              <w:rFonts w:eastAsia="Calibri" w:cs="Calibri"/>
              <w:i/>
              <w:iCs/>
              <w:sz w:val="24"/>
              <w:szCs w:val="24"/>
            </w:rPr>
            <w:t>“Not in Working Group 1 of the IPCC is there anything mentioning an apocalyptic scenario and in fact all the trends are going in the right direction…”</w:t>
          </w:r>
        </w:p>
        <w:p w14:paraId="14E16C27" w14:textId="77777777" w:rsidR="0038511C" w:rsidRPr="0038511C" w:rsidRDefault="0038511C" w:rsidP="003050BD">
          <w:pPr>
            <w:spacing w:before="120" w:after="120"/>
            <w:jc w:val="both"/>
            <w:rPr>
              <w:rFonts w:eastAsia="Calibri" w:cs="Calibri"/>
              <w:i/>
              <w:iCs/>
              <w:sz w:val="24"/>
              <w:szCs w:val="24"/>
              <w:lang w:val="en-US"/>
            </w:rPr>
          </w:pPr>
          <w:r w:rsidRPr="0038511C">
            <w:rPr>
              <w:rFonts w:eastAsia="Calibri" w:cs="Calibri"/>
              <w:i/>
              <w:iCs/>
              <w:sz w:val="24"/>
              <w:szCs w:val="24"/>
            </w:rPr>
            <w:t xml:space="preserve">“The primary or top scientific data, peer-reviewed scientific papers, doesn't support any extreme statements.” </w:t>
          </w:r>
        </w:p>
        <w:p w14:paraId="26FED50F" w14:textId="77777777" w:rsidR="0038511C" w:rsidRPr="0038511C" w:rsidRDefault="0038511C" w:rsidP="003050BD">
          <w:pPr>
            <w:spacing w:before="120" w:after="120"/>
            <w:jc w:val="both"/>
            <w:rPr>
              <w:rFonts w:eastAsia="Calibri" w:cs="Calibri"/>
              <w:sz w:val="24"/>
              <w:szCs w:val="24"/>
            </w:rPr>
          </w:pPr>
          <w:r w:rsidRPr="0038511C">
            <w:rPr>
              <w:rFonts w:eastAsia="Calibri" w:cs="Calibri"/>
              <w:sz w:val="24"/>
              <w:szCs w:val="24"/>
            </w:rPr>
            <w:t>Schellenberger remarks that the tide is turning on climate change science</w:t>
          </w:r>
        </w:p>
        <w:p w14:paraId="19405F77" w14:textId="77777777" w:rsidR="0038511C" w:rsidRPr="0038511C" w:rsidRDefault="0038511C" w:rsidP="003050BD">
          <w:pPr>
            <w:spacing w:before="120" w:after="120"/>
            <w:jc w:val="both"/>
            <w:rPr>
              <w:rFonts w:eastAsia="Calibri" w:cs="Calibri"/>
              <w:i/>
              <w:iCs/>
              <w:sz w:val="24"/>
              <w:szCs w:val="24"/>
            </w:rPr>
          </w:pPr>
          <w:r w:rsidRPr="0038511C">
            <w:rPr>
              <w:rFonts w:eastAsia="Calibri" w:cs="Calibri"/>
              <w:i/>
              <w:iCs/>
              <w:sz w:val="24"/>
              <w:szCs w:val="24"/>
            </w:rPr>
            <w:t>“Since 2020… there's been a trend… of many climate scientists themselves wanting to emphasize that climate change is not the end of the world… “</w:t>
          </w:r>
        </w:p>
        <w:p w14:paraId="559B28DA" w14:textId="77777777" w:rsidR="0038511C" w:rsidRPr="0038511C" w:rsidRDefault="0038511C" w:rsidP="003050BD">
          <w:pPr>
            <w:spacing w:before="120" w:after="120"/>
            <w:jc w:val="both"/>
            <w:rPr>
              <w:rFonts w:eastAsia="Calibri" w:cs="Calibri"/>
              <w:sz w:val="24"/>
              <w:szCs w:val="24"/>
            </w:rPr>
          </w:pPr>
          <w:r w:rsidRPr="0038511C">
            <w:rPr>
              <w:rFonts w:eastAsia="Calibri" w:cs="Calibri"/>
              <w:sz w:val="24"/>
              <w:szCs w:val="24"/>
            </w:rPr>
            <w:t xml:space="preserve">He continues: </w:t>
          </w:r>
        </w:p>
        <w:p w14:paraId="3C7B1E1E" w14:textId="77777777" w:rsidR="0038511C" w:rsidRPr="0038511C" w:rsidRDefault="0038511C" w:rsidP="003050BD">
          <w:pPr>
            <w:spacing w:before="120" w:after="120"/>
            <w:jc w:val="both"/>
            <w:rPr>
              <w:rFonts w:eastAsia="Calibri" w:cs="Calibri"/>
              <w:i/>
              <w:iCs/>
              <w:sz w:val="24"/>
              <w:szCs w:val="24"/>
            </w:rPr>
          </w:pPr>
          <w:r w:rsidRPr="0038511C">
            <w:rPr>
              <w:rFonts w:eastAsia="Calibri" w:cs="Calibri"/>
              <w:i/>
              <w:iCs/>
              <w:sz w:val="24"/>
              <w:szCs w:val="24"/>
            </w:rPr>
            <w:t>“(This) illiberalism has seen the labelling of any political disagreement as tantamount to holocaust denial and other tactics that we now associate with cancel culture censorship… a kind of totalitarianism trying to control every aspect of our lives in the name of basically what is an apocalyptic religion… “</w:t>
          </w:r>
        </w:p>
        <w:p w14:paraId="5A3F4674" w14:textId="77777777" w:rsidR="0038511C" w:rsidRPr="0038511C" w:rsidRDefault="0038511C" w:rsidP="003050BD">
          <w:pPr>
            <w:spacing w:before="120" w:after="120"/>
            <w:jc w:val="both"/>
            <w:rPr>
              <w:rFonts w:eastAsia="Calibri" w:cs="Calibri"/>
              <w:sz w:val="24"/>
              <w:szCs w:val="24"/>
            </w:rPr>
          </w:pPr>
          <w:r w:rsidRPr="0038511C">
            <w:rPr>
              <w:rFonts w:eastAsia="Calibri" w:cs="Calibri"/>
              <w:sz w:val="24"/>
              <w:szCs w:val="24"/>
            </w:rPr>
            <w:t>He points out this has always been the case:</w:t>
          </w:r>
        </w:p>
        <w:p w14:paraId="487EBD03" w14:textId="77777777" w:rsidR="0038511C" w:rsidRPr="0038511C" w:rsidRDefault="0038511C" w:rsidP="003050BD">
          <w:pPr>
            <w:spacing w:before="120" w:after="120"/>
            <w:jc w:val="both"/>
            <w:rPr>
              <w:rFonts w:eastAsia="Calibri" w:cs="Calibri"/>
              <w:i/>
              <w:iCs/>
              <w:sz w:val="24"/>
              <w:szCs w:val="24"/>
            </w:rPr>
          </w:pPr>
          <w:r w:rsidRPr="0038511C">
            <w:rPr>
              <w:rFonts w:eastAsia="Calibri" w:cs="Calibri"/>
              <w:i/>
              <w:iCs/>
              <w:sz w:val="24"/>
              <w:szCs w:val="24"/>
            </w:rPr>
            <w:t>“We saw this in the 1960s with the population scare. We also saw it with the nuclear scare in the 1970s. Then we see it in the climate change scare. So it’s a really selfish discourse. It’s a way of people trying to get societal power for themselves by frightening other people including children.”</w:t>
          </w:r>
        </w:p>
        <w:p w14:paraId="4125F302" w14:textId="77777777" w:rsidR="0038511C" w:rsidRPr="0038511C" w:rsidRDefault="0038511C" w:rsidP="003050BD">
          <w:pPr>
            <w:spacing w:before="120" w:after="120"/>
            <w:jc w:val="both"/>
            <w:rPr>
              <w:rFonts w:eastAsia="Calibri" w:cs="Calibri"/>
              <w:sz w:val="24"/>
              <w:szCs w:val="24"/>
            </w:rPr>
          </w:pPr>
          <w:r w:rsidRPr="0038511C">
            <w:rPr>
              <w:rFonts w:eastAsia="Calibri" w:cs="Calibri"/>
              <w:sz w:val="24"/>
              <w:szCs w:val="24"/>
            </w:rPr>
            <w:t xml:space="preserve">Schellenberger is concerned that </w:t>
          </w:r>
          <w:bookmarkStart w:id="1083" w:name="_Int_s4uWMw0P"/>
          <w:r w:rsidRPr="0038511C">
            <w:rPr>
              <w:rFonts w:eastAsia="Calibri" w:cs="Calibri"/>
              <w:sz w:val="24"/>
              <w:szCs w:val="24"/>
            </w:rPr>
            <w:t xml:space="preserve">calls of an environmental apocalypse are </w:t>
          </w:r>
          <w:r w:rsidRPr="0038511C">
            <w:rPr>
              <w:rFonts w:eastAsia="Calibri" w:cs="Calibri"/>
              <w:i/>
              <w:iCs/>
              <w:sz w:val="24"/>
              <w:szCs w:val="24"/>
            </w:rPr>
            <w:t>“anti-civilization”</w:t>
          </w:r>
          <w:r w:rsidRPr="0038511C">
            <w:rPr>
              <w:rFonts w:eastAsia="Calibri" w:cs="Calibri"/>
              <w:sz w:val="24"/>
              <w:szCs w:val="24"/>
            </w:rPr>
            <w:t xml:space="preserve"> and the result of </w:t>
          </w:r>
          <w:r w:rsidRPr="0038511C">
            <w:rPr>
              <w:rFonts w:eastAsia="Calibri" w:cs="Calibri"/>
              <w:i/>
              <w:iCs/>
              <w:sz w:val="24"/>
              <w:szCs w:val="24"/>
            </w:rPr>
            <w:t>“rising secularism, rising narcissism and rising infantilism”</w:t>
          </w:r>
          <w:r w:rsidRPr="0038511C">
            <w:rPr>
              <w:rFonts w:eastAsia="Calibri" w:cs="Calibri"/>
              <w:sz w:val="24"/>
              <w:szCs w:val="24"/>
            </w:rPr>
            <w:t xml:space="preserve">. </w:t>
          </w:r>
          <w:bookmarkEnd w:id="1083"/>
        </w:p>
        <w:p w14:paraId="67E8622D" w14:textId="77777777" w:rsidR="0038511C" w:rsidRPr="0038511C" w:rsidRDefault="0038511C" w:rsidP="003050BD">
          <w:pPr>
            <w:spacing w:before="120" w:after="120"/>
            <w:jc w:val="both"/>
            <w:rPr>
              <w:rFonts w:eastAsia="Calibri" w:cs="Calibri"/>
              <w:sz w:val="24"/>
              <w:szCs w:val="24"/>
            </w:rPr>
          </w:pPr>
          <w:bookmarkStart w:id="1084" w:name="_Int_EoIny9me"/>
          <w:r w:rsidRPr="0038511C">
            <w:rPr>
              <w:rFonts w:eastAsia="Calibri" w:cs="Calibri"/>
              <w:sz w:val="24"/>
              <w:szCs w:val="24"/>
            </w:rPr>
            <w:t>He then goes on to say that:</w:t>
          </w:r>
          <w:bookmarkEnd w:id="1084"/>
        </w:p>
        <w:p w14:paraId="590B3901" w14:textId="77777777" w:rsidR="0038511C" w:rsidRPr="0038511C" w:rsidRDefault="0038511C" w:rsidP="003050BD">
          <w:pPr>
            <w:spacing w:before="120" w:after="120"/>
            <w:jc w:val="both"/>
            <w:rPr>
              <w:rFonts w:eastAsia="Calibri" w:cs="Calibri"/>
              <w:i/>
              <w:iCs/>
              <w:sz w:val="24"/>
              <w:szCs w:val="24"/>
            </w:rPr>
          </w:pPr>
          <w:r w:rsidRPr="0038511C">
            <w:rPr>
              <w:rFonts w:eastAsia="Calibri" w:cs="Calibri"/>
              <w:i/>
              <w:iCs/>
              <w:sz w:val="24"/>
              <w:szCs w:val="24"/>
            </w:rPr>
            <w:t>“The foundations of liberal Democratic Western Civilization are under attack by the radical or woke left with a view…. that we need to radically reduce our energy and food consumption and actually and supposedly harmonize with the natural environment even though that involves expanding our environmental footprint (via renewables like solar and wind farms.”</w:t>
          </w:r>
        </w:p>
        <w:p w14:paraId="1E96C158" w14:textId="77777777" w:rsidR="0038511C" w:rsidRPr="0038511C" w:rsidRDefault="0038511C" w:rsidP="003050BD">
          <w:pPr>
            <w:spacing w:before="120" w:after="120"/>
            <w:jc w:val="both"/>
            <w:rPr>
              <w:rFonts w:eastAsia="Calibri" w:cs="Calibri"/>
              <w:sz w:val="24"/>
              <w:szCs w:val="24"/>
            </w:rPr>
          </w:pPr>
          <w:bookmarkStart w:id="1085" w:name="_Int_62jCDK8g"/>
          <w:r w:rsidRPr="0038511C">
            <w:rPr>
              <w:rFonts w:eastAsia="Calibri" w:cs="Calibri"/>
              <w:sz w:val="24"/>
              <w:szCs w:val="24"/>
            </w:rPr>
            <w:t>He sees the movement of climate activists a</w:t>
          </w:r>
          <w:bookmarkStart w:id="1086" w:name="_Int_gkuaEH0p"/>
          <w:bookmarkEnd w:id="1085"/>
          <w:r w:rsidRPr="0038511C">
            <w:rPr>
              <w:rFonts w:eastAsia="Calibri" w:cs="Calibri"/>
              <w:sz w:val="24"/>
              <w:szCs w:val="24"/>
            </w:rPr>
            <w:t>s “</w:t>
          </w:r>
          <w:r w:rsidRPr="0038511C">
            <w:rPr>
              <w:rFonts w:eastAsia="Calibri" w:cs="Calibri"/>
              <w:i/>
              <w:iCs/>
              <w:sz w:val="24"/>
              <w:szCs w:val="24"/>
            </w:rPr>
            <w:t>spiritual seekers”;</w:t>
          </w:r>
          <w:r w:rsidRPr="0038511C">
            <w:rPr>
              <w:rFonts w:eastAsia="Calibri" w:cs="Calibri"/>
              <w:sz w:val="24"/>
              <w:szCs w:val="24"/>
            </w:rPr>
            <w:t xml:space="preserve"> the final chapter in his book ‘</w:t>
          </w:r>
          <w:r w:rsidRPr="0038511C">
            <w:rPr>
              <w:rFonts w:eastAsia="Calibri" w:cs="Calibri"/>
              <w:i/>
              <w:iCs/>
              <w:sz w:val="24"/>
              <w:szCs w:val="24"/>
            </w:rPr>
            <w:t>Apocalypse Never</w:t>
          </w:r>
          <w:r w:rsidRPr="0038511C">
            <w:rPr>
              <w:rFonts w:eastAsia="Calibri" w:cs="Calibri"/>
              <w:sz w:val="24"/>
              <w:szCs w:val="24"/>
            </w:rPr>
            <w:t xml:space="preserve">’ is called </w:t>
          </w:r>
          <w:r w:rsidRPr="0038511C">
            <w:rPr>
              <w:rFonts w:eastAsia="Calibri" w:cs="Calibri"/>
              <w:i/>
              <w:iCs/>
              <w:sz w:val="24"/>
              <w:szCs w:val="24"/>
            </w:rPr>
            <w:t>“False gods for lost souls”</w:t>
          </w:r>
          <w:r w:rsidRPr="0038511C">
            <w:rPr>
              <w:rFonts w:eastAsia="Calibri" w:cs="Calibri"/>
              <w:sz w:val="24"/>
              <w:szCs w:val="24"/>
            </w:rPr>
            <w:t xml:space="preserve">. </w:t>
          </w:r>
          <w:bookmarkEnd w:id="1086"/>
          <w:r w:rsidRPr="0038511C">
            <w:rPr>
              <w:rFonts w:eastAsia="Calibri" w:cs="Calibri"/>
              <w:sz w:val="24"/>
              <w:szCs w:val="24"/>
            </w:rPr>
            <w:t xml:space="preserve">This is because Schellenberger sees these activists who are in need some sort of purpose and in failing to find that purpose through conventional means, namely through work and love, have resorted to engaging in political extremism </w:t>
          </w:r>
        </w:p>
        <w:p w14:paraId="1884089D" w14:textId="77777777" w:rsidR="0038511C" w:rsidRPr="0038511C" w:rsidRDefault="0038511C" w:rsidP="003050BD">
          <w:pPr>
            <w:spacing w:before="120" w:after="120"/>
            <w:jc w:val="both"/>
            <w:rPr>
              <w:rFonts w:eastAsia="Calibri" w:cs="Calibri"/>
              <w:sz w:val="24"/>
              <w:szCs w:val="24"/>
            </w:rPr>
          </w:pPr>
          <w:r w:rsidRPr="0038511C">
            <w:rPr>
              <w:rFonts w:eastAsia="Calibri" w:cs="Calibri"/>
              <w:sz w:val="24"/>
              <w:szCs w:val="24"/>
            </w:rPr>
            <w:t>He also sees this being a sees the climate change movement as:</w:t>
          </w:r>
        </w:p>
        <w:p w14:paraId="1C4B38FE" w14:textId="77777777" w:rsidR="0038511C" w:rsidRPr="0038511C" w:rsidRDefault="0038511C" w:rsidP="003050BD">
          <w:pPr>
            <w:spacing w:before="120" w:after="120"/>
            <w:jc w:val="both"/>
            <w:rPr>
              <w:rFonts w:eastAsia="Calibri" w:cs="Calibri"/>
              <w:i/>
              <w:iCs/>
              <w:sz w:val="24"/>
              <w:szCs w:val="24"/>
            </w:rPr>
          </w:pPr>
          <w:bookmarkStart w:id="1087" w:name="_Int_PX59N6Jj"/>
          <w:r w:rsidRPr="0038511C">
            <w:rPr>
              <w:rFonts w:eastAsia="Calibri" w:cs="Calibri"/>
              <w:i/>
              <w:iCs/>
              <w:sz w:val="24"/>
              <w:szCs w:val="24"/>
            </w:rPr>
            <w:t>“A creation of the media to create alarmism and to generate fear because fear sells newspapers”</w:t>
          </w:r>
          <w:bookmarkEnd w:id="1087"/>
        </w:p>
        <w:p w14:paraId="0CD62678" w14:textId="77777777" w:rsidR="0038511C" w:rsidRPr="0038511C" w:rsidRDefault="0038511C" w:rsidP="003050BD">
          <w:pPr>
            <w:spacing w:before="120" w:after="120"/>
            <w:jc w:val="both"/>
            <w:rPr>
              <w:rFonts w:eastAsia="Calibri" w:cs="Calibri"/>
              <w:sz w:val="24"/>
              <w:szCs w:val="24"/>
            </w:rPr>
          </w:pPr>
          <w:r w:rsidRPr="0038511C">
            <w:rPr>
              <w:rFonts w:eastAsia="Calibri" w:cs="Calibri"/>
              <w:sz w:val="24"/>
              <w:szCs w:val="24"/>
            </w:rPr>
            <w:t xml:space="preserve">To conclude, I am greatly concerned that the recommendations of this report are based on faulty and disingenuous ‘climate science’ that will make commercial and residential development longer to complete and cost more in the process. </w:t>
          </w:r>
        </w:p>
        <w:p w14:paraId="7F44B09B" w14:textId="55E37097" w:rsidR="00286D31" w:rsidRDefault="00000000" w:rsidP="003050BD">
          <w:pPr>
            <w:spacing w:before="120" w:after="120"/>
            <w:jc w:val="both"/>
            <w:rPr>
              <w:color w:val="000000" w:themeColor="text1"/>
            </w:rPr>
          </w:pPr>
        </w:p>
      </w:sdtContent>
    </w:sdt>
    <w:p w14:paraId="116326A7" w14:textId="77777777" w:rsidR="00286D31" w:rsidRDefault="00286D31">
      <w:pPr>
        <w:rPr>
          <w:color w:val="000000" w:themeColor="text1"/>
        </w:rPr>
      </w:pPr>
      <w:r>
        <w:rPr>
          <w:color w:val="000000" w:themeColor="text1"/>
        </w:rPr>
        <w:br w:type="page"/>
      </w:r>
    </w:p>
    <w:p w14:paraId="5C44C917" w14:textId="77777777" w:rsidR="00F74A9C" w:rsidRPr="0038511C" w:rsidRDefault="00F74A9C" w:rsidP="003050BD">
      <w:pPr>
        <w:spacing w:before="120" w:after="120"/>
        <w:jc w:val="both"/>
        <w:rPr>
          <w:sz w:val="24"/>
          <w:szCs w:val="24"/>
        </w:rPr>
      </w:pPr>
    </w:p>
    <w:sectPr w:rsidR="00F74A9C" w:rsidRPr="0038511C" w:rsidSect="009A6673">
      <w:footerReference w:type="first" r:id="rId25"/>
      <w:type w:val="oddPage"/>
      <w:pgSz w:w="11906" w:h="16838" w:code="9"/>
      <w:pgMar w:top="2268" w:right="1134" w:bottom="1134" w:left="1134"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F055" w14:textId="77777777" w:rsidR="00335363" w:rsidRDefault="00335363">
      <w:r>
        <w:separator/>
      </w:r>
    </w:p>
  </w:endnote>
  <w:endnote w:type="continuationSeparator" w:id="0">
    <w:p w14:paraId="23CA5DC9" w14:textId="77777777" w:rsidR="00335363" w:rsidRDefault="00335363">
      <w:r>
        <w:continuationSeparator/>
      </w:r>
    </w:p>
  </w:endnote>
  <w:endnote w:type="continuationNotice" w:id="1">
    <w:p w14:paraId="3B51872F" w14:textId="77777777" w:rsidR="00335363" w:rsidRDefault="00335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454C0E" w14:paraId="75B1D6D8" w14:textId="77777777">
      <w:tc>
        <w:tcPr>
          <w:tcW w:w="9747" w:type="dxa"/>
          <w:tcBorders>
            <w:left w:val="nil"/>
            <w:bottom w:val="nil"/>
            <w:right w:val="nil"/>
          </w:tcBorders>
        </w:tcPr>
        <w:p w14:paraId="31E69368" w14:textId="7ED409E8" w:rsidR="00CD30CD" w:rsidRPr="00454C0E" w:rsidRDefault="00321B77">
          <w:pPr>
            <w:pStyle w:val="Footer"/>
            <w:tabs>
              <w:tab w:val="left" w:pos="567"/>
              <w:tab w:val="center" w:pos="4820"/>
              <w:tab w:val="right" w:pos="9498"/>
            </w:tabs>
            <w:spacing w:before="40"/>
          </w:pPr>
          <w:r w:rsidRPr="00454C0E">
            <w:rPr>
              <w:rStyle w:val="PageNumber"/>
              <w:sz w:val="24"/>
            </w:rPr>
            <w:fldChar w:fldCharType="begin"/>
          </w:r>
          <w:r w:rsidR="00CD30CD" w:rsidRPr="00454C0E">
            <w:rPr>
              <w:rStyle w:val="PageNumber"/>
              <w:sz w:val="24"/>
            </w:rPr>
            <w:instrText xml:space="preserve"> PAGE </w:instrText>
          </w:r>
          <w:r w:rsidRPr="00454C0E">
            <w:rPr>
              <w:rStyle w:val="PageNumber"/>
              <w:sz w:val="24"/>
            </w:rPr>
            <w:fldChar w:fldCharType="separate"/>
          </w:r>
          <w:r w:rsidR="00473A9E" w:rsidRPr="00454C0E">
            <w:rPr>
              <w:rStyle w:val="PageNumber"/>
              <w:noProof/>
              <w:sz w:val="24"/>
            </w:rPr>
            <w:t>ii</w:t>
          </w:r>
          <w:r w:rsidRPr="00454C0E">
            <w:rPr>
              <w:rStyle w:val="PageNumber"/>
              <w:sz w:val="24"/>
            </w:rPr>
            <w:fldChar w:fldCharType="end"/>
          </w:r>
          <w:r w:rsidR="00CD30CD" w:rsidRPr="00454C0E">
            <w:tab/>
            <w:t xml:space="preserve">Report </w:t>
          </w:r>
          <w:bookmarkStart w:id="37" w:name="ReportNumberEven"/>
          <w:bookmarkEnd w:id="37"/>
          <w:r w:rsidR="003B138F">
            <w:t>24</w:t>
          </w:r>
          <w:r w:rsidR="00CD30CD" w:rsidRPr="00454C0E">
            <w:t xml:space="preserve"> </w:t>
          </w:r>
          <w:r w:rsidR="00AD7EA3">
            <w:t>–</w:t>
          </w:r>
          <w:r w:rsidR="00280844">
            <w:t xml:space="preserve"> November</w:t>
          </w:r>
          <w:r w:rsidR="00CD30CD" w:rsidRPr="00454C0E">
            <w:t xml:space="preserve"> </w:t>
          </w:r>
          <w:bookmarkStart w:id="38" w:name="MonthYearEven"/>
          <w:bookmarkEnd w:id="38"/>
          <w:r w:rsidR="00AD7EA3">
            <w:t>2024</w:t>
          </w:r>
        </w:p>
      </w:tc>
    </w:tr>
  </w:tbl>
  <w:p w14:paraId="428C030C" w14:textId="77777777" w:rsidR="00CD30CD" w:rsidRPr="00454C0E" w:rsidRDefault="00CD30CD" w:rsidP="00CD30CD">
    <w:pPr>
      <w:pStyle w:val="Footer"/>
      <w:tabs>
        <w:tab w:val="center" w:pos="5387"/>
        <w:tab w:val="right" w:pos="10915"/>
      </w:tabs>
      <w:ind w:right="360"/>
      <w:rPr>
        <w:sz w:val="2"/>
      </w:rPr>
    </w:pPr>
  </w:p>
  <w:p w14:paraId="105DB077" w14:textId="77777777" w:rsidR="00CD30CD" w:rsidRPr="00454C0E"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454C0E" w14:paraId="082D8334" w14:textId="77777777">
      <w:tc>
        <w:tcPr>
          <w:tcW w:w="9747" w:type="dxa"/>
          <w:tcBorders>
            <w:left w:val="nil"/>
            <w:bottom w:val="nil"/>
            <w:right w:val="nil"/>
          </w:tcBorders>
        </w:tcPr>
        <w:p w14:paraId="51676F81" w14:textId="2A0BC294" w:rsidR="003D7E4A" w:rsidRPr="00454C0E" w:rsidRDefault="003D7E4A">
          <w:pPr>
            <w:pStyle w:val="Footer"/>
            <w:tabs>
              <w:tab w:val="right" w:pos="8931"/>
              <w:tab w:val="right" w:pos="9497"/>
            </w:tabs>
            <w:spacing w:before="40"/>
            <w:rPr>
              <w:sz w:val="16"/>
            </w:rPr>
          </w:pPr>
          <w:r w:rsidRPr="00454C0E">
            <w:rPr>
              <w:sz w:val="16"/>
            </w:rPr>
            <w:tab/>
          </w:r>
          <w:r w:rsidRPr="00454C0E">
            <w:t xml:space="preserve">Report </w:t>
          </w:r>
          <w:bookmarkStart w:id="39" w:name="ReportNumberOdd"/>
          <w:bookmarkEnd w:id="39"/>
          <w:r w:rsidR="003B138F">
            <w:t>24</w:t>
          </w:r>
          <w:r w:rsidRPr="00454C0E">
            <w:t xml:space="preserve"> </w:t>
          </w:r>
          <w:r w:rsidR="00AD7EA3">
            <w:t>–</w:t>
          </w:r>
          <w:r w:rsidR="00280844">
            <w:t xml:space="preserve"> November</w:t>
          </w:r>
          <w:r w:rsidRPr="00454C0E">
            <w:t xml:space="preserve"> </w:t>
          </w:r>
          <w:r w:rsidR="00AD7EA3">
            <w:t>2024</w:t>
          </w:r>
          <w:r w:rsidRPr="00454C0E">
            <w:rPr>
              <w:rStyle w:val="PageNumber"/>
              <w:sz w:val="24"/>
            </w:rPr>
            <w:tab/>
          </w:r>
          <w:r w:rsidR="00321B77" w:rsidRPr="00454C0E">
            <w:rPr>
              <w:rStyle w:val="PageNumber"/>
              <w:sz w:val="24"/>
            </w:rPr>
            <w:fldChar w:fldCharType="begin"/>
          </w:r>
          <w:r w:rsidRPr="00454C0E">
            <w:rPr>
              <w:rStyle w:val="PageNumber"/>
              <w:sz w:val="24"/>
            </w:rPr>
            <w:instrText xml:space="preserve"> PAGE </w:instrText>
          </w:r>
          <w:r w:rsidR="00321B77" w:rsidRPr="00454C0E">
            <w:rPr>
              <w:rStyle w:val="PageNumber"/>
              <w:sz w:val="24"/>
            </w:rPr>
            <w:fldChar w:fldCharType="separate"/>
          </w:r>
          <w:r w:rsidR="001C2ED9" w:rsidRPr="00454C0E">
            <w:rPr>
              <w:rStyle w:val="PageNumber"/>
              <w:noProof/>
              <w:sz w:val="24"/>
            </w:rPr>
            <w:t>iii</w:t>
          </w:r>
          <w:r w:rsidR="00321B77" w:rsidRPr="00454C0E">
            <w:rPr>
              <w:rStyle w:val="PageNumber"/>
              <w:sz w:val="24"/>
            </w:rPr>
            <w:fldChar w:fldCharType="end"/>
          </w:r>
        </w:p>
      </w:tc>
    </w:tr>
  </w:tbl>
  <w:p w14:paraId="550F257A" w14:textId="77777777" w:rsidR="003D7E4A" w:rsidRPr="00454C0E"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8312" w14:textId="77777777" w:rsidR="00BE487F" w:rsidRPr="00454C0E"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454C0E" w14:paraId="5F0B08C9" w14:textId="77777777">
      <w:tc>
        <w:tcPr>
          <w:tcW w:w="9747" w:type="dxa"/>
          <w:tcBorders>
            <w:left w:val="nil"/>
            <w:bottom w:val="nil"/>
            <w:right w:val="nil"/>
          </w:tcBorders>
        </w:tcPr>
        <w:p w14:paraId="284E4DCA" w14:textId="07C9A6FA" w:rsidR="00BE487F" w:rsidRPr="00454C0E" w:rsidRDefault="00611732" w:rsidP="00E56D32">
          <w:pPr>
            <w:pStyle w:val="Footer"/>
            <w:tabs>
              <w:tab w:val="right" w:pos="9356"/>
            </w:tabs>
            <w:spacing w:before="40"/>
          </w:pPr>
          <w:r w:rsidRPr="00454C0E">
            <w:tab/>
          </w:r>
          <w:r w:rsidR="00BE487F" w:rsidRPr="00454C0E">
            <w:t xml:space="preserve">Report </w:t>
          </w:r>
          <w:bookmarkStart w:id="41" w:name="ReportNumber"/>
          <w:bookmarkEnd w:id="41"/>
          <w:r w:rsidR="003B138F">
            <w:t>24</w:t>
          </w:r>
          <w:r w:rsidR="00BE487F" w:rsidRPr="00454C0E">
            <w:t xml:space="preserve"> </w:t>
          </w:r>
          <w:r w:rsidR="00AD7EA3">
            <w:t>–</w:t>
          </w:r>
          <w:r w:rsidR="00280844">
            <w:t xml:space="preserve"> November</w:t>
          </w:r>
          <w:r w:rsidR="00AD7EA3">
            <w:t xml:space="preserve"> 2024</w:t>
          </w:r>
          <w:r w:rsidR="003B2570" w:rsidRPr="00454C0E">
            <w:t xml:space="preserve"> </w:t>
          </w:r>
          <w:r w:rsidRPr="00454C0E">
            <w:rPr>
              <w:rStyle w:val="PageNumber"/>
              <w:sz w:val="24"/>
            </w:rPr>
            <w:tab/>
          </w:r>
          <w:r w:rsidR="00321B77" w:rsidRPr="00454C0E">
            <w:rPr>
              <w:rStyle w:val="PageNumber"/>
              <w:sz w:val="24"/>
            </w:rPr>
            <w:fldChar w:fldCharType="begin"/>
          </w:r>
          <w:r w:rsidRPr="00454C0E">
            <w:rPr>
              <w:rStyle w:val="PageNumber"/>
              <w:sz w:val="24"/>
            </w:rPr>
            <w:instrText xml:space="preserve"> PAGE </w:instrText>
          </w:r>
          <w:r w:rsidR="00321B77" w:rsidRPr="00454C0E">
            <w:rPr>
              <w:rStyle w:val="PageNumber"/>
              <w:sz w:val="24"/>
            </w:rPr>
            <w:fldChar w:fldCharType="separate"/>
          </w:r>
          <w:r w:rsidR="00050A11" w:rsidRPr="00454C0E">
            <w:rPr>
              <w:rStyle w:val="PageNumber"/>
              <w:noProof/>
              <w:sz w:val="24"/>
            </w:rPr>
            <w:t>i</w:t>
          </w:r>
          <w:r w:rsidR="00321B77" w:rsidRPr="00454C0E">
            <w:rPr>
              <w:rStyle w:val="PageNumber"/>
              <w:sz w:val="24"/>
            </w:rPr>
            <w:fldChar w:fldCharType="end"/>
          </w:r>
        </w:p>
      </w:tc>
    </w:tr>
  </w:tbl>
  <w:p w14:paraId="455CEF05" w14:textId="77777777" w:rsidR="00BE487F" w:rsidRPr="00454C0E"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454C0E" w14:paraId="5554B638" w14:textId="77777777">
      <w:tc>
        <w:tcPr>
          <w:tcW w:w="9747" w:type="dxa"/>
          <w:tcBorders>
            <w:left w:val="nil"/>
            <w:bottom w:val="nil"/>
            <w:right w:val="nil"/>
          </w:tcBorders>
        </w:tcPr>
        <w:p w14:paraId="57E3B2F1" w14:textId="72EA3017" w:rsidR="00F23817" w:rsidRPr="00454C0E" w:rsidRDefault="00321B77">
          <w:pPr>
            <w:pStyle w:val="Footer"/>
            <w:tabs>
              <w:tab w:val="left" w:pos="567"/>
              <w:tab w:val="center" w:pos="4820"/>
              <w:tab w:val="right" w:pos="9498"/>
            </w:tabs>
            <w:spacing w:before="40"/>
          </w:pPr>
          <w:r w:rsidRPr="00454C0E">
            <w:rPr>
              <w:rStyle w:val="PageNumber"/>
              <w:sz w:val="24"/>
            </w:rPr>
            <w:fldChar w:fldCharType="begin"/>
          </w:r>
          <w:r w:rsidR="00F23817" w:rsidRPr="00454C0E">
            <w:rPr>
              <w:rStyle w:val="PageNumber"/>
              <w:sz w:val="24"/>
            </w:rPr>
            <w:instrText xml:space="preserve"> PAGE </w:instrText>
          </w:r>
          <w:r w:rsidRPr="00454C0E">
            <w:rPr>
              <w:rStyle w:val="PageNumber"/>
              <w:sz w:val="24"/>
            </w:rPr>
            <w:fldChar w:fldCharType="separate"/>
          </w:r>
          <w:r w:rsidR="00050A11" w:rsidRPr="00454C0E">
            <w:rPr>
              <w:rStyle w:val="PageNumber"/>
              <w:noProof/>
              <w:sz w:val="24"/>
            </w:rPr>
            <w:t>2</w:t>
          </w:r>
          <w:r w:rsidRPr="00454C0E">
            <w:rPr>
              <w:rStyle w:val="PageNumber"/>
              <w:sz w:val="24"/>
            </w:rPr>
            <w:fldChar w:fldCharType="end"/>
          </w:r>
          <w:r w:rsidR="00F23817" w:rsidRPr="00454C0E">
            <w:tab/>
            <w:t xml:space="preserve">Report </w:t>
          </w:r>
          <w:r w:rsidR="00B43561">
            <w:t>24</w:t>
          </w:r>
          <w:r w:rsidR="00F23817" w:rsidRPr="00454C0E">
            <w:t xml:space="preserve"> </w:t>
          </w:r>
          <w:r w:rsidR="00AD7EA3">
            <w:t>–</w:t>
          </w:r>
          <w:r w:rsidR="006004EF">
            <w:t xml:space="preserve"> November</w:t>
          </w:r>
          <w:r w:rsidR="00F23817" w:rsidRPr="00454C0E">
            <w:t xml:space="preserve"> </w:t>
          </w:r>
          <w:r w:rsidR="00AD7EA3">
            <w:t>2024</w:t>
          </w:r>
        </w:p>
      </w:tc>
    </w:tr>
  </w:tbl>
  <w:p w14:paraId="2DDF670C" w14:textId="77777777" w:rsidR="00F23817" w:rsidRPr="00454C0E" w:rsidRDefault="00F23817" w:rsidP="00CD30CD">
    <w:pPr>
      <w:pStyle w:val="Footer"/>
      <w:tabs>
        <w:tab w:val="center" w:pos="5387"/>
        <w:tab w:val="right" w:pos="10915"/>
      </w:tabs>
      <w:ind w:right="360"/>
      <w:rPr>
        <w:sz w:val="2"/>
      </w:rPr>
    </w:pPr>
  </w:p>
  <w:p w14:paraId="6E8115FE" w14:textId="77777777" w:rsidR="00F23817" w:rsidRPr="00454C0E"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454C0E" w14:paraId="38453651" w14:textId="77777777">
      <w:tc>
        <w:tcPr>
          <w:tcW w:w="9747" w:type="dxa"/>
          <w:tcBorders>
            <w:left w:val="nil"/>
            <w:bottom w:val="nil"/>
            <w:right w:val="nil"/>
          </w:tcBorders>
        </w:tcPr>
        <w:p w14:paraId="48852E12" w14:textId="0620C9D0" w:rsidR="00F23817" w:rsidRPr="00454C0E" w:rsidRDefault="00F23817" w:rsidP="003B2570">
          <w:pPr>
            <w:pStyle w:val="Footer"/>
            <w:tabs>
              <w:tab w:val="right" w:pos="8931"/>
              <w:tab w:val="right" w:pos="9497"/>
            </w:tabs>
            <w:spacing w:before="40"/>
            <w:rPr>
              <w:sz w:val="16"/>
            </w:rPr>
          </w:pPr>
          <w:r w:rsidRPr="00454C0E">
            <w:rPr>
              <w:sz w:val="16"/>
            </w:rPr>
            <w:tab/>
          </w:r>
          <w:r w:rsidRPr="00454C0E">
            <w:t xml:space="preserve">Report </w:t>
          </w:r>
          <w:r w:rsidR="00B43561">
            <w:t>24</w:t>
          </w:r>
          <w:r w:rsidRPr="00454C0E">
            <w:t xml:space="preserve"> </w:t>
          </w:r>
          <w:r w:rsidR="00AD7EA3">
            <w:t>–</w:t>
          </w:r>
          <w:r w:rsidR="00280844">
            <w:t xml:space="preserve"> November</w:t>
          </w:r>
          <w:r w:rsidR="003B2570" w:rsidRPr="00454C0E">
            <w:t xml:space="preserve"> </w:t>
          </w:r>
          <w:r w:rsidR="00AD7EA3">
            <w:t>2024</w:t>
          </w:r>
          <w:r w:rsidRPr="00454C0E">
            <w:rPr>
              <w:rStyle w:val="PageNumber"/>
              <w:sz w:val="24"/>
            </w:rPr>
            <w:tab/>
          </w:r>
          <w:r w:rsidR="00321B77" w:rsidRPr="00454C0E">
            <w:rPr>
              <w:rStyle w:val="PageNumber"/>
              <w:sz w:val="24"/>
            </w:rPr>
            <w:fldChar w:fldCharType="begin"/>
          </w:r>
          <w:r w:rsidRPr="00454C0E">
            <w:rPr>
              <w:rStyle w:val="PageNumber"/>
              <w:sz w:val="24"/>
            </w:rPr>
            <w:instrText xml:space="preserve"> PAGE </w:instrText>
          </w:r>
          <w:r w:rsidR="00321B77" w:rsidRPr="00454C0E">
            <w:rPr>
              <w:rStyle w:val="PageNumber"/>
              <w:sz w:val="24"/>
            </w:rPr>
            <w:fldChar w:fldCharType="separate"/>
          </w:r>
          <w:r w:rsidR="00050A11" w:rsidRPr="00454C0E">
            <w:rPr>
              <w:rStyle w:val="PageNumber"/>
              <w:noProof/>
              <w:sz w:val="24"/>
            </w:rPr>
            <w:t>3</w:t>
          </w:r>
          <w:r w:rsidR="00321B77" w:rsidRPr="00454C0E">
            <w:rPr>
              <w:rStyle w:val="PageNumber"/>
              <w:sz w:val="24"/>
            </w:rPr>
            <w:fldChar w:fldCharType="end"/>
          </w:r>
        </w:p>
      </w:tc>
    </w:tr>
  </w:tbl>
  <w:p w14:paraId="524189BB" w14:textId="77777777" w:rsidR="00F23817" w:rsidRPr="00454C0E"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454C0E" w14:paraId="485A9DA2" w14:textId="77777777">
      <w:tc>
        <w:tcPr>
          <w:tcW w:w="9747" w:type="dxa"/>
          <w:tcBorders>
            <w:left w:val="nil"/>
            <w:bottom w:val="nil"/>
            <w:right w:val="nil"/>
          </w:tcBorders>
        </w:tcPr>
        <w:p w14:paraId="7608BD7F" w14:textId="6B65299B" w:rsidR="001B0584" w:rsidRPr="00454C0E" w:rsidRDefault="001B0584">
          <w:pPr>
            <w:pStyle w:val="Footer"/>
            <w:tabs>
              <w:tab w:val="right" w:pos="8931"/>
              <w:tab w:val="right" w:pos="9497"/>
            </w:tabs>
            <w:spacing w:before="40"/>
            <w:rPr>
              <w:sz w:val="16"/>
            </w:rPr>
          </w:pPr>
          <w:r w:rsidRPr="00454C0E">
            <w:rPr>
              <w:sz w:val="16"/>
            </w:rPr>
            <w:tab/>
          </w:r>
          <w:r w:rsidRPr="00454C0E">
            <w:t xml:space="preserve">Report </w:t>
          </w:r>
          <w:fldSimple w:instr="DOCPROPERTY  ReportNumber  \* MERGEFORMAT">
            <w:r w:rsidR="00941BE2">
              <w:t>22</w:t>
            </w:r>
          </w:fldSimple>
          <w:r w:rsidRPr="00454C0E">
            <w:t xml:space="preserve"> - </w:t>
          </w:r>
          <w:r w:rsidR="00321B77" w:rsidRPr="00454C0E">
            <w:fldChar w:fldCharType="begin"/>
          </w:r>
          <w:r w:rsidRPr="00454C0E">
            <w:instrText xml:space="preserve"> STYLEREF  CoverDate  \* MERGEFORMAT </w:instrText>
          </w:r>
          <w:r w:rsidR="00321B77" w:rsidRPr="00454C0E">
            <w:fldChar w:fldCharType="separate"/>
          </w:r>
          <w:r w:rsidR="00941BE2" w:rsidRPr="00941BE2">
            <w:rPr>
              <w:bCs/>
              <w:noProof/>
              <w:lang w:val="en-US"/>
            </w:rPr>
            <w:t>Published on 19 November 2024 according to Standing Order</w:t>
          </w:r>
          <w:r w:rsidR="00941BE2">
            <w:rPr>
              <w:noProof/>
            </w:rPr>
            <w:t xml:space="preserve"> 238</w:t>
          </w:r>
          <w:r w:rsidR="00321B77" w:rsidRPr="00454C0E">
            <w:fldChar w:fldCharType="end"/>
          </w:r>
          <w:r w:rsidRPr="00454C0E">
            <w:rPr>
              <w:rStyle w:val="PageNumber"/>
              <w:sz w:val="24"/>
            </w:rPr>
            <w:tab/>
          </w:r>
          <w:r w:rsidR="00321B77" w:rsidRPr="00454C0E">
            <w:rPr>
              <w:rStyle w:val="PageNumber"/>
              <w:sz w:val="24"/>
            </w:rPr>
            <w:fldChar w:fldCharType="begin"/>
          </w:r>
          <w:r w:rsidRPr="00454C0E">
            <w:rPr>
              <w:rStyle w:val="PageNumber"/>
              <w:sz w:val="24"/>
            </w:rPr>
            <w:instrText xml:space="preserve"> PAGE </w:instrText>
          </w:r>
          <w:r w:rsidR="00321B77" w:rsidRPr="00454C0E">
            <w:rPr>
              <w:rStyle w:val="PageNumber"/>
              <w:sz w:val="24"/>
            </w:rPr>
            <w:fldChar w:fldCharType="separate"/>
          </w:r>
          <w:r w:rsidR="009A6673" w:rsidRPr="00454C0E">
            <w:rPr>
              <w:rStyle w:val="PageNumber"/>
              <w:noProof/>
              <w:sz w:val="24"/>
            </w:rPr>
            <w:t>1</w:t>
          </w:r>
          <w:r w:rsidR="00321B77" w:rsidRPr="00454C0E">
            <w:rPr>
              <w:rStyle w:val="PageNumber"/>
              <w:sz w:val="24"/>
            </w:rPr>
            <w:fldChar w:fldCharType="end"/>
          </w:r>
        </w:p>
      </w:tc>
    </w:tr>
  </w:tbl>
  <w:p w14:paraId="575E2A4A" w14:textId="77777777" w:rsidR="001B0584" w:rsidRPr="00454C0E"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B1881" w:rsidRPr="00454C0E" w14:paraId="5EDBD5AE" w14:textId="77777777">
      <w:tc>
        <w:tcPr>
          <w:tcW w:w="9747" w:type="dxa"/>
          <w:tcBorders>
            <w:left w:val="nil"/>
            <w:bottom w:val="nil"/>
            <w:right w:val="nil"/>
          </w:tcBorders>
        </w:tcPr>
        <w:p w14:paraId="75CD44F8" w14:textId="592E7E44" w:rsidR="00CB1881" w:rsidRPr="00454C0E" w:rsidRDefault="00CB1881">
          <w:pPr>
            <w:pStyle w:val="Footer"/>
            <w:tabs>
              <w:tab w:val="right" w:pos="8931"/>
              <w:tab w:val="right" w:pos="9497"/>
            </w:tabs>
            <w:spacing w:before="40"/>
            <w:rPr>
              <w:sz w:val="16"/>
            </w:rPr>
          </w:pPr>
          <w:r w:rsidRPr="00454C0E">
            <w:rPr>
              <w:sz w:val="16"/>
            </w:rPr>
            <w:tab/>
          </w:r>
          <w:r w:rsidRPr="00454C0E">
            <w:t xml:space="preserve">Report </w:t>
          </w:r>
          <w:fldSimple w:instr="DOCPROPERTY  ReportNumber  \* MERGEFORMAT">
            <w:r w:rsidR="00941BE2">
              <w:t>22</w:t>
            </w:r>
          </w:fldSimple>
          <w:r w:rsidRPr="00454C0E">
            <w:t xml:space="preserve"> - </w:t>
          </w:r>
          <w:r w:rsidR="00321B77" w:rsidRPr="00454C0E">
            <w:fldChar w:fldCharType="begin"/>
          </w:r>
          <w:r w:rsidRPr="00454C0E">
            <w:instrText xml:space="preserve"> STYLEREF  CoverDate  \* MERGEFORMAT </w:instrText>
          </w:r>
          <w:r w:rsidR="00321B77" w:rsidRPr="00454C0E">
            <w:fldChar w:fldCharType="separate"/>
          </w:r>
          <w:r w:rsidR="00941BE2" w:rsidRPr="00941BE2">
            <w:rPr>
              <w:bCs/>
              <w:noProof/>
              <w:lang w:val="en-US"/>
            </w:rPr>
            <w:t>Published on 19 November 2024 according to Standing Order</w:t>
          </w:r>
          <w:r w:rsidR="00941BE2">
            <w:rPr>
              <w:noProof/>
            </w:rPr>
            <w:t xml:space="preserve"> 238</w:t>
          </w:r>
          <w:r w:rsidR="00321B77" w:rsidRPr="00454C0E">
            <w:fldChar w:fldCharType="end"/>
          </w:r>
          <w:r w:rsidRPr="00454C0E">
            <w:rPr>
              <w:rStyle w:val="PageNumber"/>
              <w:sz w:val="24"/>
            </w:rPr>
            <w:tab/>
          </w:r>
          <w:r w:rsidR="00321B77" w:rsidRPr="00454C0E">
            <w:rPr>
              <w:rStyle w:val="PageNumber"/>
              <w:sz w:val="24"/>
            </w:rPr>
            <w:fldChar w:fldCharType="begin"/>
          </w:r>
          <w:r w:rsidRPr="00454C0E">
            <w:rPr>
              <w:rStyle w:val="PageNumber"/>
              <w:sz w:val="24"/>
            </w:rPr>
            <w:instrText xml:space="preserve"> PAGE </w:instrText>
          </w:r>
          <w:r w:rsidR="00321B77" w:rsidRPr="00454C0E">
            <w:rPr>
              <w:rStyle w:val="PageNumber"/>
              <w:sz w:val="24"/>
            </w:rPr>
            <w:fldChar w:fldCharType="separate"/>
          </w:r>
          <w:r w:rsidR="009A6673" w:rsidRPr="00454C0E">
            <w:rPr>
              <w:rStyle w:val="PageNumber"/>
              <w:noProof/>
              <w:sz w:val="24"/>
            </w:rPr>
            <w:t>3</w:t>
          </w:r>
          <w:r w:rsidR="00321B77" w:rsidRPr="00454C0E">
            <w:rPr>
              <w:rStyle w:val="PageNumber"/>
              <w:sz w:val="24"/>
            </w:rPr>
            <w:fldChar w:fldCharType="end"/>
          </w:r>
        </w:p>
      </w:tc>
    </w:tr>
  </w:tbl>
  <w:p w14:paraId="32A14A28" w14:textId="77777777" w:rsidR="00CB1881" w:rsidRPr="00454C0E" w:rsidRDefault="00CB1881" w:rsidP="001B0584">
    <w:pPr>
      <w:pStyle w:val="Footer"/>
      <w:tabs>
        <w:tab w:val="right" w:pos="9072"/>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5652" w14:textId="77777777" w:rsidR="00335363" w:rsidRDefault="00335363">
      <w:r>
        <w:separator/>
      </w:r>
    </w:p>
  </w:footnote>
  <w:footnote w:type="continuationSeparator" w:id="0">
    <w:p w14:paraId="3A0C04A1" w14:textId="77777777" w:rsidR="00335363" w:rsidRDefault="00335363">
      <w:r>
        <w:continuationSeparator/>
      </w:r>
    </w:p>
  </w:footnote>
  <w:footnote w:type="continuationNotice" w:id="1">
    <w:p w14:paraId="61FEEA15" w14:textId="77777777" w:rsidR="00335363" w:rsidRDefault="00335363"/>
  </w:footnote>
  <w:footnote w:id="2">
    <w:p w14:paraId="1D849F63" w14:textId="77777777" w:rsidR="00454C0E" w:rsidRDefault="00454C0E">
      <w:pPr>
        <w:pStyle w:val="FootnoteText"/>
      </w:pPr>
      <w:r>
        <w:rPr>
          <w:rStyle w:val="FootnoteReference"/>
        </w:rPr>
        <w:footnoteRef/>
      </w:r>
      <w:r>
        <w:t xml:space="preserve"> </w:t>
      </w:r>
      <w:r>
        <w:tab/>
      </w:r>
      <w:r w:rsidRPr="00CE79D0">
        <w:rPr>
          <w:szCs w:val="22"/>
        </w:rPr>
        <w:t xml:space="preserve">On 25 January 2024, the committee resolved to amend the terms of reference by omitting paragraph (e) and inserting instead new paragraphs (e) and (f). </w:t>
      </w:r>
      <w:r w:rsidRPr="00CE79D0">
        <w:rPr>
          <w:i/>
          <w:iCs/>
          <w:szCs w:val="22"/>
        </w:rPr>
        <w:t>Minutes</w:t>
      </w:r>
      <w:r w:rsidRPr="00CE79D0">
        <w:rPr>
          <w:szCs w:val="22"/>
        </w:rPr>
        <w:t>, NSW Legislative Council, 6 February 2024, p 860.</w:t>
      </w:r>
    </w:p>
  </w:footnote>
  <w:footnote w:id="3">
    <w:p w14:paraId="03E362FF" w14:textId="77777777" w:rsidR="00454C0E" w:rsidRDefault="00454C0E">
      <w:pPr>
        <w:pStyle w:val="FootnoteText"/>
      </w:pPr>
      <w:r>
        <w:rPr>
          <w:rStyle w:val="FootnoteReference"/>
        </w:rPr>
        <w:footnoteRef/>
      </w:r>
      <w:r>
        <w:t xml:space="preserve"> </w:t>
      </w:r>
      <w:r>
        <w:tab/>
        <w:t>Submission 189, NSW Government, p 6.</w:t>
      </w:r>
    </w:p>
  </w:footnote>
  <w:footnote w:id="4">
    <w:p w14:paraId="455995CC" w14:textId="66F9EF0A" w:rsidR="00454C0E" w:rsidRDefault="00454C0E">
      <w:pPr>
        <w:pStyle w:val="FootnoteText"/>
      </w:pPr>
      <w:r>
        <w:rPr>
          <w:rStyle w:val="FootnoteReference"/>
        </w:rPr>
        <w:footnoteRef/>
      </w:r>
      <w:r>
        <w:t xml:space="preserve"> </w:t>
      </w:r>
      <w:r>
        <w:tab/>
      </w:r>
      <w:bookmarkStart w:id="44" w:name="_Hlk173851768"/>
      <w:r>
        <w:t>Damian Gilyana and Daniel Montoya, 'How the NSW Planning System Works' (</w:t>
      </w:r>
      <w:r w:rsidR="00677797">
        <w:t xml:space="preserve">Research Paper No 4, </w:t>
      </w:r>
      <w:r w:rsidR="00C90625">
        <w:t>Parliamentary Library</w:t>
      </w:r>
      <w:r w:rsidR="006D2DC2">
        <w:t xml:space="preserve">, </w:t>
      </w:r>
      <w:r>
        <w:t>Parliament of New South Wales</w:t>
      </w:r>
      <w:r w:rsidR="00544C5B">
        <w:t xml:space="preserve">, </w:t>
      </w:r>
      <w:r>
        <w:t>2024)</w:t>
      </w:r>
      <w:r w:rsidR="006D2DC2">
        <w:t xml:space="preserve"> </w:t>
      </w:r>
      <w:r>
        <w:t>p 3.</w:t>
      </w:r>
      <w:r w:rsidR="006D2DC2">
        <w:t xml:space="preserve"> </w:t>
      </w:r>
      <w:r>
        <w:t xml:space="preserve"> </w:t>
      </w:r>
      <w:bookmarkEnd w:id="44"/>
    </w:p>
  </w:footnote>
  <w:footnote w:id="5">
    <w:p w14:paraId="18D47FB0" w14:textId="69B940ED" w:rsidR="00454C0E" w:rsidRDefault="00454C0E">
      <w:pPr>
        <w:pStyle w:val="FootnoteText"/>
      </w:pPr>
      <w:r>
        <w:rPr>
          <w:rStyle w:val="FootnoteReference"/>
        </w:rPr>
        <w:footnoteRef/>
      </w:r>
      <w:r>
        <w:t xml:space="preserve"> </w:t>
      </w:r>
      <w:r>
        <w:tab/>
        <w:t>Damian Gilyana and Daniel Montoya, 'How the NSW Planning System Works' (</w:t>
      </w:r>
      <w:r w:rsidR="00A8000F">
        <w:t xml:space="preserve">Research Paper No 4, Parliamentary Library, </w:t>
      </w:r>
      <w:r>
        <w:t>Parliament of New South Wales</w:t>
      </w:r>
      <w:r w:rsidR="00A8000F">
        <w:t xml:space="preserve">, 2024) </w:t>
      </w:r>
      <w:r>
        <w:t>p 3.</w:t>
      </w:r>
      <w:r w:rsidR="00A8000F">
        <w:t xml:space="preserve">  </w:t>
      </w:r>
    </w:p>
  </w:footnote>
  <w:footnote w:id="6">
    <w:p w14:paraId="2B334ED7" w14:textId="77777777" w:rsidR="00454C0E" w:rsidRDefault="00454C0E">
      <w:pPr>
        <w:pStyle w:val="FootnoteText"/>
        <w:jc w:val="left"/>
      </w:pPr>
      <w:r>
        <w:rPr>
          <w:rStyle w:val="FootnoteReference"/>
        </w:rPr>
        <w:footnoteRef/>
      </w:r>
      <w:r>
        <w:t xml:space="preserve"> </w:t>
      </w:r>
      <w:r>
        <w:tab/>
        <w:t xml:space="preserve">NSW Government, Department of Planning, The Planning System, (2024), </w:t>
      </w:r>
      <w:r w:rsidRPr="00421872">
        <w:t>https://www.planning.nsw.gov.au/assess-and-regulate/development-assessment/your-guide-to-the-da-process/getting-started/the-planning-system</w:t>
      </w:r>
      <w:r>
        <w:t xml:space="preserve">. </w:t>
      </w:r>
    </w:p>
  </w:footnote>
  <w:footnote w:id="7">
    <w:p w14:paraId="1E55714B" w14:textId="7ED94E6A" w:rsidR="008945AB" w:rsidRDefault="008945AB" w:rsidP="008945AB">
      <w:pPr>
        <w:pStyle w:val="FootnoteText"/>
      </w:pPr>
      <w:r>
        <w:rPr>
          <w:rStyle w:val="FootnoteReference"/>
        </w:rPr>
        <w:footnoteRef/>
      </w:r>
      <w:r>
        <w:t xml:space="preserve"> </w:t>
      </w:r>
      <w:r>
        <w:tab/>
      </w:r>
      <w:r w:rsidR="006A1A79" w:rsidRPr="00BB048F">
        <w:rPr>
          <w:i/>
          <w:iCs/>
          <w:lang w:val="en-US"/>
        </w:rPr>
        <w:t>Environment</w:t>
      </w:r>
      <w:r w:rsidR="006A1A79">
        <w:rPr>
          <w:i/>
          <w:iCs/>
          <w:lang w:val="en-US"/>
        </w:rPr>
        <w:t>al</w:t>
      </w:r>
      <w:r w:rsidR="006A1A79" w:rsidRPr="00BB048F">
        <w:rPr>
          <w:i/>
          <w:iCs/>
          <w:lang w:val="en-US"/>
        </w:rPr>
        <w:t xml:space="preserve"> Planning </w:t>
      </w:r>
      <w:r w:rsidR="006A1A79">
        <w:rPr>
          <w:i/>
          <w:iCs/>
          <w:lang w:val="en-US"/>
        </w:rPr>
        <w:t>and</w:t>
      </w:r>
      <w:r w:rsidR="006A1A79" w:rsidRPr="00BB048F">
        <w:rPr>
          <w:i/>
          <w:iCs/>
          <w:lang w:val="en-US"/>
        </w:rPr>
        <w:t xml:space="preserve"> Assessment Act 1979</w:t>
      </w:r>
      <w:r w:rsidR="006A1A79">
        <w:rPr>
          <w:i/>
          <w:iCs/>
          <w:lang w:val="en-US"/>
        </w:rPr>
        <w:t xml:space="preserve">. </w:t>
      </w:r>
    </w:p>
  </w:footnote>
  <w:footnote w:id="8">
    <w:p w14:paraId="6A646804" w14:textId="77777777" w:rsidR="00454C0E" w:rsidRDefault="00454C0E">
      <w:pPr>
        <w:pStyle w:val="FootnoteText"/>
      </w:pPr>
      <w:r>
        <w:rPr>
          <w:rStyle w:val="FootnoteReference"/>
        </w:rPr>
        <w:footnoteRef/>
      </w:r>
      <w:r>
        <w:t xml:space="preserve"> </w:t>
      </w:r>
      <w:r>
        <w:tab/>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t>, s 1.3.</w:t>
      </w:r>
    </w:p>
  </w:footnote>
  <w:footnote w:id="9">
    <w:p w14:paraId="28F76075" w14:textId="1C7BDF24" w:rsidR="00454C0E" w:rsidRPr="00014A3D" w:rsidRDefault="00454C0E">
      <w:pPr>
        <w:pStyle w:val="FootnoteText"/>
      </w:pPr>
      <w:r>
        <w:rPr>
          <w:rStyle w:val="FootnoteReference"/>
        </w:rPr>
        <w:footnoteRef/>
      </w:r>
      <w:r>
        <w:t xml:space="preserve"> </w:t>
      </w:r>
      <w:r>
        <w:tab/>
      </w:r>
      <w:r w:rsidRPr="00CD5B4C">
        <w:rPr>
          <w:i/>
          <w:iCs/>
        </w:rPr>
        <w:t>Protection of the Environment Administration Act 1991</w:t>
      </w:r>
      <w:r w:rsidRPr="001572EB">
        <w:t>, s</w:t>
      </w:r>
      <w:r>
        <w:rPr>
          <w:i/>
          <w:iCs/>
        </w:rPr>
        <w:t xml:space="preserve"> </w:t>
      </w:r>
      <w:r>
        <w:t>6(2)</w:t>
      </w:r>
      <w:r w:rsidR="003735FF">
        <w:t xml:space="preserve">; </w:t>
      </w:r>
      <w:r w:rsidR="003735FF" w:rsidRPr="00BB048F">
        <w:rPr>
          <w:i/>
          <w:iCs/>
          <w:lang w:val="en-US"/>
        </w:rPr>
        <w:t>Environment</w:t>
      </w:r>
      <w:r w:rsidR="003735FF">
        <w:rPr>
          <w:i/>
          <w:iCs/>
          <w:lang w:val="en-US"/>
        </w:rPr>
        <w:t>al</w:t>
      </w:r>
      <w:r w:rsidR="003735FF" w:rsidRPr="00BB048F">
        <w:rPr>
          <w:i/>
          <w:iCs/>
          <w:lang w:val="en-US"/>
        </w:rPr>
        <w:t xml:space="preserve"> Planning </w:t>
      </w:r>
      <w:r w:rsidR="003735FF">
        <w:rPr>
          <w:i/>
          <w:iCs/>
          <w:lang w:val="en-US"/>
        </w:rPr>
        <w:t>and</w:t>
      </w:r>
      <w:r w:rsidR="003735FF" w:rsidRPr="00BB048F">
        <w:rPr>
          <w:i/>
          <w:iCs/>
          <w:lang w:val="en-US"/>
        </w:rPr>
        <w:t xml:space="preserve"> Assessment Act 1979</w:t>
      </w:r>
      <w:r w:rsidR="003735FF">
        <w:t>, s 1.4.</w:t>
      </w:r>
    </w:p>
  </w:footnote>
  <w:footnote w:id="10">
    <w:p w14:paraId="353C3DC6" w14:textId="77777777" w:rsidR="00454C0E" w:rsidRDefault="00454C0E">
      <w:pPr>
        <w:pStyle w:val="FootnoteText"/>
      </w:pPr>
      <w:r>
        <w:rPr>
          <w:rStyle w:val="FootnoteReference"/>
        </w:rPr>
        <w:footnoteRef/>
      </w:r>
      <w:r>
        <w:t xml:space="preserve"> </w:t>
      </w:r>
      <w:r>
        <w:tab/>
      </w:r>
      <w:r w:rsidRPr="00CD5B4C">
        <w:rPr>
          <w:i/>
          <w:iCs/>
        </w:rPr>
        <w:t>Protection of the Environment Administration Act 1991</w:t>
      </w:r>
      <w:r w:rsidRPr="00E11784">
        <w:t>, s</w:t>
      </w:r>
      <w:r>
        <w:t xml:space="preserve"> 6(2). </w:t>
      </w:r>
    </w:p>
  </w:footnote>
  <w:footnote w:id="11">
    <w:p w14:paraId="631AA387" w14:textId="02269E18" w:rsidR="00454C0E" w:rsidRDefault="00454C0E">
      <w:pPr>
        <w:pStyle w:val="FootnoteText"/>
      </w:pPr>
      <w:r>
        <w:rPr>
          <w:rStyle w:val="FootnoteReference"/>
        </w:rPr>
        <w:footnoteRef/>
      </w:r>
      <w:r>
        <w:t xml:space="preserve"> </w:t>
      </w:r>
      <w:r>
        <w:tab/>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rsidRPr="00E11784">
        <w:rPr>
          <w:lang w:val="en-US"/>
        </w:rPr>
        <w:t xml:space="preserve">, </w:t>
      </w:r>
      <w:r>
        <w:t>s 1.5(1).</w:t>
      </w:r>
    </w:p>
  </w:footnote>
  <w:footnote w:id="12">
    <w:p w14:paraId="100060A4" w14:textId="77777777" w:rsidR="00454C0E" w:rsidRPr="00D12B51" w:rsidRDefault="00454C0E">
      <w:pPr>
        <w:pStyle w:val="FootnoteText"/>
      </w:pPr>
      <w:r>
        <w:rPr>
          <w:rStyle w:val="FootnoteReference"/>
        </w:rPr>
        <w:footnoteRef/>
      </w:r>
      <w:r>
        <w:t xml:space="preserve"> </w:t>
      </w:r>
      <w:r>
        <w:tab/>
        <w:t xml:space="preserve">Australian Government, Department of Climate Change, Energy, the Environment and Water, Environment Protection and Biodiversity Conservation Act 1999, (26 June 2024) </w:t>
      </w:r>
      <w:r w:rsidRPr="00D12B51">
        <w:t xml:space="preserve">https://www.dcceew.gov.au/environment/epbc. </w:t>
      </w:r>
    </w:p>
  </w:footnote>
  <w:footnote w:id="13">
    <w:p w14:paraId="4A5C05C8" w14:textId="0415D8EF" w:rsidR="00343DB7" w:rsidRDefault="00343DB7">
      <w:pPr>
        <w:pStyle w:val="FootnoteText"/>
      </w:pPr>
      <w:r w:rsidRPr="00D12B51">
        <w:rPr>
          <w:rStyle w:val="FootnoteReference"/>
        </w:rPr>
        <w:footnoteRef/>
      </w:r>
      <w:r w:rsidRPr="00D12B51">
        <w:t xml:space="preserve"> </w:t>
      </w:r>
      <w:r w:rsidR="00FA3DD1" w:rsidRPr="00D12B51">
        <w:tab/>
      </w:r>
      <w:r w:rsidR="00FA3DD1" w:rsidRPr="00D12B51">
        <w:rPr>
          <w:i/>
          <w:iCs/>
        </w:rPr>
        <w:t>Environment Protection and Biodiversity Conservation Act 1999</w:t>
      </w:r>
      <w:r w:rsidR="006A2AFD">
        <w:rPr>
          <w:i/>
          <w:iCs/>
        </w:rPr>
        <w:t xml:space="preserve"> </w:t>
      </w:r>
      <w:r w:rsidR="006A2AFD" w:rsidRPr="006A2AFD">
        <w:t>(Cth</w:t>
      </w:r>
      <w:r w:rsidR="006A2AFD">
        <w:t>)</w:t>
      </w:r>
      <w:r w:rsidR="002D16FE">
        <w:t>,</w:t>
      </w:r>
      <w:r w:rsidR="00FA3DD1" w:rsidRPr="00D12B51">
        <w:t xml:space="preserve"> </w:t>
      </w:r>
      <w:r w:rsidR="00F02A48" w:rsidRPr="00D12B51">
        <w:t>s 3(1)(a)</w:t>
      </w:r>
      <w:r w:rsidR="00D12B51" w:rsidRPr="00D12B51">
        <w:t>.</w:t>
      </w:r>
    </w:p>
  </w:footnote>
  <w:footnote w:id="14">
    <w:p w14:paraId="03A9DC50" w14:textId="0D4239A3" w:rsidR="00F45922" w:rsidRDefault="00F45922" w:rsidP="00F45922">
      <w:pPr>
        <w:pStyle w:val="FootnoteText"/>
      </w:pPr>
      <w:r>
        <w:rPr>
          <w:rStyle w:val="FootnoteReference"/>
        </w:rPr>
        <w:footnoteRef/>
      </w:r>
      <w:r>
        <w:t xml:space="preserve"> </w:t>
      </w:r>
      <w:r>
        <w:tab/>
      </w:r>
      <w:r w:rsidRPr="005D2CE1">
        <w:rPr>
          <w:i/>
          <w:iCs/>
          <w:lang w:val="en-US"/>
        </w:rPr>
        <w:t>Environment Protection and Biodiversity Conservation Act 1999</w:t>
      </w:r>
      <w:r w:rsidR="006A2AFD">
        <w:rPr>
          <w:i/>
          <w:iCs/>
          <w:lang w:val="en-US"/>
        </w:rPr>
        <w:t xml:space="preserve"> </w:t>
      </w:r>
      <w:r w:rsidR="006A2AFD" w:rsidRPr="006A2AFD">
        <w:rPr>
          <w:lang w:val="en-US"/>
        </w:rPr>
        <w:t>(Cth)</w:t>
      </w:r>
      <w:r w:rsidR="002D16FE">
        <w:rPr>
          <w:lang w:val="en-US"/>
        </w:rPr>
        <w:t>,</w:t>
      </w:r>
      <w:r w:rsidRPr="005D2CE1">
        <w:rPr>
          <w:i/>
          <w:iCs/>
          <w:lang w:val="en-US"/>
        </w:rPr>
        <w:t xml:space="preserve"> </w:t>
      </w:r>
      <w:r w:rsidRPr="005D2CE1">
        <w:t>s 69(1).</w:t>
      </w:r>
    </w:p>
  </w:footnote>
  <w:footnote w:id="15">
    <w:p w14:paraId="79882AF2" w14:textId="3CC70730" w:rsidR="00454C0E" w:rsidRDefault="00454C0E">
      <w:pPr>
        <w:pStyle w:val="FootnoteText"/>
      </w:pPr>
      <w:r>
        <w:rPr>
          <w:rStyle w:val="FootnoteReference"/>
        </w:rPr>
        <w:footnoteRef/>
      </w:r>
      <w:r>
        <w:t xml:space="preserve"> </w:t>
      </w:r>
      <w:r>
        <w:tab/>
        <w:t>Damian Gilyana and Daniel Montoya, 'How the NSW Planning System Works' (</w:t>
      </w:r>
      <w:r w:rsidR="00146C9D">
        <w:t xml:space="preserve">Research Paper No 4, Parliamentary Library, </w:t>
      </w:r>
      <w:r>
        <w:t>Parliament of New South Wales</w:t>
      </w:r>
      <w:r w:rsidR="00146C9D">
        <w:t xml:space="preserve">, 2024) </w:t>
      </w:r>
      <w:r>
        <w:t>p 5.</w:t>
      </w:r>
    </w:p>
  </w:footnote>
  <w:footnote w:id="16">
    <w:p w14:paraId="77E48F08" w14:textId="77777777" w:rsidR="00454C0E" w:rsidRPr="00E43DC7" w:rsidRDefault="00454C0E">
      <w:pPr>
        <w:pStyle w:val="FootnoteText"/>
      </w:pPr>
      <w:r>
        <w:rPr>
          <w:rStyle w:val="FootnoteReference"/>
        </w:rPr>
        <w:footnoteRef/>
      </w:r>
      <w:r>
        <w:t xml:space="preserve"> </w:t>
      </w:r>
      <w:r>
        <w:tab/>
      </w:r>
      <w:r w:rsidRPr="00E0163B">
        <w:rPr>
          <w:i/>
          <w:iCs/>
        </w:rPr>
        <w:t>Coastal Management Act 2016</w:t>
      </w:r>
      <w:r w:rsidRPr="00DF2715">
        <w:t>, s 3</w:t>
      </w:r>
      <w:r>
        <w:rPr>
          <w:i/>
          <w:iCs/>
        </w:rPr>
        <w:t xml:space="preserve">. </w:t>
      </w:r>
    </w:p>
  </w:footnote>
  <w:footnote w:id="17">
    <w:p w14:paraId="71B21F68" w14:textId="6039550A" w:rsidR="00F30ACE" w:rsidRDefault="00F30ACE" w:rsidP="00F30ACE">
      <w:pPr>
        <w:pStyle w:val="FootnoteText"/>
      </w:pPr>
      <w:r>
        <w:rPr>
          <w:rStyle w:val="FootnoteReference"/>
        </w:rPr>
        <w:footnoteRef/>
      </w:r>
      <w:r>
        <w:t xml:space="preserve"> </w:t>
      </w:r>
      <w:r>
        <w:tab/>
      </w:r>
      <w:r w:rsidR="00F036E7">
        <w:t xml:space="preserve">NSW Government, Environment and Heritage, </w:t>
      </w:r>
      <w:r w:rsidR="00625AF3" w:rsidRPr="00832C36">
        <w:t>Coastal Management Framework</w:t>
      </w:r>
      <w:r w:rsidR="007259EA" w:rsidRPr="00F35F0D">
        <w:t xml:space="preserve">, </w:t>
      </w:r>
      <w:r w:rsidR="00F35F0D" w:rsidRPr="00F35F0D">
        <w:t>(2024)</w:t>
      </w:r>
      <w:r w:rsidR="004E7057">
        <w:t xml:space="preserve">, </w:t>
      </w:r>
      <w:r w:rsidR="0088669F" w:rsidRPr="0088669F">
        <w:t>https://www2.environment.nsw.gov.au/topics/water/coasts/coastal-management/framework</w:t>
      </w:r>
      <w:r w:rsidR="0088669F">
        <w:t xml:space="preserve">. </w:t>
      </w:r>
    </w:p>
  </w:footnote>
  <w:footnote w:id="18">
    <w:p w14:paraId="16500F55" w14:textId="77777777" w:rsidR="00454C0E" w:rsidRDefault="00454C0E">
      <w:pPr>
        <w:pStyle w:val="FootnoteText"/>
      </w:pPr>
      <w:r>
        <w:rPr>
          <w:rStyle w:val="FootnoteReference"/>
        </w:rPr>
        <w:footnoteRef/>
      </w:r>
      <w:r>
        <w:t xml:space="preserve"> </w:t>
      </w:r>
      <w:r>
        <w:tab/>
        <w:t xml:space="preserve">Submission 189, NSW Government, p 10. </w:t>
      </w:r>
    </w:p>
  </w:footnote>
  <w:footnote w:id="19">
    <w:p w14:paraId="1868F93D" w14:textId="77777777" w:rsidR="00454C0E" w:rsidRDefault="00454C0E">
      <w:pPr>
        <w:pStyle w:val="FootnoteText"/>
      </w:pPr>
      <w:r>
        <w:rPr>
          <w:rStyle w:val="FootnoteReference"/>
        </w:rPr>
        <w:footnoteRef/>
      </w:r>
      <w:r>
        <w:t xml:space="preserve"> </w:t>
      </w:r>
      <w:r>
        <w:tab/>
        <w:t xml:space="preserve">NSW Government, </w:t>
      </w:r>
      <w:r w:rsidRPr="00F35F0D">
        <w:rPr>
          <w:i/>
        </w:rPr>
        <w:t>Community Guide to Planning</w:t>
      </w:r>
      <w:r>
        <w:t xml:space="preserve"> (July 2023), p 8. </w:t>
      </w:r>
    </w:p>
  </w:footnote>
  <w:footnote w:id="20">
    <w:p w14:paraId="0E2E45F8" w14:textId="602DD28D" w:rsidR="00454C0E" w:rsidRDefault="00454C0E">
      <w:pPr>
        <w:pStyle w:val="FootnoteText"/>
      </w:pPr>
      <w:r>
        <w:rPr>
          <w:rStyle w:val="FootnoteReference"/>
        </w:rPr>
        <w:footnoteRef/>
      </w:r>
      <w:r>
        <w:t xml:space="preserve"> </w:t>
      </w:r>
      <w:r>
        <w:tab/>
        <w:t>Damian Gilyana and Daniel Montoya, 'How the NSW Planning System Works' (</w:t>
      </w:r>
      <w:r w:rsidR="00C81CB3">
        <w:t xml:space="preserve">Research Paper No 4, Parliamentary Library, </w:t>
      </w:r>
      <w:r>
        <w:t>Parliament of New South Wales</w:t>
      </w:r>
      <w:r w:rsidR="00C81CB3">
        <w:t xml:space="preserve">, 2024) </w:t>
      </w:r>
      <w:r>
        <w:t>p 8.</w:t>
      </w:r>
    </w:p>
  </w:footnote>
  <w:footnote w:id="21">
    <w:p w14:paraId="2BD91775" w14:textId="6AE0B4CF" w:rsidR="00671A9D" w:rsidRDefault="00671A9D" w:rsidP="00F87B00">
      <w:pPr>
        <w:pStyle w:val="FootnoteText"/>
      </w:pPr>
      <w:r>
        <w:rPr>
          <w:rStyle w:val="FootnoteReference"/>
        </w:rPr>
        <w:footnoteRef/>
      </w:r>
      <w:r>
        <w:t xml:space="preserve"> </w:t>
      </w:r>
      <w:r>
        <w:tab/>
      </w:r>
      <w:r w:rsidR="00ED57B7" w:rsidRPr="00BB048F">
        <w:rPr>
          <w:i/>
          <w:iCs/>
          <w:lang w:val="en-US"/>
        </w:rPr>
        <w:t>Environment</w:t>
      </w:r>
      <w:r w:rsidR="00ED57B7">
        <w:rPr>
          <w:i/>
          <w:iCs/>
          <w:lang w:val="en-US"/>
        </w:rPr>
        <w:t>al</w:t>
      </w:r>
      <w:r w:rsidR="00ED57B7" w:rsidRPr="00BB048F">
        <w:rPr>
          <w:i/>
          <w:iCs/>
          <w:lang w:val="en-US"/>
        </w:rPr>
        <w:t xml:space="preserve"> Planning </w:t>
      </w:r>
      <w:r w:rsidR="00ED57B7">
        <w:rPr>
          <w:i/>
          <w:iCs/>
          <w:lang w:val="en-US"/>
        </w:rPr>
        <w:t>and</w:t>
      </w:r>
      <w:r w:rsidR="00ED57B7" w:rsidRPr="00BB048F">
        <w:rPr>
          <w:i/>
          <w:iCs/>
          <w:lang w:val="en-US"/>
        </w:rPr>
        <w:t xml:space="preserve"> Assessment Act 1979</w:t>
      </w:r>
      <w:r w:rsidR="00ED57B7">
        <w:t xml:space="preserve">, </w:t>
      </w:r>
      <w:r w:rsidR="00E757C4">
        <w:t>p</w:t>
      </w:r>
      <w:r w:rsidR="00ED57B7">
        <w:t>art 2</w:t>
      </w:r>
      <w:r w:rsidR="00F87B00">
        <w:t>; Damian Gilyana and Daniel Montoya, 'How the NSW Planning System Works' (Research Paper No 4, Parliamentary Library, Parliament of New South Wales, 2024) p 8.</w:t>
      </w:r>
    </w:p>
  </w:footnote>
  <w:footnote w:id="22">
    <w:p w14:paraId="203F0666" w14:textId="5FCD2193" w:rsidR="00454C0E" w:rsidRDefault="00454C0E">
      <w:pPr>
        <w:pStyle w:val="FootnoteText"/>
      </w:pPr>
      <w:r>
        <w:rPr>
          <w:rStyle w:val="FootnoteReference"/>
        </w:rPr>
        <w:footnoteRef/>
      </w:r>
      <w:r>
        <w:t xml:space="preserve"> </w:t>
      </w:r>
      <w:r>
        <w:tab/>
        <w:t>Damian Gilyana and Daniel Montoya, 'How the NSW Planning System Works' (</w:t>
      </w:r>
      <w:r w:rsidR="00C81CB3">
        <w:t xml:space="preserve">Research Paper No 4, Parliamentary Library, </w:t>
      </w:r>
      <w:r>
        <w:t>Parliament of New South Wales</w:t>
      </w:r>
      <w:r w:rsidR="00C81CB3">
        <w:t xml:space="preserve">, 2024) </w:t>
      </w:r>
      <w:r>
        <w:t>p 8.</w:t>
      </w:r>
    </w:p>
  </w:footnote>
  <w:footnote w:id="23">
    <w:p w14:paraId="2CE53F96" w14:textId="4FEF3DAB" w:rsidR="00454C0E" w:rsidRDefault="00454C0E">
      <w:pPr>
        <w:pStyle w:val="FootnoteText"/>
      </w:pPr>
      <w:r>
        <w:rPr>
          <w:rStyle w:val="FootnoteReference"/>
        </w:rPr>
        <w:footnoteRef/>
      </w:r>
      <w:r>
        <w:t xml:space="preserve"> </w:t>
      </w:r>
      <w:r>
        <w:tab/>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t>, ss 2.1</w:t>
      </w:r>
      <w:r w:rsidR="0072711F">
        <w:t>-</w:t>
      </w:r>
      <w:r>
        <w:t>2.2.</w:t>
      </w:r>
    </w:p>
  </w:footnote>
  <w:footnote w:id="24">
    <w:p w14:paraId="71C530BC" w14:textId="103236CB" w:rsidR="00454C0E" w:rsidRDefault="00454C0E">
      <w:pPr>
        <w:pStyle w:val="FootnoteText"/>
      </w:pPr>
      <w:r>
        <w:rPr>
          <w:rStyle w:val="FootnoteReference"/>
        </w:rPr>
        <w:footnoteRef/>
      </w:r>
      <w:r>
        <w:t xml:space="preserve"> </w:t>
      </w:r>
      <w:r>
        <w:tab/>
        <w:t>Damian Gilyana and Daniel Montoya, 'How the NSW Planning System Works' (</w:t>
      </w:r>
      <w:r w:rsidR="00C81CB3">
        <w:t xml:space="preserve">Research Paper No 4, Parliamentary Library, </w:t>
      </w:r>
      <w:r>
        <w:t>Parliament of New South Wales</w:t>
      </w:r>
      <w:r w:rsidR="00C81CB3">
        <w:t xml:space="preserve">, 2024) </w:t>
      </w:r>
      <w:r>
        <w:t>p 8.</w:t>
      </w:r>
    </w:p>
  </w:footnote>
  <w:footnote w:id="25">
    <w:p w14:paraId="34EB94EF" w14:textId="4FA9CBF8" w:rsidR="00454C0E" w:rsidRDefault="00454C0E">
      <w:pPr>
        <w:pStyle w:val="FootnoteText"/>
      </w:pPr>
      <w:r>
        <w:rPr>
          <w:rStyle w:val="FootnoteReference"/>
        </w:rPr>
        <w:footnoteRef/>
      </w:r>
      <w:r>
        <w:t xml:space="preserve"> </w:t>
      </w:r>
      <w:r>
        <w:tab/>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rPr>
          <w:i/>
          <w:iCs/>
          <w:lang w:val="en-US"/>
        </w:rPr>
        <w:t xml:space="preserve">, </w:t>
      </w:r>
      <w:r>
        <w:rPr>
          <w:lang w:val="en-US"/>
        </w:rPr>
        <w:t xml:space="preserve">ss </w:t>
      </w:r>
      <w:r>
        <w:t>4.36(2)</w:t>
      </w:r>
      <w:r w:rsidR="00ED5A0C">
        <w:t>-</w:t>
      </w:r>
      <w:r>
        <w:t xml:space="preserve">(3). </w:t>
      </w:r>
    </w:p>
  </w:footnote>
  <w:footnote w:id="26">
    <w:p w14:paraId="16F7C1FF" w14:textId="2E317B97" w:rsidR="003449F1" w:rsidRDefault="003449F1" w:rsidP="003449F1">
      <w:pPr>
        <w:pStyle w:val="FootnoteText"/>
      </w:pPr>
      <w:r>
        <w:rPr>
          <w:rStyle w:val="FootnoteReference"/>
        </w:rPr>
        <w:footnoteRef/>
      </w:r>
      <w:r>
        <w:t xml:space="preserve"> </w:t>
      </w:r>
      <w:r>
        <w:tab/>
      </w:r>
      <w:r w:rsidR="00D9423A">
        <w:t xml:space="preserve">NSW Government, State Significant Development, (2024), </w:t>
      </w:r>
      <w:r w:rsidR="00D9423A" w:rsidRPr="002A52B7">
        <w:t>https://www.planning.nsw.gov.au/assess-and-regulate/development-assessment/planning</w:t>
      </w:r>
      <w:r w:rsidR="00CF3F8D">
        <w:t>-</w:t>
      </w:r>
      <w:r w:rsidR="00D9423A" w:rsidRPr="002A52B7">
        <w:t>approval-pathways/state-significant-development</w:t>
      </w:r>
      <w:r w:rsidR="00D9423A">
        <w:t>.</w:t>
      </w:r>
    </w:p>
  </w:footnote>
  <w:footnote w:id="27">
    <w:p w14:paraId="4CBD5962" w14:textId="77777777" w:rsidR="00454C0E" w:rsidRDefault="00454C0E">
      <w:pPr>
        <w:pStyle w:val="FootnoteText"/>
      </w:pPr>
      <w:r>
        <w:rPr>
          <w:rStyle w:val="FootnoteReference"/>
        </w:rPr>
        <w:footnoteRef/>
      </w:r>
      <w:r>
        <w:t xml:space="preserve"> </w:t>
      </w:r>
      <w:r>
        <w:tab/>
        <w:t xml:space="preserve">NSW Government, State Significant Development, (2024), </w:t>
      </w:r>
      <w:r w:rsidRPr="002A52B7">
        <w:t>https://www.planning.nsw.gov.au/assess-and-regulate/development-assessment/planning-approval-pathways/state-significant-development</w:t>
      </w:r>
      <w:r>
        <w:t xml:space="preserve">. </w:t>
      </w:r>
    </w:p>
  </w:footnote>
  <w:footnote w:id="28">
    <w:p w14:paraId="0ED79A48" w14:textId="38192DEE" w:rsidR="00662CDC" w:rsidRDefault="00662CDC" w:rsidP="00662CDC">
      <w:pPr>
        <w:pStyle w:val="FootnoteText"/>
      </w:pPr>
      <w:r>
        <w:rPr>
          <w:rStyle w:val="FootnoteReference"/>
        </w:rPr>
        <w:footnoteRef/>
      </w:r>
      <w:r>
        <w:t xml:space="preserve"> </w:t>
      </w:r>
      <w:r>
        <w:tab/>
        <w:t xml:space="preserve">Independent Planning Commission, </w:t>
      </w:r>
      <w:r w:rsidR="009542BB">
        <w:t xml:space="preserve">History of </w:t>
      </w:r>
      <w:r w:rsidR="00570D5C">
        <w:t>I</w:t>
      </w:r>
      <w:r w:rsidR="009542BB">
        <w:t xml:space="preserve">ndependent </w:t>
      </w:r>
      <w:r w:rsidR="00570D5C">
        <w:t>P</w:t>
      </w:r>
      <w:r w:rsidR="009542BB">
        <w:t xml:space="preserve">lanning </w:t>
      </w:r>
      <w:r w:rsidR="00570D5C">
        <w:t>B</w:t>
      </w:r>
      <w:r w:rsidR="009542BB">
        <w:t>odies</w:t>
      </w:r>
      <w:r>
        <w:t xml:space="preserve">, </w:t>
      </w:r>
      <w:r w:rsidR="00570D5C" w:rsidRPr="00570D5C">
        <w:t>https://www.ipcn.nsw.gov.au/about-us/history-of-independent-planning-bodies</w:t>
      </w:r>
      <w:r w:rsidR="00570D5C">
        <w:t xml:space="preserve">. </w:t>
      </w:r>
    </w:p>
  </w:footnote>
  <w:footnote w:id="29">
    <w:p w14:paraId="171AE629" w14:textId="66842210" w:rsidR="00454C0E" w:rsidRDefault="00454C0E">
      <w:pPr>
        <w:pStyle w:val="FootnoteText"/>
      </w:pPr>
      <w:r>
        <w:rPr>
          <w:rStyle w:val="FootnoteReference"/>
        </w:rPr>
        <w:footnoteRef/>
      </w:r>
      <w:r>
        <w:t xml:space="preserve"> </w:t>
      </w:r>
      <w:r>
        <w:tab/>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rPr>
          <w:i/>
          <w:iCs/>
          <w:lang w:val="en-US"/>
        </w:rPr>
        <w:t xml:space="preserve">, </w:t>
      </w:r>
      <w:r>
        <w:t>s 2.7(2)</w:t>
      </w:r>
      <w:r w:rsidR="001A688D">
        <w:t>; Damian Gilyana and Daniel Montoya, 'How the NSW Planning System Works' (</w:t>
      </w:r>
      <w:r w:rsidR="00C81CB3">
        <w:t xml:space="preserve">Research Paper No 4, Parliamentary Library, </w:t>
      </w:r>
      <w:r w:rsidR="001A688D">
        <w:t>Parliament of New South Wales</w:t>
      </w:r>
      <w:r w:rsidR="00C81CB3">
        <w:t xml:space="preserve">, 2024) </w:t>
      </w:r>
      <w:r w:rsidR="001A688D">
        <w:t>p 9.</w:t>
      </w:r>
      <w:r w:rsidR="00C81CB3">
        <w:t xml:space="preserve">  </w:t>
      </w:r>
    </w:p>
  </w:footnote>
  <w:footnote w:id="30">
    <w:p w14:paraId="287AEE6D" w14:textId="367C7464" w:rsidR="001125CC" w:rsidRDefault="001125CC" w:rsidP="001125CC">
      <w:pPr>
        <w:pStyle w:val="FootnoteText"/>
      </w:pPr>
      <w:r>
        <w:rPr>
          <w:rStyle w:val="FootnoteReference"/>
        </w:rPr>
        <w:footnoteRef/>
      </w:r>
      <w:r>
        <w:t xml:space="preserve"> </w:t>
      </w:r>
      <w:r>
        <w:tab/>
        <w:t xml:space="preserve"> </w:t>
      </w:r>
      <w:r w:rsidR="00B261BF" w:rsidRPr="00A13036">
        <w:t xml:space="preserve">Independent Planning Commission, </w:t>
      </w:r>
      <w:r w:rsidR="00F43CC8" w:rsidRPr="00A13036">
        <w:t>What We Do, https://www.ipcn.nsw.gov.au/about-us/what-we-do.</w:t>
      </w:r>
      <w:r w:rsidR="00F43CC8">
        <w:t xml:space="preserve"> </w:t>
      </w:r>
    </w:p>
  </w:footnote>
  <w:footnote w:id="31">
    <w:p w14:paraId="7DFC7966" w14:textId="77777777" w:rsidR="00454C0E" w:rsidRDefault="00454C0E">
      <w:pPr>
        <w:pStyle w:val="FootnoteText"/>
      </w:pPr>
      <w:r>
        <w:rPr>
          <w:rStyle w:val="FootnoteReference"/>
        </w:rPr>
        <w:footnoteRef/>
      </w:r>
      <w:r>
        <w:t xml:space="preserve"> </w:t>
      </w:r>
      <w:r>
        <w:tab/>
        <w:t xml:space="preserve">Independent Planning Commission, Our Role in the Planning System, </w:t>
      </w:r>
      <w:r w:rsidRPr="00C3268A">
        <w:t>https://www.ipcn.nsw.gov.au/about-us/our-role-in-the-planning-system</w:t>
      </w:r>
      <w:r>
        <w:rPr>
          <w:rStyle w:val="Hyperlink"/>
        </w:rPr>
        <w:t>.</w:t>
      </w:r>
      <w:r>
        <w:t xml:space="preserve"> </w:t>
      </w:r>
    </w:p>
  </w:footnote>
  <w:footnote w:id="32">
    <w:p w14:paraId="59CA3B55" w14:textId="47701ADC" w:rsidR="00454C0E" w:rsidRDefault="00454C0E">
      <w:pPr>
        <w:pStyle w:val="FootnoteText"/>
      </w:pPr>
      <w:r>
        <w:rPr>
          <w:rStyle w:val="FootnoteReference"/>
        </w:rPr>
        <w:footnoteRef/>
      </w:r>
      <w:r>
        <w:t xml:space="preserve"> </w:t>
      </w:r>
      <w:r>
        <w:tab/>
        <w:t>Damian Gilyana and Daniel Montoya, 'How the NSW Planning System Works' (</w:t>
      </w:r>
      <w:r w:rsidR="00C81CB3">
        <w:t xml:space="preserve">Research Paper No 4, Parliamentary Library, </w:t>
      </w:r>
      <w:r>
        <w:t>Parliament of New South Wales</w:t>
      </w:r>
      <w:r w:rsidR="00C81CB3">
        <w:t xml:space="preserve">, 2024) </w:t>
      </w:r>
      <w:r>
        <w:t>p 9.</w:t>
      </w:r>
    </w:p>
  </w:footnote>
  <w:footnote w:id="33">
    <w:p w14:paraId="3E5320B1" w14:textId="2607E31B" w:rsidR="00454C0E" w:rsidRPr="00AF71CC" w:rsidRDefault="00454C0E">
      <w:pPr>
        <w:pStyle w:val="FootnoteText"/>
      </w:pPr>
      <w:r>
        <w:rPr>
          <w:rStyle w:val="FootnoteReference"/>
        </w:rPr>
        <w:footnoteRef/>
      </w:r>
      <w:r>
        <w:t xml:space="preserve"> </w:t>
      </w:r>
      <w:r>
        <w:tab/>
        <w:t>Damian Gilyana and Daniel Montoya, 'How the NSW Planning System Works' (</w:t>
      </w:r>
      <w:r w:rsidR="00C81CB3">
        <w:t xml:space="preserve">Research Paper No </w:t>
      </w:r>
      <w:r w:rsidR="00C81CB3" w:rsidRPr="00AF71CC">
        <w:t xml:space="preserve">4, Parliamentary Library, </w:t>
      </w:r>
      <w:r w:rsidRPr="00AF71CC">
        <w:t>Parliament of New South Wales</w:t>
      </w:r>
      <w:r w:rsidR="00C81CB3" w:rsidRPr="00AF71CC">
        <w:t xml:space="preserve">, 2024) </w:t>
      </w:r>
      <w:r w:rsidRPr="00AF71CC">
        <w:t>p 9.</w:t>
      </w:r>
    </w:p>
  </w:footnote>
  <w:footnote w:id="34">
    <w:p w14:paraId="790BDA79" w14:textId="46F18914" w:rsidR="002F6B59" w:rsidRPr="00AF71CC" w:rsidRDefault="002F6B59">
      <w:pPr>
        <w:pStyle w:val="FootnoteText"/>
      </w:pPr>
      <w:r w:rsidRPr="00AF71CC">
        <w:rPr>
          <w:rStyle w:val="FootnoteReference"/>
        </w:rPr>
        <w:footnoteRef/>
      </w:r>
      <w:r w:rsidRPr="00AF71CC">
        <w:t xml:space="preserve"> </w:t>
      </w:r>
      <w:r w:rsidR="0023266E" w:rsidRPr="00AF71CC">
        <w:tab/>
      </w:r>
      <w:r w:rsidR="0023266E" w:rsidRPr="00AF71CC">
        <w:rPr>
          <w:i/>
          <w:iCs/>
        </w:rPr>
        <w:t>Environmental Planning and Assessment Act 1979</w:t>
      </w:r>
      <w:r w:rsidR="0023266E" w:rsidRPr="00AF71CC">
        <w:t>, s 2.9(1)(d).</w:t>
      </w:r>
    </w:p>
  </w:footnote>
  <w:footnote w:id="35">
    <w:p w14:paraId="0E03B997" w14:textId="3DD4BB7F" w:rsidR="0062569A" w:rsidRDefault="0062569A">
      <w:pPr>
        <w:pStyle w:val="FootnoteText"/>
      </w:pPr>
      <w:r w:rsidRPr="00AF71CC">
        <w:rPr>
          <w:rStyle w:val="FootnoteReference"/>
        </w:rPr>
        <w:footnoteRef/>
      </w:r>
      <w:r w:rsidRPr="00AF71CC">
        <w:t xml:space="preserve"> </w:t>
      </w:r>
      <w:r w:rsidRPr="00AF71CC">
        <w:tab/>
      </w:r>
      <w:r w:rsidR="0021369C" w:rsidRPr="00AF71CC">
        <w:rPr>
          <w:i/>
          <w:iCs/>
        </w:rPr>
        <w:t>Environmental Planning and Assessment Act 1979</w:t>
      </w:r>
      <w:r w:rsidR="0021369C" w:rsidRPr="00AF71CC">
        <w:t>,</w:t>
      </w:r>
      <w:r w:rsidR="00C307E7" w:rsidRPr="00AF71CC">
        <w:t xml:space="preserve"> </w:t>
      </w:r>
      <w:r w:rsidR="00572607" w:rsidRPr="00AF71CC">
        <w:t>Div</w:t>
      </w:r>
      <w:r w:rsidR="009428D8" w:rsidRPr="00AF71CC">
        <w:t xml:space="preserve"> </w:t>
      </w:r>
      <w:r w:rsidR="00C307E7" w:rsidRPr="00AF71CC">
        <w:t>8.3</w:t>
      </w:r>
      <w:r w:rsidR="00572607" w:rsidRPr="00AF71CC">
        <w:t xml:space="preserve"> </w:t>
      </w:r>
      <w:r w:rsidR="002F6B59" w:rsidRPr="00AF71CC">
        <w:t xml:space="preserve">s </w:t>
      </w:r>
      <w:r w:rsidR="00572607" w:rsidRPr="00AF71CC">
        <w:t>(8.6</w:t>
      </w:r>
      <w:r w:rsidR="006E3EDE" w:rsidRPr="00AF71CC">
        <w:t>)(3)(a).</w:t>
      </w:r>
    </w:p>
  </w:footnote>
  <w:footnote w:id="36">
    <w:p w14:paraId="4F1CF98F" w14:textId="517E8F84" w:rsidR="002F45CD" w:rsidRDefault="002F45CD">
      <w:pPr>
        <w:pStyle w:val="FootnoteText"/>
      </w:pPr>
      <w:r>
        <w:rPr>
          <w:rStyle w:val="FootnoteReference"/>
        </w:rPr>
        <w:footnoteRef/>
      </w:r>
      <w:r>
        <w:t xml:space="preserve"> </w:t>
      </w:r>
      <w:r>
        <w:tab/>
      </w:r>
      <w:r w:rsidR="0075022B">
        <w:t>Evidence, the Hon Paul Scully MP, Minister for Planning</w:t>
      </w:r>
      <w:r w:rsidR="0049425D">
        <w:t xml:space="preserve"> and Public Spaces</w:t>
      </w:r>
      <w:r w:rsidR="0075022B">
        <w:t xml:space="preserve">, </w:t>
      </w:r>
      <w:r w:rsidR="009B32B7">
        <w:t>30 August 2024,</w:t>
      </w:r>
      <w:r w:rsidR="0075022B">
        <w:t xml:space="preserve"> p 4</w:t>
      </w:r>
      <w:r w:rsidR="00945E0A">
        <w:t xml:space="preserve"> (Budget Estimates 2024-25)</w:t>
      </w:r>
      <w:r w:rsidR="0075022B">
        <w:t>.</w:t>
      </w:r>
    </w:p>
  </w:footnote>
  <w:footnote w:id="37">
    <w:p w14:paraId="1A77B1FC" w14:textId="0AE55702" w:rsidR="0075022B" w:rsidRDefault="0075022B">
      <w:pPr>
        <w:pStyle w:val="FootnoteText"/>
      </w:pPr>
      <w:r>
        <w:rPr>
          <w:rStyle w:val="FootnoteReference"/>
        </w:rPr>
        <w:footnoteRef/>
      </w:r>
      <w:r>
        <w:t xml:space="preserve"> </w:t>
      </w:r>
      <w:r>
        <w:tab/>
      </w:r>
      <w:r w:rsidR="00EA5CC5">
        <w:t>Answers to supplementary questions, the Hon Paul Scully MP, Minister for Planning</w:t>
      </w:r>
    </w:p>
  </w:footnote>
  <w:footnote w:id="38">
    <w:p w14:paraId="558583DB" w14:textId="64A8BEEC" w:rsidR="00752BD9" w:rsidRDefault="00752BD9" w:rsidP="00752BD9">
      <w:pPr>
        <w:pStyle w:val="FootnoteText"/>
      </w:pPr>
      <w:r>
        <w:rPr>
          <w:rStyle w:val="FootnoteReference"/>
        </w:rPr>
        <w:footnoteRef/>
      </w:r>
      <w:r>
        <w:t xml:space="preserve"> </w:t>
      </w:r>
      <w:r>
        <w:tab/>
        <w:t>Damian Gilyana and Daniel Montoya, 'How the NSW Planning System Works' (</w:t>
      </w:r>
      <w:r w:rsidR="00C81CB3">
        <w:t xml:space="preserve">Research Paper No 4, Parliamentary Library, </w:t>
      </w:r>
      <w:r>
        <w:t>Parliament of New South Wales</w:t>
      </w:r>
      <w:r w:rsidR="00C81CB3">
        <w:t xml:space="preserve">, 2024) </w:t>
      </w:r>
      <w:r>
        <w:t>p 10.</w:t>
      </w:r>
    </w:p>
  </w:footnote>
  <w:footnote w:id="39">
    <w:p w14:paraId="161A06F6" w14:textId="4D75EFFB" w:rsidR="00454C0E" w:rsidRDefault="00454C0E">
      <w:pPr>
        <w:pStyle w:val="FootnoteText"/>
      </w:pPr>
      <w:r>
        <w:rPr>
          <w:rStyle w:val="FootnoteReference"/>
        </w:rPr>
        <w:footnoteRef/>
      </w:r>
      <w:r>
        <w:t xml:space="preserve"> </w:t>
      </w:r>
      <w:r>
        <w:tab/>
        <w:t>Damian Gilyana and Daniel Montoya, 'How the NSW Planning System Works' (</w:t>
      </w:r>
      <w:r w:rsidR="00C81CB3">
        <w:t xml:space="preserve">Research Paper No 4, Parliamentary Library, </w:t>
      </w:r>
      <w:r>
        <w:t>Parliament of New South Wales</w:t>
      </w:r>
      <w:r w:rsidR="00C81CB3">
        <w:t xml:space="preserve">, 2024) </w:t>
      </w:r>
      <w:r>
        <w:t>p 10.</w:t>
      </w:r>
    </w:p>
  </w:footnote>
  <w:footnote w:id="40">
    <w:p w14:paraId="7F89CAFA" w14:textId="6412EB0D" w:rsidR="00454C0E" w:rsidRDefault="00454C0E">
      <w:pPr>
        <w:pStyle w:val="FootnoteText"/>
      </w:pPr>
      <w:r>
        <w:rPr>
          <w:rStyle w:val="FootnoteReference"/>
        </w:rPr>
        <w:footnoteRef/>
      </w:r>
      <w:r>
        <w:t xml:space="preserve"> </w:t>
      </w:r>
      <w:r>
        <w:tab/>
        <w:t>Damian Gilyana and Daniel Montoya, 'How the NSW Planning System Works' (</w:t>
      </w:r>
      <w:r w:rsidR="00C81CB3">
        <w:t xml:space="preserve">Research Paper No 4, Parliamentary Library, </w:t>
      </w:r>
      <w:r>
        <w:t>Parliament of New South Wales</w:t>
      </w:r>
      <w:r w:rsidR="00C81CB3">
        <w:t xml:space="preserve">, 2024) </w:t>
      </w:r>
      <w:r>
        <w:t>p 10.</w:t>
      </w:r>
    </w:p>
  </w:footnote>
  <w:footnote w:id="41">
    <w:p w14:paraId="643CE130" w14:textId="74353CF7" w:rsidR="00454C0E" w:rsidRDefault="00454C0E">
      <w:pPr>
        <w:pStyle w:val="FootnoteText"/>
      </w:pPr>
      <w:r>
        <w:rPr>
          <w:rStyle w:val="FootnoteReference"/>
        </w:rPr>
        <w:footnoteRef/>
      </w:r>
      <w:r>
        <w:t xml:space="preserve"> </w:t>
      </w:r>
      <w:r>
        <w:tab/>
        <w:t>Damian Gilyana and Daniel Montoya, 'How the NSW Planning System Works' (</w:t>
      </w:r>
      <w:r w:rsidR="00C81CB3">
        <w:t xml:space="preserve">Research Paper No 4, Parliamentary Library, </w:t>
      </w:r>
      <w:r>
        <w:t>Parliament of New South Wales</w:t>
      </w:r>
      <w:r w:rsidR="00C81CB3">
        <w:t xml:space="preserve">, 2024) </w:t>
      </w:r>
      <w:r>
        <w:t>p 10.</w:t>
      </w:r>
    </w:p>
  </w:footnote>
  <w:footnote w:id="42">
    <w:p w14:paraId="648DDD9D" w14:textId="56BC47AD" w:rsidR="00A34577" w:rsidRDefault="00A34577" w:rsidP="00A34577">
      <w:pPr>
        <w:pStyle w:val="FootnoteText"/>
      </w:pPr>
      <w:r>
        <w:rPr>
          <w:rStyle w:val="FootnoteReference"/>
        </w:rPr>
        <w:footnoteRef/>
      </w:r>
      <w:r>
        <w:t xml:space="preserve"> </w:t>
      </w:r>
      <w:r>
        <w:tab/>
      </w:r>
      <w:r w:rsidR="00202C44" w:rsidRPr="00BB048F">
        <w:rPr>
          <w:i/>
          <w:iCs/>
          <w:lang w:val="en-US"/>
        </w:rPr>
        <w:t>Environment</w:t>
      </w:r>
      <w:r w:rsidR="00202C44">
        <w:rPr>
          <w:i/>
          <w:iCs/>
          <w:lang w:val="en-US"/>
        </w:rPr>
        <w:t>al</w:t>
      </w:r>
      <w:r w:rsidR="00202C44" w:rsidRPr="00BB048F">
        <w:rPr>
          <w:i/>
          <w:iCs/>
          <w:lang w:val="en-US"/>
        </w:rPr>
        <w:t xml:space="preserve"> Planning </w:t>
      </w:r>
      <w:r w:rsidR="00202C44">
        <w:rPr>
          <w:i/>
          <w:iCs/>
          <w:lang w:val="en-US"/>
        </w:rPr>
        <w:t>and</w:t>
      </w:r>
      <w:r w:rsidR="00202C44" w:rsidRPr="00BB048F">
        <w:rPr>
          <w:i/>
          <w:iCs/>
          <w:lang w:val="en-US"/>
        </w:rPr>
        <w:t xml:space="preserve"> Assessment Act 1979</w:t>
      </w:r>
      <w:r w:rsidR="00202C44" w:rsidRPr="00645205">
        <w:rPr>
          <w:lang w:val="en-US"/>
        </w:rPr>
        <w:t xml:space="preserve">, s </w:t>
      </w:r>
      <w:r w:rsidR="00645205" w:rsidRPr="00645205">
        <w:rPr>
          <w:lang w:val="en-US"/>
        </w:rPr>
        <w:t>2.17;</w:t>
      </w:r>
      <w:r w:rsidR="00645205">
        <w:rPr>
          <w:i/>
          <w:iCs/>
          <w:lang w:val="en-US"/>
        </w:rPr>
        <w:t xml:space="preserve"> </w:t>
      </w:r>
      <w:r w:rsidR="00B87AC3">
        <w:t>Damian Gilyana and Daniel Montoya, 'How the NSW Planning System Works' (Research Paper No 4, Parliamentary Library, Parliament of New South Wales, 2024) p 11.</w:t>
      </w:r>
    </w:p>
  </w:footnote>
  <w:footnote w:id="43">
    <w:p w14:paraId="0E97DEC2" w14:textId="2C930D71" w:rsidR="00454C0E" w:rsidRDefault="00454C0E">
      <w:pPr>
        <w:pStyle w:val="FootnoteText"/>
      </w:pPr>
      <w:r>
        <w:rPr>
          <w:rStyle w:val="FootnoteReference"/>
        </w:rPr>
        <w:footnoteRef/>
      </w:r>
      <w:r>
        <w:t xml:space="preserve"> </w:t>
      </w:r>
      <w:r>
        <w:tab/>
      </w:r>
      <w:r w:rsidR="00D67E14" w:rsidRPr="00BB048F">
        <w:rPr>
          <w:i/>
          <w:iCs/>
          <w:lang w:val="en-US"/>
        </w:rPr>
        <w:t>Environment</w:t>
      </w:r>
      <w:r w:rsidR="00D67E14">
        <w:rPr>
          <w:i/>
          <w:iCs/>
          <w:lang w:val="en-US"/>
        </w:rPr>
        <w:t>al</w:t>
      </w:r>
      <w:r w:rsidR="00D67E14" w:rsidRPr="00BB048F">
        <w:rPr>
          <w:i/>
          <w:iCs/>
          <w:lang w:val="en-US"/>
        </w:rPr>
        <w:t xml:space="preserve"> Planning </w:t>
      </w:r>
      <w:r w:rsidR="00D67E14">
        <w:rPr>
          <w:i/>
          <w:iCs/>
          <w:lang w:val="en-US"/>
        </w:rPr>
        <w:t>and</w:t>
      </w:r>
      <w:r w:rsidR="00D67E14" w:rsidRPr="00BB048F">
        <w:rPr>
          <w:i/>
          <w:iCs/>
          <w:lang w:val="en-US"/>
        </w:rPr>
        <w:t xml:space="preserve"> Assessment Act 1979</w:t>
      </w:r>
      <w:r w:rsidR="00D67E14">
        <w:rPr>
          <w:i/>
          <w:iCs/>
          <w:lang w:val="en-US"/>
        </w:rPr>
        <w:t xml:space="preserve">, </w:t>
      </w:r>
      <w:r w:rsidR="00D67E14" w:rsidRPr="00797B10">
        <w:rPr>
          <w:lang w:val="en-US"/>
        </w:rPr>
        <w:t xml:space="preserve">s </w:t>
      </w:r>
      <w:r w:rsidR="006358A1">
        <w:rPr>
          <w:lang w:val="en-US"/>
        </w:rPr>
        <w:t>4.8(2).</w:t>
      </w:r>
    </w:p>
  </w:footnote>
  <w:footnote w:id="44">
    <w:p w14:paraId="734976AA" w14:textId="445B5E96" w:rsidR="00454C0E" w:rsidRDefault="00454C0E">
      <w:pPr>
        <w:pStyle w:val="FootnoteText"/>
      </w:pPr>
      <w:r>
        <w:rPr>
          <w:rStyle w:val="FootnoteReference"/>
        </w:rPr>
        <w:footnoteRef/>
      </w:r>
      <w:r>
        <w:t xml:space="preserve"> </w:t>
      </w:r>
      <w:r>
        <w:tab/>
      </w:r>
      <w:r w:rsidRPr="00BB048F">
        <w:rPr>
          <w:i/>
          <w:iCs/>
          <w:lang w:val="en-US"/>
        </w:rPr>
        <w:t>Environment</w:t>
      </w:r>
      <w:r>
        <w:rPr>
          <w:i/>
          <w:iCs/>
          <w:lang w:val="en-US"/>
        </w:rPr>
        <w:t>al</w:t>
      </w:r>
      <w:r w:rsidRPr="00BB048F">
        <w:rPr>
          <w:i/>
          <w:iCs/>
          <w:lang w:val="en-US"/>
        </w:rPr>
        <w:t xml:space="preserve"> Planning </w:t>
      </w:r>
      <w:r>
        <w:rPr>
          <w:i/>
          <w:iCs/>
          <w:lang w:val="en-US"/>
        </w:rPr>
        <w:t>and</w:t>
      </w:r>
      <w:r w:rsidRPr="00BB048F">
        <w:rPr>
          <w:i/>
          <w:iCs/>
          <w:lang w:val="en-US"/>
        </w:rPr>
        <w:t xml:space="preserve"> Assessment Act 1979</w:t>
      </w:r>
      <w:r>
        <w:rPr>
          <w:i/>
          <w:iCs/>
          <w:lang w:val="en-US"/>
        </w:rPr>
        <w:t xml:space="preserve">, </w:t>
      </w:r>
      <w:r w:rsidRPr="00797B10">
        <w:rPr>
          <w:lang w:val="en-US"/>
        </w:rPr>
        <w:t xml:space="preserve">s </w:t>
      </w:r>
      <w:r>
        <w:rPr>
          <w:lang w:val="en-US"/>
        </w:rPr>
        <w:t>2.18(2).</w:t>
      </w:r>
    </w:p>
  </w:footnote>
  <w:footnote w:id="45">
    <w:p w14:paraId="645A4ED1" w14:textId="332003DF" w:rsidR="00454C0E" w:rsidRDefault="00454C0E">
      <w:pPr>
        <w:pStyle w:val="FootnoteText"/>
      </w:pPr>
      <w:r>
        <w:rPr>
          <w:rStyle w:val="FootnoteReference"/>
        </w:rPr>
        <w:footnoteRef/>
      </w:r>
      <w:r>
        <w:t xml:space="preserve"> </w:t>
      </w:r>
      <w:r>
        <w:tab/>
        <w:t>Damian Gilyana and Daniel Montoya, 'How the NSW Planning System Works' (</w:t>
      </w:r>
      <w:r w:rsidR="00B320F5">
        <w:t xml:space="preserve">Research Paper No 4, Parliamentary Library, </w:t>
      </w:r>
      <w:r>
        <w:t>Parliament of New South Wales</w:t>
      </w:r>
      <w:r w:rsidR="00B320F5">
        <w:t xml:space="preserve">, 2024) </w:t>
      </w:r>
      <w:r>
        <w:t>p 11.</w:t>
      </w:r>
    </w:p>
  </w:footnote>
  <w:footnote w:id="46">
    <w:p w14:paraId="0A2D3AD6" w14:textId="2D221663" w:rsidR="00D24111" w:rsidRDefault="00D24111" w:rsidP="00D24111">
      <w:pPr>
        <w:pStyle w:val="FootnoteText"/>
      </w:pPr>
      <w:r>
        <w:rPr>
          <w:rStyle w:val="FootnoteReference"/>
        </w:rPr>
        <w:footnoteRef/>
      </w:r>
      <w:r>
        <w:t xml:space="preserve"> </w:t>
      </w:r>
      <w:r>
        <w:tab/>
        <w:t>Damian Gilyana and Daniel Montoya, 'How the NSW Planning System Works' (</w:t>
      </w:r>
      <w:r w:rsidR="00B320F5">
        <w:t xml:space="preserve">Research Paper No 4, Parliamentary Library, </w:t>
      </w:r>
      <w:r>
        <w:t>Parliament of New South Wales</w:t>
      </w:r>
      <w:r w:rsidR="00B320F5">
        <w:t>, 2024) p</w:t>
      </w:r>
      <w:r>
        <w:t xml:space="preserve"> 32.</w:t>
      </w:r>
    </w:p>
  </w:footnote>
  <w:footnote w:id="47">
    <w:p w14:paraId="778E99E3" w14:textId="26C891AA" w:rsidR="00454C0E" w:rsidRDefault="00454C0E">
      <w:pPr>
        <w:pStyle w:val="FootnoteText"/>
      </w:pPr>
      <w:r>
        <w:rPr>
          <w:rStyle w:val="FootnoteReference"/>
        </w:rPr>
        <w:footnoteRef/>
      </w:r>
      <w:r>
        <w:t xml:space="preserve"> </w:t>
      </w:r>
      <w:r>
        <w:tab/>
        <w:t>Damian Gilyana and Daniel Montoya, 'How the NSW Planning System Works' (</w:t>
      </w:r>
      <w:r w:rsidR="00B320F5">
        <w:t xml:space="preserve">Research Paper No 4, Parliamentary Library, </w:t>
      </w:r>
      <w:r>
        <w:t>Parliament of New South Wales</w:t>
      </w:r>
      <w:r w:rsidR="00B320F5">
        <w:t xml:space="preserve">, 2024) </w:t>
      </w:r>
      <w:r>
        <w:t>pp 32-33.</w:t>
      </w:r>
    </w:p>
  </w:footnote>
  <w:footnote w:id="48">
    <w:p w14:paraId="1D5CCB9E" w14:textId="10AE083F" w:rsidR="00AB4E9E" w:rsidRDefault="00AB4E9E" w:rsidP="00AB4E9E">
      <w:pPr>
        <w:pStyle w:val="FootnoteText"/>
      </w:pPr>
      <w:r>
        <w:rPr>
          <w:rStyle w:val="FootnoteReference"/>
        </w:rPr>
        <w:footnoteRef/>
      </w:r>
      <w:r>
        <w:t xml:space="preserve"> </w:t>
      </w:r>
      <w:r>
        <w:tab/>
        <w:t>Damian Gilyana and Daniel Montoya, 'How the NSW Planning System Works' (</w:t>
      </w:r>
      <w:r w:rsidR="00B320F5">
        <w:t xml:space="preserve">Research Paper No 4, Parliamentary Library, </w:t>
      </w:r>
      <w:r>
        <w:t>Parliament of New South Wales</w:t>
      </w:r>
      <w:r w:rsidR="00B320F5">
        <w:t xml:space="preserve">, 2024) </w:t>
      </w:r>
      <w:r>
        <w:t>p 12.</w:t>
      </w:r>
    </w:p>
  </w:footnote>
  <w:footnote w:id="49">
    <w:p w14:paraId="34B2A43C" w14:textId="3FD6A24B" w:rsidR="00454C0E" w:rsidRDefault="00454C0E">
      <w:pPr>
        <w:pStyle w:val="FootnoteText"/>
      </w:pPr>
      <w:r>
        <w:rPr>
          <w:rStyle w:val="FootnoteReference"/>
        </w:rPr>
        <w:footnoteRef/>
      </w:r>
      <w:r>
        <w:t xml:space="preserve"> </w:t>
      </w:r>
      <w:r>
        <w:tab/>
        <w:t>Damian Gilyana and Daniel Montoya, 'How the NSW Planning System Works' (</w:t>
      </w:r>
      <w:r w:rsidR="00B811E2">
        <w:t xml:space="preserve">Research Paper No 4, Parliamentary Library, </w:t>
      </w:r>
      <w:r>
        <w:t>Parliament of New South Wales</w:t>
      </w:r>
      <w:r w:rsidR="00B811E2">
        <w:t xml:space="preserve">, 2024) </w:t>
      </w:r>
      <w:r>
        <w:t>p 12.</w:t>
      </w:r>
    </w:p>
  </w:footnote>
  <w:footnote w:id="50">
    <w:p w14:paraId="33CDDE13" w14:textId="6401BBE7" w:rsidR="0091240B" w:rsidRDefault="0091240B" w:rsidP="0091240B">
      <w:pPr>
        <w:pStyle w:val="FootnoteText"/>
      </w:pPr>
      <w:r>
        <w:rPr>
          <w:rStyle w:val="FootnoteReference"/>
        </w:rPr>
        <w:footnoteRef/>
      </w:r>
      <w:r>
        <w:t xml:space="preserve"> </w:t>
      </w:r>
      <w:r>
        <w:tab/>
        <w:t>Damian Gilyana and Daniel Montoya, 'How the NSW Planning System Works' (</w:t>
      </w:r>
      <w:r w:rsidR="00B811E2">
        <w:t xml:space="preserve">Research Paper No 4, Parliamentary Library, </w:t>
      </w:r>
      <w:r>
        <w:t>Parliament of New South Wales</w:t>
      </w:r>
      <w:r w:rsidR="00B811E2">
        <w:t xml:space="preserve">, 2024) </w:t>
      </w:r>
      <w:r>
        <w:t>p 12.</w:t>
      </w:r>
    </w:p>
  </w:footnote>
  <w:footnote w:id="51">
    <w:p w14:paraId="47525645" w14:textId="36F654C5" w:rsidR="004543F3" w:rsidRPr="00577518" w:rsidRDefault="004543F3" w:rsidP="004543F3">
      <w:pPr>
        <w:pStyle w:val="FootnoteText"/>
      </w:pPr>
      <w:r>
        <w:rPr>
          <w:rStyle w:val="FootnoteReference"/>
        </w:rPr>
        <w:footnoteRef/>
      </w:r>
      <w:r>
        <w:t xml:space="preserve"> </w:t>
      </w:r>
      <w:r>
        <w:tab/>
      </w:r>
      <w:r w:rsidR="00577518" w:rsidRPr="00BB048F">
        <w:rPr>
          <w:i/>
          <w:iCs/>
          <w:lang w:val="en-US"/>
        </w:rPr>
        <w:t>Environment</w:t>
      </w:r>
      <w:r w:rsidR="00577518">
        <w:rPr>
          <w:i/>
          <w:iCs/>
          <w:lang w:val="en-US"/>
        </w:rPr>
        <w:t>al</w:t>
      </w:r>
      <w:r w:rsidR="00577518" w:rsidRPr="00BB048F">
        <w:rPr>
          <w:i/>
          <w:iCs/>
          <w:lang w:val="en-US"/>
        </w:rPr>
        <w:t xml:space="preserve"> Planning </w:t>
      </w:r>
      <w:r w:rsidR="00577518">
        <w:rPr>
          <w:i/>
          <w:iCs/>
          <w:lang w:val="en-US"/>
        </w:rPr>
        <w:t>and</w:t>
      </w:r>
      <w:r w:rsidR="00577518" w:rsidRPr="00BB048F">
        <w:rPr>
          <w:i/>
          <w:iCs/>
          <w:lang w:val="en-US"/>
        </w:rPr>
        <w:t xml:space="preserve"> Assessment Act 1979</w:t>
      </w:r>
      <w:r w:rsidR="00577518">
        <w:rPr>
          <w:i/>
          <w:iCs/>
          <w:lang w:val="en-US"/>
        </w:rPr>
        <w:t xml:space="preserve">, </w:t>
      </w:r>
      <w:r w:rsidR="008B49DB">
        <w:rPr>
          <w:lang w:val="en-US"/>
        </w:rPr>
        <w:t xml:space="preserve">part 3, division </w:t>
      </w:r>
      <w:r w:rsidR="00BA0560">
        <w:rPr>
          <w:lang w:val="en-US"/>
        </w:rPr>
        <w:t>3.1.</w:t>
      </w:r>
    </w:p>
  </w:footnote>
  <w:footnote w:id="52">
    <w:p w14:paraId="6E71442A" w14:textId="77777777" w:rsidR="00915483" w:rsidRDefault="00915483" w:rsidP="00915483">
      <w:pPr>
        <w:pStyle w:val="FootnoteText"/>
      </w:pPr>
      <w:r>
        <w:rPr>
          <w:rStyle w:val="FootnoteReference"/>
        </w:rPr>
        <w:footnoteRef/>
      </w:r>
      <w:r>
        <w:t xml:space="preserve"> </w:t>
      </w:r>
      <w:r>
        <w:tab/>
        <w:t>NSW Government, Local Environmental Plan Making Guideline (August 2023), p 10.</w:t>
      </w:r>
    </w:p>
  </w:footnote>
  <w:footnote w:id="53">
    <w:p w14:paraId="4453548F" w14:textId="77777777" w:rsidR="00454C0E" w:rsidRDefault="00454C0E">
      <w:pPr>
        <w:pStyle w:val="FootnoteText"/>
      </w:pPr>
      <w:r>
        <w:rPr>
          <w:rStyle w:val="FootnoteReference"/>
        </w:rPr>
        <w:footnoteRef/>
      </w:r>
      <w:r>
        <w:t xml:space="preserve"> </w:t>
      </w:r>
      <w:r>
        <w:tab/>
        <w:t>NSW Government, Local Environmental Plan Making Guideline (August 2023), p 10.</w:t>
      </w:r>
    </w:p>
  </w:footnote>
  <w:footnote w:id="54">
    <w:p w14:paraId="0197816C" w14:textId="77777777" w:rsidR="009B0C52" w:rsidRDefault="009B0C52" w:rsidP="009B0C52">
      <w:pPr>
        <w:pStyle w:val="FootnoteText"/>
      </w:pPr>
      <w:r>
        <w:rPr>
          <w:rStyle w:val="FootnoteReference"/>
        </w:rPr>
        <w:footnoteRef/>
      </w:r>
      <w:r>
        <w:t xml:space="preserve"> </w:t>
      </w:r>
      <w:r>
        <w:tab/>
        <w:t>NSW Government, Local Environmental Plan Making Guideline (August 2023), p 10.</w:t>
      </w:r>
    </w:p>
  </w:footnote>
  <w:footnote w:id="55">
    <w:p w14:paraId="4BDFC5B8" w14:textId="77777777" w:rsidR="00454C0E" w:rsidRDefault="00454C0E">
      <w:pPr>
        <w:pStyle w:val="FootnoteText"/>
      </w:pPr>
      <w:r>
        <w:rPr>
          <w:rStyle w:val="FootnoteReference"/>
        </w:rPr>
        <w:footnoteRef/>
      </w:r>
      <w:r>
        <w:t xml:space="preserve"> </w:t>
      </w:r>
      <w:r>
        <w:tab/>
        <w:t>NSW Government, Local Environmental Plan Making Guideline (August 2023), p 10.</w:t>
      </w:r>
    </w:p>
  </w:footnote>
  <w:footnote w:id="56">
    <w:p w14:paraId="3ED13D36" w14:textId="77777777" w:rsidR="00E13F50" w:rsidRDefault="00E13F50" w:rsidP="00E13F50">
      <w:pPr>
        <w:pStyle w:val="FootnoteText"/>
      </w:pPr>
      <w:r>
        <w:rPr>
          <w:rStyle w:val="FootnoteReference"/>
        </w:rPr>
        <w:footnoteRef/>
      </w:r>
      <w:r>
        <w:t xml:space="preserve"> </w:t>
      </w:r>
      <w:r>
        <w:tab/>
        <w:t>NSW Government, Local Environmental Plan Making Guideline (August 2023), p 11.</w:t>
      </w:r>
    </w:p>
  </w:footnote>
  <w:footnote w:id="57">
    <w:p w14:paraId="62B10087" w14:textId="77777777" w:rsidR="00454C0E" w:rsidRDefault="00454C0E">
      <w:pPr>
        <w:pStyle w:val="FootnoteText"/>
      </w:pPr>
      <w:r>
        <w:rPr>
          <w:rStyle w:val="FootnoteReference"/>
        </w:rPr>
        <w:footnoteRef/>
      </w:r>
      <w:r>
        <w:t xml:space="preserve"> </w:t>
      </w:r>
      <w:r>
        <w:tab/>
        <w:t>NSW Government, Local Environmental Plan Making Guideline (August 2023), p 11.</w:t>
      </w:r>
    </w:p>
  </w:footnote>
  <w:footnote w:id="58">
    <w:p w14:paraId="044E1215" w14:textId="3B8FD377" w:rsidR="00E13F50" w:rsidRDefault="00E13F50" w:rsidP="00E13F50">
      <w:pPr>
        <w:pStyle w:val="FootnoteText"/>
      </w:pPr>
      <w:r>
        <w:rPr>
          <w:rStyle w:val="FootnoteReference"/>
        </w:rPr>
        <w:footnoteRef/>
      </w:r>
      <w:r>
        <w:t xml:space="preserve"> </w:t>
      </w:r>
      <w:r>
        <w:tab/>
      </w:r>
      <w:r w:rsidR="0082498E">
        <w:t>Damian Gilyana and Daniel Montoya, 'How the NSW Planning System Works' (Research Paper No 4, Parliamentary Library, Parliament of New South Wales, 2024) p 13.</w:t>
      </w:r>
    </w:p>
  </w:footnote>
  <w:footnote w:id="59">
    <w:p w14:paraId="5CB37C59" w14:textId="63447DD0" w:rsidR="00E13F50" w:rsidRDefault="00E13F50" w:rsidP="00E13F50">
      <w:pPr>
        <w:pStyle w:val="FootnoteText"/>
      </w:pPr>
      <w:r>
        <w:rPr>
          <w:rStyle w:val="FootnoteReference"/>
        </w:rPr>
        <w:footnoteRef/>
      </w:r>
      <w:r>
        <w:t xml:space="preserve"> </w:t>
      </w:r>
      <w:r>
        <w:tab/>
      </w:r>
      <w:r w:rsidR="0082498E">
        <w:t>Damian Gilyana and Daniel Montoya, 'How the NSW Planning System Works' (Research Paper No 4, Parliamentary Library, Parliament of New South Wales, 2024) p 13.</w:t>
      </w:r>
    </w:p>
  </w:footnote>
  <w:footnote w:id="60">
    <w:p w14:paraId="3B6E2F55" w14:textId="77777777" w:rsidR="00454C0E" w:rsidRDefault="00454C0E">
      <w:pPr>
        <w:pStyle w:val="FootnoteText"/>
      </w:pPr>
      <w:r>
        <w:rPr>
          <w:rStyle w:val="FootnoteReference"/>
        </w:rPr>
        <w:footnoteRef/>
      </w:r>
      <w:r>
        <w:t xml:space="preserve"> </w:t>
      </w:r>
      <w:r>
        <w:tab/>
        <w:t>Submission 189, NSW Government, p 9.</w:t>
      </w:r>
    </w:p>
  </w:footnote>
  <w:footnote w:id="61">
    <w:p w14:paraId="784B91D9" w14:textId="59FCF403" w:rsidR="00605D7C" w:rsidRDefault="00605D7C" w:rsidP="00605D7C">
      <w:pPr>
        <w:pStyle w:val="FootnoteText"/>
      </w:pPr>
      <w:r>
        <w:rPr>
          <w:rStyle w:val="FootnoteReference"/>
        </w:rPr>
        <w:footnoteRef/>
      </w:r>
      <w:r>
        <w:t xml:space="preserve"> </w:t>
      </w:r>
      <w:r>
        <w:tab/>
      </w:r>
      <w:r w:rsidR="007E55E9">
        <w:t xml:space="preserve">NSW Government, </w:t>
      </w:r>
      <w:r w:rsidR="007E55E9" w:rsidRPr="007E55E9">
        <w:rPr>
          <w:i/>
          <w:iCs/>
        </w:rPr>
        <w:t>Community Guide to Planning</w:t>
      </w:r>
      <w:r w:rsidR="007E55E9">
        <w:t>, (July 2023), p 14.</w:t>
      </w:r>
    </w:p>
  </w:footnote>
  <w:footnote w:id="62">
    <w:p w14:paraId="0D1AA620" w14:textId="77777777" w:rsidR="00454C0E" w:rsidRDefault="00454C0E">
      <w:pPr>
        <w:pStyle w:val="FootnoteText"/>
      </w:pPr>
      <w:r>
        <w:rPr>
          <w:rStyle w:val="FootnoteReference"/>
        </w:rPr>
        <w:footnoteRef/>
      </w:r>
      <w:r>
        <w:t xml:space="preserve"> </w:t>
      </w:r>
      <w:r>
        <w:tab/>
        <w:t xml:space="preserve">NSW Government, </w:t>
      </w:r>
      <w:r w:rsidRPr="007E55E9">
        <w:rPr>
          <w:i/>
          <w:iCs/>
        </w:rPr>
        <w:t>Community Guide to Planning</w:t>
      </w:r>
      <w:r>
        <w:t xml:space="preserve">, (July 2023), p 14. </w:t>
      </w:r>
    </w:p>
  </w:footnote>
  <w:footnote w:id="63">
    <w:p w14:paraId="1FF50089" w14:textId="1E648F28" w:rsidR="002F20CD" w:rsidRDefault="002F20CD" w:rsidP="002F20CD">
      <w:pPr>
        <w:pStyle w:val="FootnoteText"/>
      </w:pPr>
      <w:r>
        <w:rPr>
          <w:rStyle w:val="FootnoteReference"/>
        </w:rPr>
        <w:footnoteRef/>
      </w:r>
      <w:r>
        <w:t xml:space="preserve"> </w:t>
      </w:r>
      <w:r>
        <w:tab/>
      </w:r>
      <w:r w:rsidR="00C85294" w:rsidRPr="001B4E21">
        <w:rPr>
          <w:i/>
          <w:iCs/>
        </w:rPr>
        <w:t>State Environmental Planning Policy (Coastal Management) 2018</w:t>
      </w:r>
      <w:r w:rsidR="004159F2">
        <w:t xml:space="preserve">, </w:t>
      </w:r>
      <w:r w:rsidR="001B4E21">
        <w:t xml:space="preserve">s 3. </w:t>
      </w:r>
    </w:p>
  </w:footnote>
  <w:footnote w:id="64">
    <w:p w14:paraId="6357A03A" w14:textId="060923CB" w:rsidR="00AD1C55" w:rsidRDefault="00AD1C55" w:rsidP="00AD1C55">
      <w:pPr>
        <w:pStyle w:val="FootnoteText"/>
      </w:pPr>
      <w:r>
        <w:rPr>
          <w:rStyle w:val="FootnoteReference"/>
        </w:rPr>
        <w:footnoteRef/>
      </w:r>
      <w:r>
        <w:t xml:space="preserve"> </w:t>
      </w:r>
      <w:r>
        <w:tab/>
      </w:r>
      <w:r w:rsidR="008C7462">
        <w:t xml:space="preserve">NSW Government, </w:t>
      </w:r>
      <w:r w:rsidR="008C7462" w:rsidRPr="007E55E9">
        <w:rPr>
          <w:i/>
          <w:iCs/>
        </w:rPr>
        <w:t>Community Guide to Planning</w:t>
      </w:r>
      <w:r w:rsidR="008C7462">
        <w:t>, (July 2023), p 15</w:t>
      </w:r>
      <w:r w:rsidR="00B21D6A">
        <w:t>; Submission 189, NSW Government, p 9.</w:t>
      </w:r>
    </w:p>
  </w:footnote>
  <w:footnote w:id="65">
    <w:p w14:paraId="5A24CB97" w14:textId="67B6BA5C" w:rsidR="00454C0E" w:rsidRDefault="00454C0E">
      <w:pPr>
        <w:pStyle w:val="FootnoteText"/>
      </w:pPr>
      <w:r>
        <w:rPr>
          <w:rStyle w:val="FootnoteReference"/>
        </w:rPr>
        <w:footnoteRef/>
      </w:r>
      <w:r>
        <w:t xml:space="preserve"> </w:t>
      </w:r>
      <w:r>
        <w:tab/>
        <w:t>Damian Gilyana and Daniel Montoya, 'How the NSW Planning System Works' (</w:t>
      </w:r>
      <w:r w:rsidR="00B811E2">
        <w:t xml:space="preserve">Research Paper No 4, Parliamentary Library, </w:t>
      </w:r>
      <w:r>
        <w:t>Parliament of New South Wales</w:t>
      </w:r>
      <w:r w:rsidR="00B811E2">
        <w:t xml:space="preserve">, 2024) </w:t>
      </w:r>
      <w:r>
        <w:t>p 14.</w:t>
      </w:r>
    </w:p>
  </w:footnote>
  <w:footnote w:id="66">
    <w:p w14:paraId="50A34276" w14:textId="4BD4D3A5" w:rsidR="00454C0E" w:rsidRDefault="00454C0E">
      <w:pPr>
        <w:pStyle w:val="FootnoteText"/>
      </w:pPr>
      <w:r>
        <w:rPr>
          <w:rStyle w:val="FootnoteReference"/>
        </w:rPr>
        <w:footnoteRef/>
      </w:r>
      <w:r>
        <w:t xml:space="preserve"> </w:t>
      </w:r>
      <w:r>
        <w:tab/>
      </w:r>
      <w:r w:rsidR="00071723">
        <w:t xml:space="preserve">NSW Government, </w:t>
      </w:r>
      <w:r w:rsidR="00071723" w:rsidRPr="00071723">
        <w:rPr>
          <w:i/>
          <w:iCs/>
        </w:rPr>
        <w:t>Local Environmental Plan Making Guideline</w:t>
      </w:r>
      <w:r w:rsidR="00071723" w:rsidRPr="001F4023">
        <w:t>,</w:t>
      </w:r>
      <w:r w:rsidR="00071723">
        <w:t xml:space="preserve"> (August 2023), p 12</w:t>
      </w:r>
      <w:r w:rsidR="00414ED9">
        <w:t xml:space="preserve">; </w:t>
      </w:r>
      <w:r>
        <w:t>Submission 189, NSW Government, p 9.</w:t>
      </w:r>
    </w:p>
  </w:footnote>
  <w:footnote w:id="67">
    <w:p w14:paraId="2376061D" w14:textId="35C78C47" w:rsidR="008C51E7" w:rsidRDefault="008C51E7" w:rsidP="008C51E7">
      <w:pPr>
        <w:pStyle w:val="FootnoteText"/>
      </w:pPr>
      <w:r>
        <w:rPr>
          <w:rStyle w:val="FootnoteReference"/>
        </w:rPr>
        <w:footnoteRef/>
      </w:r>
      <w:r>
        <w:t xml:space="preserve"> </w:t>
      </w:r>
      <w:r>
        <w:tab/>
        <w:t>Damian Gilyana and Daniel Montoya, 'How the NSW Planning System Works' (</w:t>
      </w:r>
      <w:r w:rsidR="00AF08DD">
        <w:t xml:space="preserve">Research Paper No 4, Parliamentary Library, </w:t>
      </w:r>
      <w:r>
        <w:t>Parliament of New South Wales</w:t>
      </w:r>
      <w:r w:rsidR="00AF08DD">
        <w:t xml:space="preserve">, 2024) </w:t>
      </w:r>
      <w:r>
        <w:t>p 14.</w:t>
      </w:r>
    </w:p>
  </w:footnote>
  <w:footnote w:id="68">
    <w:p w14:paraId="22398435" w14:textId="73AF6221" w:rsidR="00454C0E" w:rsidRDefault="00454C0E">
      <w:pPr>
        <w:pStyle w:val="FootnoteText"/>
      </w:pPr>
      <w:r>
        <w:rPr>
          <w:rStyle w:val="FootnoteReference"/>
        </w:rPr>
        <w:footnoteRef/>
      </w:r>
      <w:r>
        <w:t xml:space="preserve"> </w:t>
      </w:r>
      <w:r>
        <w:tab/>
        <w:t>Damian Gilyana and Daniel Montoya, 'How the NSW Planning System Works' (</w:t>
      </w:r>
      <w:r w:rsidR="00AF08DD">
        <w:t xml:space="preserve">Research Paper No 4, Parliamentary Library, </w:t>
      </w:r>
      <w:r>
        <w:t>Parliament of New South Wales</w:t>
      </w:r>
      <w:r w:rsidR="00AF08DD">
        <w:t xml:space="preserve">, 2024) </w:t>
      </w:r>
      <w:r>
        <w:t>p 14.</w:t>
      </w:r>
    </w:p>
  </w:footnote>
  <w:footnote w:id="69">
    <w:p w14:paraId="1391A8D8" w14:textId="77777777" w:rsidR="00454C0E" w:rsidRDefault="00454C0E">
      <w:pPr>
        <w:pStyle w:val="FootnoteText"/>
      </w:pPr>
      <w:r>
        <w:rPr>
          <w:rStyle w:val="FootnoteReference"/>
        </w:rPr>
        <w:footnoteRef/>
      </w:r>
      <w:r>
        <w:t xml:space="preserve"> </w:t>
      </w:r>
      <w:r>
        <w:tab/>
        <w:t xml:space="preserve">NSW Government, </w:t>
      </w:r>
      <w:r w:rsidRPr="00A83409">
        <w:rPr>
          <w:i/>
          <w:iCs/>
        </w:rPr>
        <w:t>Local Environmental Plan Making Guideline</w:t>
      </w:r>
      <w:r w:rsidRPr="001F4023">
        <w:t>,</w:t>
      </w:r>
      <w:r>
        <w:t xml:space="preserve"> (August 2023), p 16. </w:t>
      </w:r>
    </w:p>
  </w:footnote>
  <w:footnote w:id="70">
    <w:p w14:paraId="560713CD" w14:textId="77777777" w:rsidR="00454C0E" w:rsidRDefault="00454C0E">
      <w:pPr>
        <w:pStyle w:val="FootnoteText"/>
      </w:pPr>
      <w:r>
        <w:rPr>
          <w:rStyle w:val="FootnoteReference"/>
        </w:rPr>
        <w:footnoteRef/>
      </w:r>
      <w:r>
        <w:t xml:space="preserve"> </w:t>
      </w:r>
      <w:r>
        <w:tab/>
        <w:t>Submission 189, NSW Government, p 9.</w:t>
      </w:r>
    </w:p>
  </w:footnote>
  <w:footnote w:id="71">
    <w:p w14:paraId="688F7530" w14:textId="77777777" w:rsidR="00454C0E" w:rsidRDefault="00454C0E">
      <w:pPr>
        <w:pStyle w:val="FootnoteText"/>
      </w:pPr>
      <w:r>
        <w:rPr>
          <w:rStyle w:val="FootnoteReference"/>
        </w:rPr>
        <w:footnoteRef/>
      </w:r>
      <w:r>
        <w:t xml:space="preserve"> </w:t>
      </w:r>
      <w:r>
        <w:tab/>
        <w:t xml:space="preserve">NSW Government, </w:t>
      </w:r>
      <w:r w:rsidRPr="00033D1D">
        <w:rPr>
          <w:i/>
          <w:iCs/>
        </w:rPr>
        <w:t>Community Guide to Planning</w:t>
      </w:r>
      <w:r>
        <w:t xml:space="preserve">, (July 2023), p 15. </w:t>
      </w:r>
    </w:p>
  </w:footnote>
  <w:footnote w:id="72">
    <w:p w14:paraId="628FAAD8" w14:textId="27F22E00" w:rsidR="00454C0E" w:rsidRDefault="00454C0E">
      <w:pPr>
        <w:pStyle w:val="FootnoteText"/>
      </w:pPr>
      <w:r>
        <w:rPr>
          <w:rStyle w:val="FootnoteReference"/>
        </w:rPr>
        <w:footnoteRef/>
      </w:r>
      <w:r>
        <w:t xml:space="preserve"> </w:t>
      </w:r>
      <w:r>
        <w:tab/>
        <w:t xml:space="preserve">NSW Government, Planning Approval Pathways, (2024), </w:t>
      </w:r>
      <w:r w:rsidRPr="0013574C">
        <w:t>https://www.planning.nsw.gov.au/assess-and-regulate/development-assessment/planning-approval-pathways</w:t>
      </w:r>
      <w:r>
        <w:t>. The NSW Government website states that nine approval pathways are available, however, please note that the approval pathway for Part 3</w:t>
      </w:r>
      <w:r w:rsidR="00D47601">
        <w:t>A</w:t>
      </w:r>
      <w:r>
        <w:t xml:space="preserve"> Development is no longer in use.</w:t>
      </w:r>
    </w:p>
  </w:footnote>
  <w:footnote w:id="73">
    <w:p w14:paraId="5399B08A" w14:textId="77777777" w:rsidR="00AE2027" w:rsidRDefault="00AE2027" w:rsidP="00AE2027">
      <w:pPr>
        <w:pStyle w:val="FootnoteText"/>
      </w:pPr>
      <w:r>
        <w:rPr>
          <w:rStyle w:val="FootnoteReference"/>
        </w:rPr>
        <w:footnoteRef/>
      </w:r>
      <w:r>
        <w:t xml:space="preserve"> </w:t>
      </w:r>
      <w:r>
        <w:tab/>
      </w:r>
      <w:r w:rsidRPr="0067505C">
        <w:rPr>
          <w:i/>
          <w:iCs/>
        </w:rPr>
        <w:t>Environmental Planning and Assessment Act 1979</w:t>
      </w:r>
      <w:r>
        <w:t>, s 4.15.</w:t>
      </w:r>
    </w:p>
  </w:footnote>
  <w:footnote w:id="74">
    <w:p w14:paraId="3C9A1CB3" w14:textId="77777777" w:rsidR="00454C0E" w:rsidRDefault="00454C0E">
      <w:pPr>
        <w:pStyle w:val="FootnoteText"/>
      </w:pPr>
      <w:r>
        <w:rPr>
          <w:rStyle w:val="FootnoteReference"/>
        </w:rPr>
        <w:footnoteRef/>
      </w:r>
      <w:r>
        <w:t xml:space="preserve"> </w:t>
      </w:r>
      <w:r>
        <w:tab/>
      </w:r>
      <w:r w:rsidRPr="0067505C">
        <w:rPr>
          <w:i/>
          <w:iCs/>
        </w:rPr>
        <w:t>Environmental Planning and Assessment Act 1979</w:t>
      </w:r>
      <w:r>
        <w:t>, s 4.15.</w:t>
      </w:r>
    </w:p>
  </w:footnote>
  <w:footnote w:id="75">
    <w:p w14:paraId="19D8DB97" w14:textId="35181B64" w:rsidR="004561C9" w:rsidRDefault="004561C9" w:rsidP="004561C9">
      <w:pPr>
        <w:pStyle w:val="FootnoteText"/>
      </w:pPr>
      <w:r>
        <w:rPr>
          <w:rStyle w:val="FootnoteReference"/>
        </w:rPr>
        <w:footnoteRef/>
      </w:r>
      <w:r>
        <w:t xml:space="preserve"> </w:t>
      </w:r>
      <w:r>
        <w:tab/>
      </w:r>
      <w:r w:rsidR="00CF3F8D">
        <w:t xml:space="preserve">NSW Government, State Significant Development, (2024), </w:t>
      </w:r>
      <w:r w:rsidR="00CF3F8D" w:rsidRPr="002A52B7">
        <w:t>https://www.planning.nsw.gov.au/assess-and-regulate/development-assessment/planning</w:t>
      </w:r>
      <w:r w:rsidR="00CF3F8D">
        <w:t>-</w:t>
      </w:r>
      <w:r w:rsidR="00CF3F8D" w:rsidRPr="002A52B7">
        <w:t>approval-pathways/state-significant-development</w:t>
      </w:r>
      <w:r w:rsidR="00CF3F8D">
        <w:t>.</w:t>
      </w:r>
    </w:p>
  </w:footnote>
  <w:footnote w:id="76">
    <w:p w14:paraId="7F4BDF02" w14:textId="77777777" w:rsidR="00454C0E" w:rsidRDefault="00454C0E">
      <w:pPr>
        <w:pStyle w:val="FootnoteText"/>
      </w:pPr>
      <w:r>
        <w:rPr>
          <w:rStyle w:val="FootnoteReference"/>
        </w:rPr>
        <w:footnoteRef/>
      </w:r>
      <w:r>
        <w:t xml:space="preserve"> </w:t>
      </w:r>
      <w:r>
        <w:tab/>
      </w:r>
      <w:r w:rsidRPr="0067505C">
        <w:rPr>
          <w:i/>
          <w:iCs/>
        </w:rPr>
        <w:t>Environmental Planning and Assessment Act 1979</w:t>
      </w:r>
      <w:r>
        <w:rPr>
          <w:i/>
          <w:iCs/>
        </w:rPr>
        <w:t xml:space="preserve">, </w:t>
      </w:r>
      <w:r>
        <w:t xml:space="preserve">schedule 1, s 9. The Department of Planning Housing and Infrastructure exhibits development application and environmental impact assessment on their 'Major Works' website. </w:t>
      </w:r>
    </w:p>
  </w:footnote>
  <w:footnote w:id="77">
    <w:p w14:paraId="1CB743B8" w14:textId="0F6E972E" w:rsidR="00454C0E" w:rsidRDefault="00454C0E">
      <w:pPr>
        <w:pStyle w:val="FootnoteText"/>
      </w:pPr>
      <w:r>
        <w:rPr>
          <w:rStyle w:val="FootnoteReference"/>
        </w:rPr>
        <w:footnoteRef/>
      </w:r>
      <w:r>
        <w:t xml:space="preserve"> </w:t>
      </w:r>
      <w:r>
        <w:tab/>
        <w:t xml:space="preserve">NSW Government, </w:t>
      </w:r>
      <w:r w:rsidRPr="0017268D">
        <w:rPr>
          <w:i/>
          <w:iCs/>
        </w:rPr>
        <w:t>State Significant Development Guidelines</w:t>
      </w:r>
      <w:r>
        <w:t>, March 2024.</w:t>
      </w:r>
    </w:p>
  </w:footnote>
  <w:footnote w:id="78">
    <w:p w14:paraId="22627674" w14:textId="6D53D8DA" w:rsidR="00776C11" w:rsidRPr="00560AF1" w:rsidRDefault="00776C11" w:rsidP="00776C11">
      <w:pPr>
        <w:pStyle w:val="FootnoteText"/>
      </w:pPr>
      <w:r>
        <w:rPr>
          <w:rStyle w:val="FootnoteReference"/>
        </w:rPr>
        <w:footnoteRef/>
      </w:r>
      <w:r>
        <w:t xml:space="preserve"> </w:t>
      </w:r>
      <w:r>
        <w:tab/>
      </w:r>
      <w:r w:rsidR="00F75FB3" w:rsidRPr="00255732">
        <w:rPr>
          <w:i/>
          <w:iCs/>
        </w:rPr>
        <w:t xml:space="preserve">Environmental Planning and </w:t>
      </w:r>
      <w:r w:rsidR="00255732" w:rsidRPr="00255732">
        <w:rPr>
          <w:i/>
          <w:iCs/>
        </w:rPr>
        <w:t>Assessment Regulation 2000</w:t>
      </w:r>
      <w:r w:rsidR="00255732">
        <w:t>, schedule 1, part 1, s 2(c).</w:t>
      </w:r>
    </w:p>
  </w:footnote>
  <w:footnote w:id="79">
    <w:p w14:paraId="7C419BEF" w14:textId="688170D6" w:rsidR="00776C11" w:rsidRPr="00560AF1" w:rsidRDefault="00776C11" w:rsidP="00776C11">
      <w:pPr>
        <w:pStyle w:val="FootnoteText"/>
      </w:pPr>
      <w:r>
        <w:rPr>
          <w:rStyle w:val="FootnoteReference"/>
        </w:rPr>
        <w:footnoteRef/>
      </w:r>
      <w:r>
        <w:t xml:space="preserve"> </w:t>
      </w:r>
      <w:r>
        <w:tab/>
      </w:r>
      <w:r w:rsidR="00E86BA9">
        <w:t xml:space="preserve">NSW Government, </w:t>
      </w:r>
      <w:r w:rsidR="00E86BA9" w:rsidRPr="00033D1D">
        <w:rPr>
          <w:i/>
          <w:iCs/>
        </w:rPr>
        <w:t>Community Guide to Planning</w:t>
      </w:r>
      <w:r w:rsidR="00E86BA9">
        <w:t>, (July 2023), p 20.</w:t>
      </w:r>
    </w:p>
  </w:footnote>
  <w:footnote w:id="80">
    <w:p w14:paraId="3DADA437" w14:textId="77777777" w:rsidR="00454C0E" w:rsidRPr="00560AF1" w:rsidRDefault="00454C0E">
      <w:pPr>
        <w:pStyle w:val="FootnoteText"/>
      </w:pPr>
      <w:r>
        <w:rPr>
          <w:rStyle w:val="FootnoteReference"/>
        </w:rPr>
        <w:footnoteRef/>
      </w:r>
      <w:r>
        <w:t xml:space="preserve"> </w:t>
      </w:r>
      <w:r>
        <w:tab/>
      </w:r>
      <w:r w:rsidRPr="0067505C">
        <w:rPr>
          <w:i/>
          <w:iCs/>
        </w:rPr>
        <w:t>Environmental Planning and Assessment Act 1979</w:t>
      </w:r>
      <w:r>
        <w:rPr>
          <w:i/>
          <w:iCs/>
        </w:rPr>
        <w:t xml:space="preserve">, </w:t>
      </w:r>
      <w:r w:rsidRPr="00BB23AF">
        <w:t>schedule 1,</w:t>
      </w:r>
      <w:r>
        <w:rPr>
          <w:i/>
          <w:iCs/>
        </w:rPr>
        <w:t xml:space="preserve"> </w:t>
      </w:r>
      <w:r>
        <w:t xml:space="preserve">division 2, 7(1). </w:t>
      </w:r>
    </w:p>
  </w:footnote>
  <w:footnote w:id="81">
    <w:p w14:paraId="49819890" w14:textId="77777777" w:rsidR="00454C0E" w:rsidRDefault="00454C0E">
      <w:pPr>
        <w:pStyle w:val="FootnoteText"/>
      </w:pPr>
      <w:r>
        <w:rPr>
          <w:rStyle w:val="FootnoteReference"/>
        </w:rPr>
        <w:footnoteRef/>
      </w:r>
      <w:r>
        <w:t xml:space="preserve"> </w:t>
      </w:r>
      <w:r>
        <w:tab/>
        <w:t xml:space="preserve">NSW Government, Local Development, (2024), </w:t>
      </w:r>
      <w:r w:rsidRPr="004B4BDC">
        <w:t>https://www.planning.nsw.gov.au/assess-and-regulate/development-assessment/planning-approval-pathways/local-development</w:t>
      </w:r>
      <w:r>
        <w:t>.</w:t>
      </w:r>
    </w:p>
  </w:footnote>
  <w:footnote w:id="82">
    <w:p w14:paraId="18D0CA1C" w14:textId="77777777" w:rsidR="00AC42D0" w:rsidRDefault="00AC42D0" w:rsidP="00AC42D0">
      <w:pPr>
        <w:pStyle w:val="FootnoteText"/>
      </w:pPr>
      <w:r>
        <w:rPr>
          <w:rStyle w:val="FootnoteReference"/>
        </w:rPr>
        <w:footnoteRef/>
      </w:r>
      <w:r>
        <w:t xml:space="preserve"> </w:t>
      </w:r>
      <w:r>
        <w:tab/>
        <w:t xml:space="preserve">NSW Government, Local Development, (2024), </w:t>
      </w:r>
      <w:r w:rsidRPr="004B4BDC">
        <w:t>https://www.planning.nsw.gov.au/assess-and-regulate/development-assessment/planning-approval-pathways/local-development</w:t>
      </w:r>
      <w:r>
        <w:t>.</w:t>
      </w:r>
    </w:p>
  </w:footnote>
  <w:footnote w:id="83">
    <w:p w14:paraId="695638DF" w14:textId="476553E1" w:rsidR="00C652F4" w:rsidRDefault="00C652F4">
      <w:pPr>
        <w:pStyle w:val="FootnoteText"/>
      </w:pPr>
      <w:r>
        <w:rPr>
          <w:rStyle w:val="FootnoteReference"/>
        </w:rPr>
        <w:footnoteRef/>
      </w:r>
      <w:r>
        <w:t xml:space="preserve"> </w:t>
      </w:r>
      <w:r>
        <w:tab/>
        <w:t xml:space="preserve">NSW Government, </w:t>
      </w:r>
      <w:r w:rsidRPr="00204C1A">
        <w:rPr>
          <w:i/>
          <w:iCs/>
        </w:rPr>
        <w:t>Your Guide to the DA Process,</w:t>
      </w:r>
      <w:r>
        <w:t xml:space="preserve"> (2024), </w:t>
      </w:r>
      <w:r w:rsidRPr="00204C1A">
        <w:t>https://www.planning.nsw.gov.au/assess-and-regulate/development-assessment/your-guide-to-the-da-process</w:t>
      </w:r>
      <w:r>
        <w:t>.</w:t>
      </w:r>
    </w:p>
  </w:footnote>
  <w:footnote w:id="84">
    <w:p w14:paraId="5AA7EFBC" w14:textId="2E8BA36B" w:rsidR="00D45C54" w:rsidRDefault="00D45C54" w:rsidP="00D45C54">
      <w:pPr>
        <w:pStyle w:val="FootnoteText"/>
      </w:pPr>
      <w:r>
        <w:rPr>
          <w:rStyle w:val="FootnoteReference"/>
        </w:rPr>
        <w:footnoteRef/>
      </w:r>
      <w:r>
        <w:t xml:space="preserve"> </w:t>
      </w:r>
      <w:r>
        <w:tab/>
      </w:r>
      <w:r w:rsidR="00EE7554">
        <w:t>NSW G</w:t>
      </w:r>
      <w:r w:rsidR="00885380">
        <w:t>overnment, Local Development</w:t>
      </w:r>
      <w:r w:rsidR="00AE1CDA">
        <w:t xml:space="preserve"> - </w:t>
      </w:r>
      <w:r w:rsidR="003F709E">
        <w:t xml:space="preserve">planning approval pathways, </w:t>
      </w:r>
      <w:r w:rsidR="00FC7152" w:rsidRPr="00FC7152">
        <w:t>https://www.planning.nsw.gov.au/assess-and-regulate/development-assessment/planning-approval-pathways/local-development</w:t>
      </w:r>
      <w:r w:rsidR="00FC7152">
        <w:t xml:space="preserve">. </w:t>
      </w:r>
    </w:p>
  </w:footnote>
  <w:footnote w:id="85">
    <w:p w14:paraId="5F7C30DB" w14:textId="77777777" w:rsidR="00454C0E" w:rsidRDefault="00454C0E">
      <w:pPr>
        <w:pStyle w:val="FootnoteText"/>
      </w:pPr>
      <w:r>
        <w:rPr>
          <w:rStyle w:val="FootnoteReference"/>
        </w:rPr>
        <w:footnoteRef/>
      </w:r>
      <w:r>
        <w:t xml:space="preserve"> </w:t>
      </w:r>
      <w:r>
        <w:tab/>
        <w:t xml:space="preserve">NSW Government, Local Development, (2024), </w:t>
      </w:r>
      <w:r w:rsidRPr="004B4BDC">
        <w:t>https://www.planning.nsw.gov.au/assess-and-regulate/development-assessment/planning-approval-pathways/local-development</w:t>
      </w:r>
      <w:r>
        <w:t>.</w:t>
      </w:r>
    </w:p>
  </w:footnote>
  <w:footnote w:id="86">
    <w:p w14:paraId="30CA550B" w14:textId="043744AA" w:rsidR="000C140C" w:rsidRDefault="000C140C" w:rsidP="00FC5DB4">
      <w:pPr>
        <w:pStyle w:val="FootnoteText"/>
        <w:spacing w:before="0"/>
      </w:pPr>
      <w:r>
        <w:rPr>
          <w:rStyle w:val="FootnoteReference"/>
        </w:rPr>
        <w:footnoteRef/>
      </w:r>
      <w:r>
        <w:t xml:space="preserve"> </w:t>
      </w:r>
      <w:r>
        <w:tab/>
      </w:r>
      <w:r w:rsidR="00EB3B79" w:rsidRPr="0067505C">
        <w:rPr>
          <w:i/>
          <w:iCs/>
        </w:rPr>
        <w:t>Environmental Planning and Assessment Act 1979</w:t>
      </w:r>
      <w:r w:rsidR="00EB3B79">
        <w:rPr>
          <w:i/>
          <w:iCs/>
        </w:rPr>
        <w:t xml:space="preserve">, </w:t>
      </w:r>
      <w:r w:rsidR="00EB3B79">
        <w:t>schedule 1, s 8</w:t>
      </w:r>
      <w:r w:rsidR="00B22989">
        <w:t>;</w:t>
      </w:r>
      <w:r w:rsidR="00B22989" w:rsidRPr="00B22989">
        <w:rPr>
          <w:i/>
          <w:iCs/>
        </w:rPr>
        <w:t xml:space="preserve"> </w:t>
      </w:r>
      <w:r w:rsidR="00B22989" w:rsidRPr="0067505C">
        <w:rPr>
          <w:i/>
          <w:iCs/>
        </w:rPr>
        <w:t>Environmental Planning and Assessment Act 1979</w:t>
      </w:r>
      <w:r w:rsidR="00B22989">
        <w:rPr>
          <w:i/>
          <w:iCs/>
        </w:rPr>
        <w:t>,</w:t>
      </w:r>
      <w:r w:rsidR="00B84993">
        <w:rPr>
          <w:i/>
          <w:iCs/>
        </w:rPr>
        <w:t xml:space="preserve"> </w:t>
      </w:r>
      <w:r w:rsidR="00B22989">
        <w:t>s</w:t>
      </w:r>
      <w:r w:rsidR="006262D8">
        <w:t xml:space="preserve"> 4.12</w:t>
      </w:r>
      <w:r w:rsidR="004A450C">
        <w:t>(8)</w:t>
      </w:r>
      <w:r w:rsidR="00B22989">
        <w:t xml:space="preserve">. </w:t>
      </w:r>
    </w:p>
  </w:footnote>
  <w:footnote w:id="87">
    <w:p w14:paraId="3A6B2297" w14:textId="60E08933" w:rsidR="00454C0E" w:rsidRPr="00693CF7" w:rsidRDefault="00454C0E">
      <w:pPr>
        <w:pStyle w:val="FootnoteText"/>
      </w:pPr>
      <w:r>
        <w:rPr>
          <w:rStyle w:val="FootnoteReference"/>
        </w:rPr>
        <w:footnoteRef/>
      </w:r>
      <w:r>
        <w:t xml:space="preserve"> </w:t>
      </w:r>
      <w:r>
        <w:tab/>
      </w:r>
      <w:r w:rsidR="00042E45" w:rsidRPr="0067505C">
        <w:rPr>
          <w:i/>
          <w:iCs/>
        </w:rPr>
        <w:t>Environmental Planning and Assessment Act 1979</w:t>
      </w:r>
      <w:r w:rsidR="00042E45">
        <w:rPr>
          <w:i/>
          <w:iCs/>
        </w:rPr>
        <w:t xml:space="preserve">, </w:t>
      </w:r>
      <w:r w:rsidR="00042E45" w:rsidRPr="00042E45">
        <w:t>s</w:t>
      </w:r>
      <w:r w:rsidR="00042E45">
        <w:t xml:space="preserve"> </w:t>
      </w:r>
      <w:r w:rsidR="00042E45" w:rsidRPr="00042E45">
        <w:t>8.8</w:t>
      </w:r>
      <w:r w:rsidR="00126C81">
        <w:t>;</w:t>
      </w:r>
      <w:r w:rsidR="00042E45">
        <w:rPr>
          <w:i/>
          <w:iCs/>
        </w:rPr>
        <w:t xml:space="preserve"> </w:t>
      </w:r>
      <w:r w:rsidR="00693CF7">
        <w:t xml:space="preserve">Land and Environment Court, Development Appeals, </w:t>
      </w:r>
      <w:r w:rsidR="00126C81" w:rsidRPr="00126C81">
        <w:t>https://lec.nsw.gov.au/types-of-cases/class-1---environmental-planning-and-protection-appeals/development-application-appeals.html</w:t>
      </w:r>
      <w:r w:rsidR="00126C81">
        <w:t xml:space="preserve">. </w:t>
      </w:r>
    </w:p>
  </w:footnote>
  <w:footnote w:id="88">
    <w:p w14:paraId="724FD77D" w14:textId="4B633E27" w:rsidR="000B6AA5" w:rsidRDefault="000B6AA5" w:rsidP="000B6AA5">
      <w:pPr>
        <w:pStyle w:val="FootnoteText"/>
      </w:pPr>
      <w:r w:rsidRPr="00DB6EBE">
        <w:rPr>
          <w:rStyle w:val="FootnoteReference"/>
        </w:rPr>
        <w:footnoteRef/>
      </w:r>
      <w:r w:rsidRPr="00DB6EBE">
        <w:t xml:space="preserve"> </w:t>
      </w:r>
      <w:r w:rsidRPr="00DB6EBE">
        <w:tab/>
      </w:r>
      <w:r w:rsidR="00663159" w:rsidRPr="00DB6EBE">
        <w:rPr>
          <w:i/>
        </w:rPr>
        <w:t>Environmental Planning and Assessment Act 1979</w:t>
      </w:r>
      <w:r w:rsidR="00B2533B" w:rsidRPr="00DB6EBE">
        <w:rPr>
          <w:i/>
        </w:rPr>
        <w:t>,</w:t>
      </w:r>
      <w:r w:rsidR="00C96A23" w:rsidRPr="00DB6EBE">
        <w:t xml:space="preserve"> Div 8.3 s (8.6)(3)(a).</w:t>
      </w:r>
    </w:p>
  </w:footnote>
  <w:footnote w:id="89">
    <w:p w14:paraId="5D7CA70F" w14:textId="735CE3CE" w:rsidR="002B29B1" w:rsidRDefault="002B29B1" w:rsidP="002B29B1">
      <w:pPr>
        <w:pStyle w:val="FootnoteText"/>
      </w:pPr>
      <w:r>
        <w:rPr>
          <w:rStyle w:val="FootnoteReference"/>
        </w:rPr>
        <w:footnoteRef/>
      </w:r>
      <w:r>
        <w:t xml:space="preserve"> </w:t>
      </w:r>
      <w:r>
        <w:tab/>
      </w:r>
      <w:r w:rsidR="002C611F" w:rsidRPr="00480063">
        <w:t>The United Nations Framework Convention on Climate Change</w:t>
      </w:r>
      <w:r w:rsidR="002C611F">
        <w:t xml:space="preserve">, The Paris Agreement      </w:t>
      </w:r>
      <w:r w:rsidR="002C611F" w:rsidRPr="006621BE">
        <w:t>https://unfccc.int/process-and-meetings/the-paris-agreement</w:t>
      </w:r>
      <w:r w:rsidR="002C611F">
        <w:t>.</w:t>
      </w:r>
    </w:p>
  </w:footnote>
  <w:footnote w:id="90">
    <w:p w14:paraId="3B1ADD50" w14:textId="77777777" w:rsidR="00454C0E" w:rsidRDefault="00454C0E">
      <w:pPr>
        <w:pStyle w:val="FootnoteText"/>
      </w:pPr>
      <w:r>
        <w:rPr>
          <w:rStyle w:val="FootnoteReference"/>
        </w:rPr>
        <w:footnoteRef/>
      </w:r>
      <w:r>
        <w:t xml:space="preserve"> </w:t>
      </w:r>
      <w:r>
        <w:tab/>
      </w:r>
      <w:r w:rsidRPr="00480063">
        <w:t>The United Nations Framework Convention on Climate Change</w:t>
      </w:r>
      <w:r>
        <w:t xml:space="preserve">, The Paris Agreement      </w:t>
      </w:r>
      <w:r w:rsidRPr="006621BE">
        <w:t>https://unfccc.int/process-and-meetings/the-paris-agreement</w:t>
      </w:r>
      <w:r>
        <w:t xml:space="preserve">. </w:t>
      </w:r>
    </w:p>
  </w:footnote>
  <w:footnote w:id="91">
    <w:p w14:paraId="39377921" w14:textId="77777777" w:rsidR="00F620E6" w:rsidRDefault="00F620E6" w:rsidP="00F620E6">
      <w:pPr>
        <w:pStyle w:val="FootnoteText"/>
      </w:pPr>
      <w:r>
        <w:rPr>
          <w:rStyle w:val="FootnoteReference"/>
        </w:rPr>
        <w:footnoteRef/>
      </w:r>
      <w:r>
        <w:t xml:space="preserve"> </w:t>
      </w:r>
      <w:r>
        <w:tab/>
        <w:t xml:space="preserve">Australian Government, Department of Climate Change, Energy, the Environment and Water, </w:t>
      </w:r>
      <w:r w:rsidRPr="00876EC0">
        <w:t>International climate action</w:t>
      </w:r>
      <w:r>
        <w:t xml:space="preserve">, (3 May 2024), </w:t>
      </w:r>
      <w:r w:rsidRPr="00FA5F7F">
        <w:t>https://www.dcceew.gov.au/climate-change/international-climate-action</w:t>
      </w:r>
      <w:r>
        <w:t>.</w:t>
      </w:r>
    </w:p>
  </w:footnote>
  <w:footnote w:id="92">
    <w:p w14:paraId="10A91377" w14:textId="77777777" w:rsidR="00454C0E" w:rsidRDefault="00454C0E">
      <w:pPr>
        <w:pStyle w:val="FootnoteText"/>
      </w:pPr>
      <w:r>
        <w:rPr>
          <w:rStyle w:val="FootnoteReference"/>
        </w:rPr>
        <w:footnoteRef/>
      </w:r>
      <w:r>
        <w:t xml:space="preserve"> </w:t>
      </w:r>
      <w:r>
        <w:tab/>
        <w:t xml:space="preserve">Australian Government, Department of Climate Change, Energy, the Environment and Water, </w:t>
      </w:r>
      <w:r w:rsidRPr="00876EC0">
        <w:t>International climate action</w:t>
      </w:r>
      <w:r>
        <w:t xml:space="preserve">, (3 May 2024), </w:t>
      </w:r>
      <w:r w:rsidRPr="00FA5F7F">
        <w:t>https://www.dcceew.gov.au/climate-change/international-climate-action</w:t>
      </w:r>
      <w:r>
        <w:t>.</w:t>
      </w:r>
    </w:p>
  </w:footnote>
  <w:footnote w:id="93">
    <w:p w14:paraId="415C880F" w14:textId="5BBC3E79" w:rsidR="00454C0E" w:rsidRDefault="00454C0E">
      <w:pPr>
        <w:pStyle w:val="FootnoteText"/>
      </w:pPr>
      <w:r>
        <w:rPr>
          <w:rStyle w:val="FootnoteReference"/>
        </w:rPr>
        <w:footnoteRef/>
      </w:r>
      <w:r>
        <w:t xml:space="preserve"> </w:t>
      </w:r>
      <w:r>
        <w:tab/>
        <w:t>NSW Government, NSW Climate Change Adapt</w:t>
      </w:r>
      <w:r w:rsidR="00FB12C5">
        <w:t>at</w:t>
      </w:r>
      <w:r>
        <w:t xml:space="preserve">ion Strategy, 2022, p 12. </w:t>
      </w:r>
    </w:p>
  </w:footnote>
  <w:footnote w:id="94">
    <w:p w14:paraId="15DC7A66" w14:textId="5121A234" w:rsidR="00454C0E" w:rsidRDefault="00454C0E">
      <w:pPr>
        <w:pStyle w:val="FootnoteText"/>
      </w:pPr>
      <w:r>
        <w:rPr>
          <w:rStyle w:val="FootnoteReference"/>
        </w:rPr>
        <w:footnoteRef/>
      </w:r>
      <w:r>
        <w:t xml:space="preserve"> </w:t>
      </w:r>
      <w:r>
        <w:tab/>
        <w:t xml:space="preserve">NSW Government, </w:t>
      </w:r>
      <w:r w:rsidRPr="002A6D4D">
        <w:t>NSW Climate Change Adapt</w:t>
      </w:r>
      <w:r w:rsidR="00FB12C5">
        <w:t>at</w:t>
      </w:r>
      <w:r w:rsidRPr="002A6D4D">
        <w:t>ion Strategy</w:t>
      </w:r>
      <w:r>
        <w:t>, 2022, p 4.</w:t>
      </w:r>
    </w:p>
  </w:footnote>
  <w:footnote w:id="95">
    <w:p w14:paraId="46505174" w14:textId="77777777" w:rsidR="00454C0E" w:rsidRDefault="00454C0E">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4.</w:t>
      </w:r>
    </w:p>
  </w:footnote>
  <w:footnote w:id="96">
    <w:p w14:paraId="4022AE78" w14:textId="1C3B4E5C" w:rsidR="00BA572B" w:rsidRDefault="00BA572B" w:rsidP="00BA572B">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4</w:t>
      </w:r>
      <w:r w:rsidR="00422CE0">
        <w:t xml:space="preserve">; NSW Government, NSW Common Planning Assumptions, </w:t>
      </w:r>
      <w:r w:rsidR="004F7951" w:rsidRPr="004F7951">
        <w:t>https://www.treasury.nsw.gov.au/information-public-entities/nsw-common-planning-assumptions</w:t>
      </w:r>
      <w:r w:rsidR="004F7951">
        <w:t xml:space="preserve">. </w:t>
      </w:r>
    </w:p>
  </w:footnote>
  <w:footnote w:id="97">
    <w:p w14:paraId="1251A40A" w14:textId="77777777" w:rsidR="00454C0E" w:rsidRDefault="00454C0E">
      <w:pPr>
        <w:pStyle w:val="FootnoteText"/>
      </w:pPr>
      <w:r>
        <w:rPr>
          <w:rStyle w:val="FootnoteReference"/>
        </w:rPr>
        <w:footnoteRef/>
      </w:r>
      <w:r>
        <w:t xml:space="preserve"> </w:t>
      </w:r>
      <w:r>
        <w:tab/>
        <w:t xml:space="preserve">Evidence, Mr Matthew Riley, Director of Climate and Atmospheric Science, Science Economics and Insights Division, Department of Climate Change, Energy, the Environment and Water, 8 March 2024, p 4. </w:t>
      </w:r>
    </w:p>
  </w:footnote>
  <w:footnote w:id="98">
    <w:p w14:paraId="610EBF64" w14:textId="77777777" w:rsidR="00454C0E" w:rsidRDefault="00454C0E">
      <w:pPr>
        <w:pStyle w:val="FootnoteText"/>
      </w:pPr>
      <w:r>
        <w:rPr>
          <w:rStyle w:val="FootnoteReference"/>
        </w:rPr>
        <w:footnoteRef/>
      </w:r>
      <w:r>
        <w:t xml:space="preserve"> </w:t>
      </w:r>
      <w:r>
        <w:tab/>
        <w:t xml:space="preserve">Submission 189, NSW Government, pp 12-13.  </w:t>
      </w:r>
    </w:p>
  </w:footnote>
  <w:footnote w:id="99">
    <w:p w14:paraId="0DD13C2B" w14:textId="77777777" w:rsidR="00454C0E" w:rsidRDefault="00454C0E">
      <w:pPr>
        <w:pStyle w:val="FootnoteText"/>
      </w:pPr>
      <w:r>
        <w:rPr>
          <w:rStyle w:val="FootnoteReference"/>
        </w:rPr>
        <w:footnoteRef/>
      </w:r>
      <w:r>
        <w:t xml:space="preserve"> </w:t>
      </w:r>
      <w:r>
        <w:tab/>
        <w:t>Submission 189, NSW Government, p 13.</w:t>
      </w:r>
    </w:p>
  </w:footnote>
  <w:footnote w:id="100">
    <w:p w14:paraId="798C7294" w14:textId="58424BBE" w:rsidR="00235B44" w:rsidRDefault="00235B44" w:rsidP="00235B44">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w:t>
      </w:r>
      <w:r w:rsidR="006A1A14">
        <w:t xml:space="preserve"> 6</w:t>
      </w:r>
      <w:r>
        <w:t>.</w:t>
      </w:r>
    </w:p>
  </w:footnote>
  <w:footnote w:id="101">
    <w:p w14:paraId="2EFDF31F" w14:textId="77777777" w:rsidR="00454C0E" w:rsidRDefault="00454C0E">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pp 7 and 16.</w:t>
      </w:r>
    </w:p>
  </w:footnote>
  <w:footnote w:id="102">
    <w:p w14:paraId="5F64BA43" w14:textId="77777777" w:rsidR="00454C0E" w:rsidRDefault="00454C0E">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7.</w:t>
      </w:r>
    </w:p>
  </w:footnote>
  <w:footnote w:id="103">
    <w:p w14:paraId="364A798D" w14:textId="77777777" w:rsidR="00454C0E" w:rsidRDefault="00454C0E">
      <w:pPr>
        <w:pStyle w:val="FootnoteText"/>
      </w:pPr>
      <w:r>
        <w:rPr>
          <w:rStyle w:val="FootnoteReference"/>
        </w:rPr>
        <w:footnoteRef/>
      </w:r>
      <w:r>
        <w:t xml:space="preserve"> </w:t>
      </w:r>
      <w:r>
        <w:tab/>
        <w:t>Evidence, Mr Matthew Riley, Director of Climate and Atmospheric Science, Science Economics and Insights Division from the Department of Climate Change, Energy, the Environment and Water, 8 March 2024, p 7.</w:t>
      </w:r>
    </w:p>
  </w:footnote>
  <w:footnote w:id="104">
    <w:p w14:paraId="6225EE90" w14:textId="77777777" w:rsidR="00454C0E" w:rsidRDefault="00454C0E">
      <w:pPr>
        <w:pStyle w:val="FootnoteText"/>
      </w:pPr>
      <w:r>
        <w:rPr>
          <w:rStyle w:val="FootnoteReference"/>
        </w:rPr>
        <w:footnoteRef/>
      </w:r>
      <w:r>
        <w:t xml:space="preserve"> </w:t>
      </w:r>
      <w:r>
        <w:tab/>
        <w:t>Evidence, Mr Stephen Hartley, Executive Director, Resilience and Urban Sustainability, NSW Department of Planning, Housing and Infrastructure, 8 March 2024, p 7.</w:t>
      </w:r>
    </w:p>
  </w:footnote>
  <w:footnote w:id="105">
    <w:p w14:paraId="643DEA12" w14:textId="77777777" w:rsidR="00454C0E" w:rsidRDefault="00454C0E">
      <w:pPr>
        <w:pStyle w:val="FootnoteText"/>
      </w:pPr>
      <w:r>
        <w:rPr>
          <w:rStyle w:val="FootnoteReference"/>
        </w:rPr>
        <w:footnoteRef/>
      </w:r>
      <w:r>
        <w:t xml:space="preserve"> </w:t>
      </w:r>
      <w:r>
        <w:tab/>
        <w:t>Evidence, Mr Stephen Hartley, Executive Director, Resilience and Urban Sustainability, NSW Department of Planning, Housing and Infrastructure, 8 March 2024, p 7.</w:t>
      </w:r>
    </w:p>
  </w:footnote>
  <w:footnote w:id="106">
    <w:p w14:paraId="364993A0" w14:textId="77777777" w:rsidR="00454C0E" w:rsidRDefault="00454C0E">
      <w:pPr>
        <w:pStyle w:val="FootnoteText"/>
      </w:pPr>
      <w:r>
        <w:rPr>
          <w:rStyle w:val="FootnoteReference"/>
        </w:rPr>
        <w:footnoteRef/>
      </w:r>
      <w:r>
        <w:t xml:space="preserve"> </w:t>
      </w:r>
      <w:r>
        <w:tab/>
        <w:t>Evidence, Mr Stephen Hartley, Executive Director, Resilience and Urban Sustainability, NSW Department of Planning, Housing and Infrastructure, 8 March 2024, p 8.</w:t>
      </w:r>
    </w:p>
  </w:footnote>
  <w:footnote w:id="107">
    <w:p w14:paraId="55FC8C8D" w14:textId="77777777" w:rsidR="001B380A" w:rsidRDefault="001B380A" w:rsidP="001B380A">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4.</w:t>
      </w:r>
    </w:p>
  </w:footnote>
  <w:footnote w:id="108">
    <w:p w14:paraId="3890699A" w14:textId="77777777" w:rsidR="007E2CA8" w:rsidRDefault="007E2CA8" w:rsidP="007E2CA8">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4.</w:t>
      </w:r>
    </w:p>
  </w:footnote>
  <w:footnote w:id="109">
    <w:p w14:paraId="3FB127DC" w14:textId="77777777" w:rsidR="00454C0E" w:rsidRDefault="00454C0E">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4.</w:t>
      </w:r>
    </w:p>
  </w:footnote>
  <w:footnote w:id="110">
    <w:p w14:paraId="0A52E862" w14:textId="77777777" w:rsidR="00454C0E" w:rsidRDefault="00454C0E">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4.</w:t>
      </w:r>
    </w:p>
  </w:footnote>
  <w:footnote w:id="111">
    <w:p w14:paraId="29A9B9B1" w14:textId="77777777" w:rsidR="00454C0E" w:rsidRDefault="00454C0E">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4.</w:t>
      </w:r>
    </w:p>
  </w:footnote>
  <w:footnote w:id="112">
    <w:p w14:paraId="15749058" w14:textId="77777777" w:rsidR="005B403A" w:rsidRDefault="005B403A" w:rsidP="005B403A">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4.</w:t>
      </w:r>
    </w:p>
  </w:footnote>
  <w:footnote w:id="113">
    <w:p w14:paraId="6F4576B7" w14:textId="77777777" w:rsidR="00454C0E" w:rsidRDefault="00454C0E">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4.</w:t>
      </w:r>
    </w:p>
  </w:footnote>
  <w:footnote w:id="114">
    <w:p w14:paraId="56E84C41" w14:textId="77777777" w:rsidR="00454C0E" w:rsidRDefault="00454C0E">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5.</w:t>
      </w:r>
    </w:p>
  </w:footnote>
  <w:footnote w:id="115">
    <w:p w14:paraId="28C24A88" w14:textId="77777777" w:rsidR="00454C0E" w:rsidRDefault="00454C0E">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4.</w:t>
      </w:r>
    </w:p>
  </w:footnote>
  <w:footnote w:id="116">
    <w:p w14:paraId="40B212FB" w14:textId="77777777" w:rsidR="00454C0E" w:rsidRDefault="00454C0E">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4.</w:t>
      </w:r>
    </w:p>
  </w:footnote>
  <w:footnote w:id="117">
    <w:p w14:paraId="0A8EFD48" w14:textId="77777777" w:rsidR="00454C0E" w:rsidRDefault="00454C0E">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4.</w:t>
      </w:r>
    </w:p>
  </w:footnote>
  <w:footnote w:id="118">
    <w:p w14:paraId="2A975B52" w14:textId="77777777" w:rsidR="00454C0E" w:rsidRDefault="00454C0E">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5.</w:t>
      </w:r>
    </w:p>
  </w:footnote>
  <w:footnote w:id="119">
    <w:p w14:paraId="0B971A0E" w14:textId="77777777" w:rsidR="00454C0E" w:rsidRDefault="00454C0E">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5.</w:t>
      </w:r>
    </w:p>
  </w:footnote>
  <w:footnote w:id="120">
    <w:p w14:paraId="3ECF4694" w14:textId="77777777" w:rsidR="00454C0E" w:rsidRDefault="00454C0E">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5.</w:t>
      </w:r>
    </w:p>
  </w:footnote>
  <w:footnote w:id="121">
    <w:p w14:paraId="73C900F4" w14:textId="77777777" w:rsidR="00FC2A0E" w:rsidRDefault="00FC2A0E" w:rsidP="00FC2A0E">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5.</w:t>
      </w:r>
    </w:p>
  </w:footnote>
  <w:footnote w:id="122">
    <w:p w14:paraId="30D37E26" w14:textId="77777777" w:rsidR="00454C0E" w:rsidRDefault="00454C0E">
      <w:pPr>
        <w:pStyle w:val="FootnoteText"/>
      </w:pPr>
      <w:r>
        <w:rPr>
          <w:rStyle w:val="FootnoteReference"/>
        </w:rPr>
        <w:footnoteRef/>
      </w:r>
      <w:r>
        <w:t xml:space="preserve"> </w:t>
      </w:r>
      <w:r>
        <w:tab/>
        <w:t>Evidence, Mr Matthew Riley, Director of Climate and Atmospheric Science, Science Economics and Insights Division, Department of Climate Change, Energy, the Environment and Water, 8 March 2024, p 5.</w:t>
      </w:r>
    </w:p>
  </w:footnote>
  <w:footnote w:id="123">
    <w:p w14:paraId="3C9B3E3D" w14:textId="77777777" w:rsidR="00454C0E" w:rsidRDefault="00454C0E">
      <w:pPr>
        <w:pStyle w:val="FootnoteText"/>
      </w:pPr>
      <w:r>
        <w:rPr>
          <w:rStyle w:val="FootnoteReference"/>
        </w:rPr>
        <w:footnoteRef/>
      </w:r>
      <w:r>
        <w:t xml:space="preserve"> </w:t>
      </w:r>
      <w:r>
        <w:tab/>
        <w:t>Submission 189, NSW Government, p 6.</w:t>
      </w:r>
    </w:p>
  </w:footnote>
  <w:footnote w:id="124">
    <w:p w14:paraId="2AAF7A1C" w14:textId="77777777" w:rsidR="00454C0E" w:rsidRDefault="00454C0E">
      <w:pPr>
        <w:pStyle w:val="FootnoteText"/>
      </w:pPr>
      <w:r>
        <w:rPr>
          <w:rStyle w:val="FootnoteReference"/>
        </w:rPr>
        <w:footnoteRef/>
      </w:r>
      <w:r>
        <w:t xml:space="preserve"> </w:t>
      </w:r>
      <w:r>
        <w:tab/>
      </w:r>
      <w:r w:rsidRPr="00302C92">
        <w:rPr>
          <w:i/>
          <w:iCs/>
        </w:rPr>
        <w:t>Environmental Planning and Assessment Act 1979</w:t>
      </w:r>
      <w:r w:rsidRPr="00686B41">
        <w:t>, s 1.3.</w:t>
      </w:r>
    </w:p>
  </w:footnote>
  <w:footnote w:id="125">
    <w:p w14:paraId="28EC56BF" w14:textId="77777777" w:rsidR="00454C0E" w:rsidRDefault="00454C0E">
      <w:pPr>
        <w:pStyle w:val="FootnoteText"/>
      </w:pPr>
      <w:r>
        <w:rPr>
          <w:rStyle w:val="FootnoteReference"/>
        </w:rPr>
        <w:footnoteRef/>
      </w:r>
      <w:r>
        <w:t xml:space="preserve"> </w:t>
      </w:r>
      <w:r>
        <w:tab/>
        <w:t xml:space="preserve">Submission 189, NSW Government, p 12. </w:t>
      </w:r>
    </w:p>
  </w:footnote>
  <w:footnote w:id="126">
    <w:p w14:paraId="3B38D0CD" w14:textId="5CB7F5D6" w:rsidR="005C61EC" w:rsidRDefault="005C61EC" w:rsidP="005C61EC">
      <w:pPr>
        <w:pStyle w:val="FootnoteText"/>
      </w:pPr>
      <w:r>
        <w:rPr>
          <w:rStyle w:val="FootnoteReference"/>
        </w:rPr>
        <w:footnoteRef/>
      </w:r>
      <w:r>
        <w:t xml:space="preserve"> </w:t>
      </w:r>
      <w:r>
        <w:tab/>
        <w:t xml:space="preserve"> </w:t>
      </w:r>
      <w:r w:rsidR="003042C1">
        <w:t>Submission 189, NSW Government, p</w:t>
      </w:r>
      <w:r w:rsidR="00327D40">
        <w:t>p</w:t>
      </w:r>
      <w:r w:rsidR="003042C1">
        <w:t xml:space="preserve"> 9</w:t>
      </w:r>
      <w:r w:rsidR="00327D40">
        <w:t xml:space="preserve"> and 11. </w:t>
      </w:r>
    </w:p>
  </w:footnote>
  <w:footnote w:id="127">
    <w:p w14:paraId="0DC8974F" w14:textId="77777777" w:rsidR="00454C0E" w:rsidRDefault="00454C0E">
      <w:pPr>
        <w:pStyle w:val="FootnoteText"/>
      </w:pPr>
      <w:r>
        <w:rPr>
          <w:rStyle w:val="FootnoteReference"/>
        </w:rPr>
        <w:footnoteRef/>
      </w:r>
      <w:r>
        <w:t xml:space="preserve"> </w:t>
      </w:r>
      <w:r>
        <w:tab/>
        <w:t>Submission 189, NSW Government, p 9.</w:t>
      </w:r>
    </w:p>
  </w:footnote>
  <w:footnote w:id="128">
    <w:p w14:paraId="636174D5" w14:textId="77777777" w:rsidR="00454C0E" w:rsidRDefault="00454C0E">
      <w:pPr>
        <w:pStyle w:val="FootnoteText"/>
      </w:pPr>
      <w:r>
        <w:rPr>
          <w:rStyle w:val="FootnoteReference"/>
        </w:rPr>
        <w:footnoteRef/>
      </w:r>
      <w:r>
        <w:t xml:space="preserve"> </w:t>
      </w:r>
      <w:r>
        <w:tab/>
        <w:t>Submission 189, NSW Government, p 9.</w:t>
      </w:r>
    </w:p>
  </w:footnote>
  <w:footnote w:id="129">
    <w:p w14:paraId="2CCC05FE" w14:textId="77777777" w:rsidR="00454C0E" w:rsidRDefault="00454C0E">
      <w:pPr>
        <w:pStyle w:val="FootnoteText"/>
      </w:pPr>
      <w:r>
        <w:rPr>
          <w:rStyle w:val="FootnoteReference"/>
        </w:rPr>
        <w:footnoteRef/>
      </w:r>
      <w:r>
        <w:t xml:space="preserve"> </w:t>
      </w:r>
      <w:r>
        <w:tab/>
        <w:t>Submission 189, NSW Government, p 9.</w:t>
      </w:r>
    </w:p>
  </w:footnote>
  <w:footnote w:id="130">
    <w:p w14:paraId="2A0EA95B" w14:textId="43D6959D" w:rsidR="00454C0E" w:rsidRDefault="00454C0E">
      <w:pPr>
        <w:pStyle w:val="FootnoteText"/>
      </w:pPr>
      <w:r>
        <w:rPr>
          <w:rStyle w:val="FootnoteReference"/>
        </w:rPr>
        <w:footnoteRef/>
      </w:r>
      <w:r>
        <w:t xml:space="preserve"> </w:t>
      </w:r>
      <w:r>
        <w:tab/>
      </w:r>
      <w:r w:rsidRPr="00E47B16">
        <w:t>Standard Instrument (Local Environmental Plans) Order 2006,</w:t>
      </w:r>
      <w:r>
        <w:t xml:space="preserve"> </w:t>
      </w:r>
      <w:r w:rsidR="00763CEF">
        <w:t>clause</w:t>
      </w:r>
      <w:r>
        <w:t xml:space="preserve"> 5.21(3). </w:t>
      </w:r>
    </w:p>
  </w:footnote>
  <w:footnote w:id="131">
    <w:p w14:paraId="0F83D7DC" w14:textId="77777777" w:rsidR="00454C0E" w:rsidRDefault="00454C0E">
      <w:pPr>
        <w:pStyle w:val="FootnoteText"/>
      </w:pPr>
      <w:r>
        <w:rPr>
          <w:rStyle w:val="FootnoteReference"/>
        </w:rPr>
        <w:footnoteRef/>
      </w:r>
      <w:r>
        <w:t xml:space="preserve"> </w:t>
      </w:r>
      <w:r>
        <w:tab/>
        <w:t>Submission 189, NSW Government, p 9.</w:t>
      </w:r>
    </w:p>
  </w:footnote>
  <w:footnote w:id="132">
    <w:p w14:paraId="4FFCD78E" w14:textId="77777777" w:rsidR="00454C0E" w:rsidRDefault="00454C0E">
      <w:pPr>
        <w:pStyle w:val="FootnoteText"/>
      </w:pPr>
      <w:r>
        <w:rPr>
          <w:rStyle w:val="FootnoteReference"/>
        </w:rPr>
        <w:footnoteRef/>
      </w:r>
      <w:r>
        <w:t xml:space="preserve"> </w:t>
      </w:r>
      <w:r>
        <w:tab/>
        <w:t>Submission 189, NSW Government, p 9.</w:t>
      </w:r>
    </w:p>
  </w:footnote>
  <w:footnote w:id="133">
    <w:p w14:paraId="31E64B1D" w14:textId="77777777" w:rsidR="00454C0E" w:rsidRDefault="00454C0E">
      <w:pPr>
        <w:pStyle w:val="FootnoteText"/>
      </w:pPr>
      <w:r>
        <w:rPr>
          <w:rStyle w:val="FootnoteReference"/>
        </w:rPr>
        <w:footnoteRef/>
      </w:r>
      <w:r>
        <w:t xml:space="preserve"> </w:t>
      </w:r>
      <w:r>
        <w:tab/>
        <w:t>Submission 189, NSW Government, p 9.</w:t>
      </w:r>
    </w:p>
  </w:footnote>
  <w:footnote w:id="134">
    <w:p w14:paraId="532026D4" w14:textId="622A0DE4" w:rsidR="004F790B" w:rsidRDefault="004F790B">
      <w:pPr>
        <w:pStyle w:val="FootnoteText"/>
      </w:pPr>
      <w:r>
        <w:rPr>
          <w:rStyle w:val="FootnoteReference"/>
        </w:rPr>
        <w:footnoteRef/>
      </w:r>
      <w:r>
        <w:t xml:space="preserve"> </w:t>
      </w:r>
      <w:r>
        <w:tab/>
      </w:r>
      <w:r w:rsidRPr="008B525B">
        <w:rPr>
          <w:i/>
          <w:iCs/>
        </w:rPr>
        <w:t>Climate Change (Net Zero Future) Act 2023</w:t>
      </w:r>
      <w:r>
        <w:t xml:space="preserve">, </w:t>
      </w:r>
      <w:r w:rsidR="006D3C2A">
        <w:t>s 3.</w:t>
      </w:r>
    </w:p>
  </w:footnote>
  <w:footnote w:id="135">
    <w:p w14:paraId="1F079239" w14:textId="54DCCDD0" w:rsidR="008B525B" w:rsidRDefault="008B525B">
      <w:pPr>
        <w:pStyle w:val="FootnoteText"/>
      </w:pPr>
      <w:r>
        <w:rPr>
          <w:rStyle w:val="FootnoteReference"/>
        </w:rPr>
        <w:footnoteRef/>
      </w:r>
      <w:r>
        <w:t xml:space="preserve"> </w:t>
      </w:r>
      <w:r>
        <w:tab/>
      </w:r>
      <w:r w:rsidRPr="008B525B">
        <w:rPr>
          <w:i/>
          <w:iCs/>
        </w:rPr>
        <w:t>Climate Change (Net Zero Future) Act 2023</w:t>
      </w:r>
      <w:r w:rsidRPr="008B525B">
        <w:t>, s 4.</w:t>
      </w:r>
    </w:p>
  </w:footnote>
  <w:footnote w:id="136">
    <w:p w14:paraId="45B7E570" w14:textId="45557EE3" w:rsidR="00D36EC7" w:rsidRDefault="00D36EC7">
      <w:pPr>
        <w:pStyle w:val="FootnoteText"/>
      </w:pPr>
      <w:r>
        <w:rPr>
          <w:rStyle w:val="FootnoteReference"/>
        </w:rPr>
        <w:footnoteRef/>
      </w:r>
      <w:r>
        <w:t xml:space="preserve"> </w:t>
      </w:r>
      <w:r>
        <w:tab/>
      </w:r>
      <w:r w:rsidRPr="008B525B">
        <w:rPr>
          <w:i/>
          <w:iCs/>
        </w:rPr>
        <w:t>Climate Change (Net Zero Future) Act 2023</w:t>
      </w:r>
      <w:r w:rsidRPr="008B525B">
        <w:t xml:space="preserve">, s </w:t>
      </w:r>
      <w:r>
        <w:t>9</w:t>
      </w:r>
      <w:r w:rsidR="003A16AE">
        <w:t>(1)</w:t>
      </w:r>
      <w:r w:rsidR="009A4F5E">
        <w:t>(a-c)</w:t>
      </w:r>
      <w:r w:rsidR="003A16AE">
        <w:t>.</w:t>
      </w:r>
    </w:p>
  </w:footnote>
  <w:footnote w:id="137">
    <w:p w14:paraId="52B3B3AF" w14:textId="430A7A1C" w:rsidR="000F1DA9" w:rsidRPr="0009405E" w:rsidRDefault="000F1DA9">
      <w:pPr>
        <w:pStyle w:val="FootnoteText"/>
      </w:pPr>
      <w:r>
        <w:rPr>
          <w:rStyle w:val="FootnoteReference"/>
        </w:rPr>
        <w:footnoteRef/>
      </w:r>
      <w:r>
        <w:t xml:space="preserve"> </w:t>
      </w:r>
      <w:r>
        <w:tab/>
      </w:r>
      <w:r w:rsidRPr="008B525B">
        <w:rPr>
          <w:i/>
          <w:iCs/>
        </w:rPr>
        <w:t>Climate Change (Net Zero Future) Act 2023</w:t>
      </w:r>
      <w:r>
        <w:rPr>
          <w:i/>
          <w:iCs/>
        </w:rPr>
        <w:t xml:space="preserve">, </w:t>
      </w:r>
      <w:r w:rsidR="0009405E">
        <w:t>s 9(</w:t>
      </w:r>
      <w:r w:rsidR="00B358A0">
        <w:t>2)</w:t>
      </w:r>
      <w:r w:rsidR="0091115D">
        <w:t>(a-b).</w:t>
      </w:r>
    </w:p>
  </w:footnote>
  <w:footnote w:id="138">
    <w:p w14:paraId="6A9D886C" w14:textId="3B321EBB" w:rsidR="00D616BA" w:rsidRDefault="00D616BA">
      <w:pPr>
        <w:pStyle w:val="FootnoteText"/>
      </w:pPr>
      <w:r>
        <w:rPr>
          <w:rStyle w:val="FootnoteReference"/>
        </w:rPr>
        <w:footnoteRef/>
      </w:r>
      <w:r>
        <w:t xml:space="preserve"> </w:t>
      </w:r>
      <w:r>
        <w:tab/>
      </w:r>
      <w:r w:rsidRPr="008B525B">
        <w:rPr>
          <w:i/>
          <w:iCs/>
        </w:rPr>
        <w:t>Climate Change (Net Zero Future) Act 2023</w:t>
      </w:r>
      <w:r>
        <w:rPr>
          <w:i/>
          <w:iCs/>
        </w:rPr>
        <w:t xml:space="preserve">, </w:t>
      </w:r>
      <w:r w:rsidRPr="002165B9">
        <w:t>s 15(</w:t>
      </w:r>
      <w:r w:rsidR="008447E2" w:rsidRPr="002165B9">
        <w:t>1)</w:t>
      </w:r>
      <w:r w:rsidR="002165B9" w:rsidRPr="002165B9">
        <w:t>.</w:t>
      </w:r>
    </w:p>
  </w:footnote>
  <w:footnote w:id="139">
    <w:p w14:paraId="5E487269" w14:textId="2FC66013" w:rsidR="00D35061" w:rsidRDefault="00D35061">
      <w:pPr>
        <w:pStyle w:val="FootnoteText"/>
      </w:pPr>
      <w:r>
        <w:rPr>
          <w:rStyle w:val="FootnoteReference"/>
        </w:rPr>
        <w:footnoteRef/>
      </w:r>
      <w:r>
        <w:t xml:space="preserve"> </w:t>
      </w:r>
      <w:r>
        <w:tab/>
      </w:r>
      <w:r w:rsidRPr="008B525B">
        <w:rPr>
          <w:i/>
          <w:iCs/>
        </w:rPr>
        <w:t>Climate Change (Net Zero Future) Act 2023</w:t>
      </w:r>
      <w:r>
        <w:rPr>
          <w:i/>
          <w:iCs/>
        </w:rPr>
        <w:t xml:space="preserve">, </w:t>
      </w:r>
      <w:r w:rsidRPr="00187F2E">
        <w:t>s 15(3</w:t>
      </w:r>
      <w:r w:rsidR="00187F2E" w:rsidRPr="00187F2E">
        <w:t>)(b).</w:t>
      </w:r>
    </w:p>
  </w:footnote>
  <w:footnote w:id="140">
    <w:p w14:paraId="106F707A" w14:textId="77777777" w:rsidR="00933276" w:rsidRPr="00EE24C9" w:rsidRDefault="00933276" w:rsidP="00933276">
      <w:pPr>
        <w:tabs>
          <w:tab w:val="left" w:pos="1134"/>
        </w:tabs>
        <w:ind w:left="1134" w:hanging="567"/>
        <w:rPr>
          <w:sz w:val="22"/>
        </w:rPr>
      </w:pPr>
      <w:r>
        <w:rPr>
          <w:rStyle w:val="FootnoteReference"/>
        </w:rPr>
        <w:footnoteRef/>
      </w:r>
      <w:r>
        <w:t xml:space="preserve"> </w:t>
      </w:r>
      <w:r>
        <w:tab/>
        <w:t xml:space="preserve">Ministerial statement, Hon Penny Sharpe MLC, Minister for Climate Change, Energy, Environment, Heritage, </w:t>
      </w:r>
      <w:r w:rsidRPr="003A7960">
        <w:rPr>
          <w:sz w:val="22"/>
        </w:rPr>
        <w:t>Updates regarding Net Zero Plan Stage 1: 2020-2030 and previous Implementation Updates</w:t>
      </w:r>
      <w:r>
        <w:rPr>
          <w:sz w:val="22"/>
        </w:rPr>
        <w:t xml:space="preserve">, 20 May 2024, </w:t>
      </w:r>
      <w:r w:rsidRPr="00EE24C9">
        <w:rPr>
          <w:sz w:val="22"/>
        </w:rPr>
        <w:t>https://www.energy.nsw.gov.au/nsw-plans-and-progress/government-strategies-and-frameworks/reaching-net-zero-emissions/update</w:t>
      </w:r>
      <w:r>
        <w:rPr>
          <w:sz w:val="22"/>
        </w:rPr>
        <w:t>.</w:t>
      </w:r>
    </w:p>
  </w:footnote>
  <w:footnote w:id="141">
    <w:p w14:paraId="1E3AA4D5" w14:textId="77777777" w:rsidR="00933276" w:rsidRDefault="00933276" w:rsidP="00933276">
      <w:pPr>
        <w:pStyle w:val="FootnoteText"/>
      </w:pPr>
      <w:r>
        <w:rPr>
          <w:rStyle w:val="FootnoteReference"/>
        </w:rPr>
        <w:footnoteRef/>
      </w:r>
      <w:r>
        <w:t xml:space="preserve"> </w:t>
      </w:r>
      <w:r>
        <w:tab/>
        <w:t>Correspondence from the Hon Penny Sharpe MLC, Minister for Climate Change, Energy, Environment, Heritage to Hon Paul Scully MP, Minister for Planning and Public Spaces, 20 May 2024,</w:t>
      </w:r>
      <w:r w:rsidRPr="000E700A">
        <w:t xml:space="preserve"> https://www.ipcn.nsw.gov.au/resources/pac/media/files/pac/general/2024-policy-documents/nsw-net-zero--letter-from-penny-sharpe-mlc.pdf</w:t>
      </w:r>
    </w:p>
  </w:footnote>
  <w:footnote w:id="142">
    <w:p w14:paraId="4AD22ECF" w14:textId="77777777" w:rsidR="00933276" w:rsidRDefault="00933276" w:rsidP="00933276">
      <w:pPr>
        <w:pStyle w:val="FootnoteText"/>
      </w:pPr>
      <w:r>
        <w:rPr>
          <w:rStyle w:val="FootnoteReference"/>
        </w:rPr>
        <w:footnoteRef/>
      </w:r>
      <w:r>
        <w:t xml:space="preserve"> </w:t>
      </w:r>
      <w:r>
        <w:tab/>
        <w:t xml:space="preserve">Correspondence from the Hon Paul Scully MP, Minister for Planning and Public Spaces, to Mr Anderew Mills, Chair, Independent Planning Commission, 2 June 2024, </w:t>
      </w:r>
      <w:r w:rsidRPr="007121A2">
        <w:t>https://www.ipcn.nsw.gov.au/resources/pac/media/files/pac/general/2024-policy-documents/signed--min24572--letter-to-ipc-comissioner--nsw-net-zero-redacted.pdf</w:t>
      </w:r>
      <w:r>
        <w:t>.</w:t>
      </w:r>
    </w:p>
  </w:footnote>
  <w:footnote w:id="143">
    <w:p w14:paraId="0EE342E2" w14:textId="77777777" w:rsidR="00454C0E" w:rsidRDefault="00454C0E">
      <w:pPr>
        <w:pStyle w:val="FootnoteText"/>
      </w:pPr>
      <w:r>
        <w:rPr>
          <w:rStyle w:val="FootnoteReference"/>
        </w:rPr>
        <w:footnoteRef/>
      </w:r>
      <w:r>
        <w:t xml:space="preserve"> </w:t>
      </w:r>
      <w:r>
        <w:tab/>
        <w:t xml:space="preserve">Submission 189, NSW Government, p 10. </w:t>
      </w:r>
    </w:p>
  </w:footnote>
  <w:footnote w:id="144">
    <w:p w14:paraId="67DF64CD" w14:textId="6E0FD6C2" w:rsidR="002C4075" w:rsidRDefault="002C4075">
      <w:pPr>
        <w:pStyle w:val="FootnoteText"/>
      </w:pPr>
      <w:r>
        <w:rPr>
          <w:rStyle w:val="FootnoteReference"/>
        </w:rPr>
        <w:footnoteRef/>
      </w:r>
      <w:r>
        <w:t xml:space="preserve"> </w:t>
      </w:r>
      <w:r>
        <w:tab/>
      </w:r>
      <w:r w:rsidRPr="00A05D86">
        <w:rPr>
          <w:i/>
        </w:rPr>
        <w:t xml:space="preserve">NSW Reconstruction Authority Act 2022, </w:t>
      </w:r>
      <w:r w:rsidR="009C6550" w:rsidRPr="00A05D86">
        <w:t>s</w:t>
      </w:r>
      <w:r w:rsidR="000503CF" w:rsidRPr="00A05D86">
        <w:t xml:space="preserve"> </w:t>
      </w:r>
      <w:r w:rsidR="009C6550" w:rsidRPr="00A05D86">
        <w:t>3</w:t>
      </w:r>
      <w:r w:rsidR="002B1F61" w:rsidRPr="00A05D86">
        <w:t xml:space="preserve">0; s </w:t>
      </w:r>
      <w:r w:rsidR="003F0D25" w:rsidRPr="00A05D86">
        <w:t>35</w:t>
      </w:r>
      <w:r w:rsidR="00A91EE1" w:rsidRPr="00A05D86">
        <w:t>(2).</w:t>
      </w:r>
    </w:p>
  </w:footnote>
  <w:footnote w:id="145">
    <w:p w14:paraId="5D294CE2" w14:textId="5F12C8F1" w:rsidR="008A3164" w:rsidRDefault="008A3164">
      <w:pPr>
        <w:pStyle w:val="FootnoteText"/>
      </w:pPr>
      <w:r>
        <w:rPr>
          <w:rStyle w:val="FootnoteReference"/>
        </w:rPr>
        <w:footnoteRef/>
      </w:r>
      <w:r>
        <w:t xml:space="preserve"> </w:t>
      </w:r>
      <w:r>
        <w:tab/>
      </w:r>
      <w:r w:rsidRPr="00DE1B05">
        <w:rPr>
          <w:i/>
        </w:rPr>
        <w:t xml:space="preserve">NSW Reconstruction Authority Act 2022, </w:t>
      </w:r>
      <w:r w:rsidRPr="00DE1B05">
        <w:t>s 3</w:t>
      </w:r>
      <w:r w:rsidR="006902C8" w:rsidRPr="00DE1B05">
        <w:t>1(2).</w:t>
      </w:r>
    </w:p>
  </w:footnote>
  <w:footnote w:id="146">
    <w:p w14:paraId="3F899578" w14:textId="77777777" w:rsidR="00454C0E" w:rsidRDefault="00454C0E">
      <w:pPr>
        <w:pStyle w:val="FootnoteText"/>
      </w:pPr>
      <w:r>
        <w:rPr>
          <w:rStyle w:val="FootnoteReference"/>
        </w:rPr>
        <w:footnoteRef/>
      </w:r>
      <w:r>
        <w:t xml:space="preserve"> </w:t>
      </w:r>
      <w:r>
        <w:tab/>
        <w:t>Submission 208, Mr Mark Lamont, p 1; Evidence, Mr Mark Lamont and Ms Corinne Lamont, Wamberal Beach Save Our Sands, 17 June 2024, pp 2-8. This case study is based on the content of the submission and evidence to the committee.</w:t>
      </w:r>
    </w:p>
  </w:footnote>
  <w:footnote w:id="147">
    <w:p w14:paraId="1882EF2D" w14:textId="0A40CC5D" w:rsidR="00236C6B" w:rsidRDefault="00236C6B" w:rsidP="00D959C2">
      <w:pPr>
        <w:pStyle w:val="FootnoteText"/>
        <w:tabs>
          <w:tab w:val="left" w:pos="993"/>
        </w:tabs>
      </w:pPr>
      <w:r>
        <w:rPr>
          <w:rStyle w:val="FootnoteReference"/>
        </w:rPr>
        <w:footnoteRef/>
      </w:r>
      <w:r>
        <w:t xml:space="preserve"> </w:t>
      </w:r>
      <w:r w:rsidR="00D959C2">
        <w:tab/>
      </w:r>
      <w:r w:rsidR="00D959C2">
        <w:tab/>
      </w:r>
      <w:r w:rsidR="00436C3E" w:rsidRPr="00141779">
        <w:t>'Pub</w:t>
      </w:r>
      <w:r w:rsidR="00287F9E" w:rsidRPr="00141779">
        <w:t xml:space="preserve">lic </w:t>
      </w:r>
      <w:r w:rsidR="00015C2A" w:rsidRPr="00141779">
        <w:t>comment</w:t>
      </w:r>
      <w:r w:rsidR="00287F9E" w:rsidRPr="00141779">
        <w:t xml:space="preserve"> open for two sections of proposed Wamberal</w:t>
      </w:r>
      <w:r w:rsidR="00015C2A" w:rsidRPr="00141779">
        <w:t xml:space="preserve"> seawall'</w:t>
      </w:r>
      <w:r w:rsidR="00422D84" w:rsidRPr="00141779">
        <w:t xml:space="preserve">, </w:t>
      </w:r>
      <w:r w:rsidR="00EB29DC" w:rsidRPr="00141779">
        <w:rPr>
          <w:i/>
        </w:rPr>
        <w:t xml:space="preserve">Coast </w:t>
      </w:r>
      <w:r w:rsidR="009747D2" w:rsidRPr="00141779">
        <w:rPr>
          <w:i/>
        </w:rPr>
        <w:t>C</w:t>
      </w:r>
      <w:r w:rsidR="00EB29DC" w:rsidRPr="00141779">
        <w:rPr>
          <w:i/>
        </w:rPr>
        <w:t xml:space="preserve">ommunity </w:t>
      </w:r>
      <w:r w:rsidR="009747D2" w:rsidRPr="00141779">
        <w:rPr>
          <w:i/>
        </w:rPr>
        <w:t>N</w:t>
      </w:r>
      <w:r w:rsidR="00EB29DC" w:rsidRPr="00141779">
        <w:rPr>
          <w:i/>
        </w:rPr>
        <w:t>ews</w:t>
      </w:r>
      <w:r w:rsidR="002362FA" w:rsidRPr="00141779">
        <w:t xml:space="preserve">, </w:t>
      </w:r>
      <w:r w:rsidR="007B62C7" w:rsidRPr="00141779">
        <w:t xml:space="preserve">20 September 2024, </w:t>
      </w:r>
      <w:r w:rsidRPr="00141779">
        <w:t>https://coastcommunitynews.com.au/central-coast/news/2024/09/public-comment-open-for-two-sections-of-proposed-wamberal-seawall/</w:t>
      </w:r>
    </w:p>
  </w:footnote>
  <w:footnote w:id="148">
    <w:p w14:paraId="1C37ED5E" w14:textId="17118A54" w:rsidR="00454C0E" w:rsidRDefault="00454C0E">
      <w:pPr>
        <w:pStyle w:val="FootnoteText"/>
      </w:pPr>
      <w:r>
        <w:rPr>
          <w:rStyle w:val="FootnoteReference"/>
        </w:rPr>
        <w:footnoteRef/>
      </w:r>
      <w:r>
        <w:t xml:space="preserve"> </w:t>
      </w:r>
      <w:r>
        <w:tab/>
        <w:t>Submission 11, Callala Matters, p</w:t>
      </w:r>
      <w:r w:rsidR="00850B1F">
        <w:t>p</w:t>
      </w:r>
      <w:r>
        <w:t xml:space="preserve"> 1</w:t>
      </w:r>
      <w:r w:rsidR="00850B1F">
        <w:t>-2</w:t>
      </w:r>
      <w:r>
        <w:t>; Evidence, Mr Rob Barrel, Callala Matters, 3 May 2024, pp 18-20. This case study is based on the content of the submission and evidence to the committee.</w:t>
      </w:r>
    </w:p>
    <w:p w14:paraId="289A01A5" w14:textId="77777777" w:rsidR="00454C0E" w:rsidRDefault="00454C0E">
      <w:pPr>
        <w:pStyle w:val="FootnoteText"/>
      </w:pPr>
    </w:p>
  </w:footnote>
  <w:footnote w:id="149">
    <w:p w14:paraId="373DF042" w14:textId="77777777" w:rsidR="00454C0E" w:rsidRDefault="00454C0E">
      <w:pPr>
        <w:pStyle w:val="FootnoteText"/>
      </w:pPr>
      <w:r>
        <w:rPr>
          <w:rStyle w:val="FootnoteReference"/>
        </w:rPr>
        <w:footnoteRef/>
      </w:r>
      <w:r>
        <w:t xml:space="preserve"> </w:t>
      </w:r>
      <w:r>
        <w:tab/>
        <w:t>Submission 192, Culburra Residents &amp; Ratepayers Action Group Committee, pp 2-12; Evidence, Ms Rebecca Sleath, Culburra Residents &amp; Ratepayers Action Group Committee, 3 May 2024, p 26. This case study is based on the content of the submission and evidence to the committee.</w:t>
      </w:r>
    </w:p>
  </w:footnote>
  <w:footnote w:id="150">
    <w:p w14:paraId="2F2E34E5" w14:textId="11FDACAB" w:rsidR="00141779" w:rsidRDefault="00141779">
      <w:pPr>
        <w:pStyle w:val="FootnoteText"/>
      </w:pPr>
      <w:r>
        <w:rPr>
          <w:rStyle w:val="FootnoteReference"/>
        </w:rPr>
        <w:footnoteRef/>
      </w:r>
      <w:r w:rsidRPr="00793019">
        <w:t xml:space="preserve"> </w:t>
      </w:r>
      <w:r w:rsidR="009C4701" w:rsidRPr="00793019">
        <w:tab/>
      </w:r>
      <w:r w:rsidR="00793019" w:rsidRPr="00793019">
        <w:t xml:space="preserve">Abi Kirkland, 'Land council demands the return of 19,000 artefacts removed form Culburra', </w:t>
      </w:r>
      <w:r w:rsidR="00793019" w:rsidRPr="00793019">
        <w:rPr>
          <w:i/>
          <w:iCs/>
        </w:rPr>
        <w:t>Milton Ulladulla Times,</w:t>
      </w:r>
      <w:r w:rsidR="00793019" w:rsidRPr="00793019">
        <w:t xml:space="preserve"> 20 August 2024, https://www.ulladullatimes.com.au/story/8732200/culburra-beach-artefacts-removal-causes-cultural-distress/.</w:t>
      </w:r>
    </w:p>
  </w:footnote>
  <w:footnote w:id="151">
    <w:p w14:paraId="5E36DB3B" w14:textId="2D2EF2F3" w:rsidR="00454C0E" w:rsidRDefault="00454C0E">
      <w:pPr>
        <w:pStyle w:val="FootnoteText"/>
      </w:pPr>
      <w:r>
        <w:rPr>
          <w:rStyle w:val="FootnoteReference"/>
        </w:rPr>
        <w:footnoteRef/>
      </w:r>
      <w:r>
        <w:t xml:space="preserve"> </w:t>
      </w:r>
      <w:r>
        <w:tab/>
        <w:t>Submission 244, Save Westleigh Park, pp 1-5; Evidence, Mr Steven Head, General Manager, Hornsby Shire Council, 10 May 2024, p 17; This case study is primarily based on the content of the submission and evidence to the committee.</w:t>
      </w:r>
    </w:p>
  </w:footnote>
  <w:footnote w:id="152">
    <w:p w14:paraId="1E7C374B" w14:textId="1579028E" w:rsidR="003C3E42" w:rsidRDefault="003C3E42" w:rsidP="003E678C">
      <w:pPr>
        <w:pStyle w:val="FootnoteText"/>
      </w:pPr>
      <w:r>
        <w:rPr>
          <w:rStyle w:val="FootnoteReference"/>
        </w:rPr>
        <w:footnoteRef/>
      </w:r>
      <w:r>
        <w:t xml:space="preserve">  </w:t>
      </w:r>
      <w:r>
        <w:tab/>
      </w:r>
      <w:r w:rsidR="0042753A">
        <w:t xml:space="preserve">Evidence, Mr </w:t>
      </w:r>
      <w:r w:rsidR="009B5CAE">
        <w:t xml:space="preserve">Ron Hoenig, Minister for </w:t>
      </w:r>
      <w:r w:rsidR="00FF2303">
        <w:t xml:space="preserve">Local Government, </w:t>
      </w:r>
      <w:r w:rsidR="00B974ED">
        <w:t>Portfolio Committee No. 8</w:t>
      </w:r>
      <w:r w:rsidR="00961758">
        <w:t xml:space="preserve"> </w:t>
      </w:r>
      <w:r w:rsidR="009E2AE9">
        <w:t>– Customer Service</w:t>
      </w:r>
      <w:r w:rsidR="00391C95">
        <w:t>,</w:t>
      </w:r>
      <w:r w:rsidR="00961758">
        <w:t xml:space="preserve"> </w:t>
      </w:r>
      <w:r w:rsidR="00E128AD">
        <w:t>Budget</w:t>
      </w:r>
      <w:r w:rsidR="00146AF5">
        <w:t xml:space="preserve"> Estimates</w:t>
      </w:r>
      <w:r w:rsidR="00756DFD">
        <w:t>,</w:t>
      </w:r>
      <w:r w:rsidR="00E128AD">
        <w:t xml:space="preserve"> </w:t>
      </w:r>
      <w:r w:rsidR="00C12B59">
        <w:t>5 September 2024, p 17.</w:t>
      </w:r>
    </w:p>
  </w:footnote>
  <w:footnote w:id="153">
    <w:p w14:paraId="79855CAB" w14:textId="77777777" w:rsidR="00454C0E" w:rsidRDefault="00454C0E">
      <w:pPr>
        <w:pStyle w:val="FootnoteText"/>
      </w:pPr>
      <w:r>
        <w:rPr>
          <w:rStyle w:val="FootnoteReference"/>
        </w:rPr>
        <w:footnoteRef/>
      </w:r>
      <w:r>
        <w:t xml:space="preserve"> </w:t>
      </w:r>
      <w:r>
        <w:tab/>
        <w:t>Submission 3, Surfrider Foundation Australia, Northern Beaches Branch, pp 3-5; Evidence, Mr Brendan Donohoe, President, Surfrider Foundation, Northern Beaches Branch, 10 May 2024, pp 36-40; Submission 168, Northern Beaches Council, p 3. This case study is based on the content of submissions and evidence to the committee.</w:t>
      </w:r>
    </w:p>
  </w:footnote>
  <w:footnote w:id="154">
    <w:p w14:paraId="0C40FE17" w14:textId="55C95D8A" w:rsidR="00454C0E" w:rsidRDefault="00454C0E">
      <w:pPr>
        <w:pStyle w:val="FootnoteText"/>
      </w:pPr>
      <w:r>
        <w:rPr>
          <w:rStyle w:val="FootnoteReference"/>
        </w:rPr>
        <w:footnoteRef/>
      </w:r>
      <w:r>
        <w:t xml:space="preserve"> </w:t>
      </w:r>
      <w:r>
        <w:tab/>
        <w:t>Evidence, Ms Larah Kennedy, Committee Member, Voices of South West Rocks, 17 June 2024, p 12; Submission 200, Voices of South West Rocks, pp 2-10. This case study is based on the content of the submission and evidence to the committee.</w:t>
      </w:r>
    </w:p>
  </w:footnote>
  <w:footnote w:id="155">
    <w:p w14:paraId="58B28343" w14:textId="6C9449BE" w:rsidR="00A30173" w:rsidRDefault="00A30173" w:rsidP="00A30173">
      <w:pPr>
        <w:pStyle w:val="FootnoteText"/>
      </w:pPr>
      <w:r>
        <w:rPr>
          <w:rStyle w:val="FootnoteReference"/>
        </w:rPr>
        <w:footnoteRef/>
      </w:r>
      <w:r>
        <w:t xml:space="preserve"> </w:t>
      </w:r>
      <w:r w:rsidR="002144BB">
        <w:tab/>
      </w:r>
      <w:r w:rsidR="00862791">
        <w:t xml:space="preserve">Ellie </w:t>
      </w:r>
      <w:r w:rsidR="00A54B06">
        <w:t xml:space="preserve">Chamberlain, 'Refusal recommended for Rose's multi-story </w:t>
      </w:r>
      <w:r w:rsidR="002144BB">
        <w:t>apartments</w:t>
      </w:r>
      <w:r w:rsidR="00A54B06">
        <w:t xml:space="preserve"> in South West Rocks', </w:t>
      </w:r>
      <w:r w:rsidR="002144BB">
        <w:rPr>
          <w:i/>
          <w:iCs/>
        </w:rPr>
        <w:t>T</w:t>
      </w:r>
      <w:r w:rsidR="00F15B8E" w:rsidRPr="002144BB">
        <w:rPr>
          <w:i/>
          <w:iCs/>
        </w:rPr>
        <w:t>he Macleay Argus</w:t>
      </w:r>
      <w:r w:rsidR="00F15B8E">
        <w:t xml:space="preserve">, 6 September 2024, </w:t>
      </w:r>
      <w:r w:rsidRPr="0082162A">
        <w:t>https://www.macleayargus.com.au/story/8752442/panel-advised-against-multi-storey-project-in-south-west-rocks/</w:t>
      </w:r>
      <w:r w:rsidR="002144BB">
        <w:t>.</w:t>
      </w:r>
    </w:p>
  </w:footnote>
  <w:footnote w:id="156">
    <w:p w14:paraId="34607679" w14:textId="208C64FF" w:rsidR="00454C0E" w:rsidRDefault="00454C0E">
      <w:pPr>
        <w:pStyle w:val="FootnoteText"/>
      </w:pPr>
      <w:r>
        <w:rPr>
          <w:rStyle w:val="FootnoteReference"/>
        </w:rPr>
        <w:footnoteRef/>
      </w:r>
      <w:r>
        <w:t xml:space="preserve"> </w:t>
      </w:r>
      <w:r>
        <w:tab/>
        <w:t>Submission 231, Let's Own Our Future – Jetty Foreshores, pp 2-8; Evidence, Dr Sally Townley, Let's Own Our Future – Jetty Foreshores, 17 June 2024</w:t>
      </w:r>
      <w:r w:rsidR="00BB2629">
        <w:t>,</w:t>
      </w:r>
      <w:r>
        <w:t xml:space="preserve"> pp 1</w:t>
      </w:r>
      <w:r w:rsidR="0006362C">
        <w:t>2</w:t>
      </w:r>
      <w:r>
        <w:t>-14. This case study is based on the content of the submission and evidence to the committee.</w:t>
      </w:r>
    </w:p>
  </w:footnote>
  <w:footnote w:id="157">
    <w:p w14:paraId="7E66826C" w14:textId="33915847" w:rsidR="00FD5E10" w:rsidRDefault="00FD5E10" w:rsidP="00FD5E10">
      <w:pPr>
        <w:pStyle w:val="FootnoteText"/>
      </w:pPr>
      <w:r>
        <w:rPr>
          <w:rStyle w:val="FootnoteReference"/>
        </w:rPr>
        <w:footnoteRef/>
      </w:r>
      <w:r>
        <w:t xml:space="preserve"> </w:t>
      </w:r>
      <w:r w:rsidR="00C079D1">
        <w:tab/>
      </w:r>
      <w:r>
        <w:t>See</w:t>
      </w:r>
      <w:r w:rsidR="00161AA9">
        <w:t xml:space="preserve"> NSW Electoral Commission</w:t>
      </w:r>
      <w:r w:rsidR="008838C5">
        <w:t xml:space="preserve">, </w:t>
      </w:r>
      <w:r w:rsidR="008838C5" w:rsidRPr="00A66A7B">
        <w:rPr>
          <w:i/>
          <w:iCs/>
        </w:rPr>
        <w:t>City of Coffs Harbour</w:t>
      </w:r>
      <w:r w:rsidR="00161AA9" w:rsidRPr="00A66A7B">
        <w:rPr>
          <w:i/>
          <w:iCs/>
        </w:rPr>
        <w:t xml:space="preserve"> </w:t>
      </w:r>
      <w:r w:rsidR="008838C5" w:rsidRPr="00A66A7B">
        <w:rPr>
          <w:i/>
          <w:iCs/>
        </w:rPr>
        <w:t>Poll Election</w:t>
      </w:r>
      <w:r w:rsidR="00D430A4" w:rsidRPr="00A66A7B">
        <w:rPr>
          <w:i/>
          <w:iCs/>
        </w:rPr>
        <w:t>,</w:t>
      </w:r>
      <w:r w:rsidR="00D430A4">
        <w:t xml:space="preserve"> </w:t>
      </w:r>
      <w:r w:rsidR="00C216AF">
        <w:t xml:space="preserve">30 September 2024, </w:t>
      </w:r>
      <w:r>
        <w:t xml:space="preserve"> </w:t>
      </w:r>
      <w:r w:rsidRPr="00C079D1">
        <w:t>https://vtr.elections.nsw.gov.au/LG2401/coffs-harbour/poll#questionDetails1</w:t>
      </w:r>
      <w:r w:rsidR="00C216AF">
        <w:t>;</w:t>
      </w:r>
      <w:r w:rsidR="00A66A7B">
        <w:t xml:space="preserve"> </w:t>
      </w:r>
      <w:r w:rsidR="00BE17F6">
        <w:t>Britt Ramsey</w:t>
      </w:r>
      <w:r w:rsidR="00D14C7D">
        <w:t>, 'Coff Harbour Jetty Fore</w:t>
      </w:r>
      <w:r w:rsidR="00C079D1">
        <w:t xml:space="preserve">shores poll favours 'No' vote', </w:t>
      </w:r>
      <w:r w:rsidR="00C079D1" w:rsidRPr="00C079D1">
        <w:rPr>
          <w:i/>
          <w:iCs/>
        </w:rPr>
        <w:t>NBN News</w:t>
      </w:r>
      <w:r w:rsidR="00C079D1">
        <w:rPr>
          <w:i/>
          <w:iCs/>
        </w:rPr>
        <w:t xml:space="preserve">, </w:t>
      </w:r>
      <w:r w:rsidR="00C079D1" w:rsidRPr="00C079D1">
        <w:t>20 September 2024</w:t>
      </w:r>
      <w:r w:rsidR="00C079D1">
        <w:rPr>
          <w:i/>
          <w:iCs/>
        </w:rPr>
        <w:t xml:space="preserve">, </w:t>
      </w:r>
      <w:r w:rsidR="00C079D1">
        <w:t xml:space="preserve"> </w:t>
      </w:r>
      <w:r w:rsidRPr="00FD5D79">
        <w:t>https://www.nbnnews.com.au/2024/09/20/coffs-harbour-jetty-foreshores-poll-favours-no-vote/</w:t>
      </w:r>
      <w:r w:rsidR="00C079D1">
        <w:t>.</w:t>
      </w:r>
    </w:p>
  </w:footnote>
  <w:footnote w:id="158">
    <w:p w14:paraId="73ADC9AF" w14:textId="0F08EA1C" w:rsidR="00454C0E" w:rsidRDefault="00454C0E">
      <w:pPr>
        <w:pStyle w:val="FootnoteText"/>
      </w:pPr>
      <w:r>
        <w:rPr>
          <w:rStyle w:val="FootnoteReference"/>
        </w:rPr>
        <w:footnoteRef/>
      </w:r>
      <w:r>
        <w:t xml:space="preserve"> </w:t>
      </w:r>
      <w:r>
        <w:tab/>
        <w:t>Submission 164, Yamba Community Action Network Inc, pp 1-14, Evidence, Ms Lynne Cairns, Secretary, Yamba Community Action Network Inc, 17 June 2024, p</w:t>
      </w:r>
      <w:r w:rsidR="00A36596">
        <w:t>p</w:t>
      </w:r>
      <w:r>
        <w:t xml:space="preserve"> 17-20</w:t>
      </w:r>
      <w:r w:rsidR="00C070D6">
        <w:t xml:space="preserve">; </w:t>
      </w:r>
      <w:r w:rsidR="000C2AF5">
        <w:t>Evidence</w:t>
      </w:r>
      <w:r w:rsidR="00C070D6">
        <w:t xml:space="preserve">, </w:t>
      </w:r>
      <w:r w:rsidR="00C070D6">
        <w:rPr>
          <w:lang w:val="en-US"/>
        </w:rPr>
        <w:t>Ms Helen Tyas Tunggal, Member of</w:t>
      </w:r>
      <w:r w:rsidR="000C2AF5">
        <w:rPr>
          <w:lang w:val="en-US"/>
        </w:rPr>
        <w:t xml:space="preserve"> </w:t>
      </w:r>
      <w:r w:rsidR="000C2AF5">
        <w:t>Yamba Community Action Network Inc, 17 June 2024, pp 17-20</w:t>
      </w:r>
      <w:r>
        <w:t>. This case study is based on the content of the submission and evidence to the committee.</w:t>
      </w:r>
    </w:p>
  </w:footnote>
  <w:footnote w:id="159">
    <w:p w14:paraId="6D1F3495" w14:textId="77777777" w:rsidR="00454C0E" w:rsidRDefault="00454C0E">
      <w:pPr>
        <w:pStyle w:val="FootnoteText"/>
      </w:pPr>
      <w:r>
        <w:rPr>
          <w:rStyle w:val="FootnoteReference"/>
        </w:rPr>
        <w:footnoteRef/>
      </w:r>
      <w:r>
        <w:t xml:space="preserve"> </w:t>
      </w:r>
      <w:r>
        <w:tab/>
        <w:t>Submission 235, Paul and Janeen Scully, pp 1-12; Evidence, Mr Paul Scully, 17 June 2024, p 24. This case study is based on the contents of the submission and evidence to the committee.</w:t>
      </w:r>
    </w:p>
  </w:footnote>
  <w:footnote w:id="160">
    <w:p w14:paraId="61313BA0" w14:textId="537E6659" w:rsidR="00454C0E" w:rsidRDefault="00454C0E">
      <w:pPr>
        <w:pStyle w:val="FootnoteText"/>
      </w:pPr>
      <w:r>
        <w:rPr>
          <w:rStyle w:val="FootnoteReference"/>
        </w:rPr>
        <w:footnoteRef/>
      </w:r>
      <w:r>
        <w:t xml:space="preserve"> </w:t>
      </w:r>
      <w:r>
        <w:tab/>
        <w:t>Submission 243, Dr Peter Ashley, pp 2-5; Submission 245, Evans Head Residents for Sustainable Development, p</w:t>
      </w:r>
      <w:r w:rsidR="00DE3555">
        <w:t>p 1 and</w:t>
      </w:r>
      <w:r>
        <w:t xml:space="preserve"> 5; Evidence, Dr Peter Ashley and Dr Richard Gates, 17 June 2024, p</w:t>
      </w:r>
      <w:r w:rsidR="00A850C1">
        <w:t>p</w:t>
      </w:r>
      <w:r>
        <w:t xml:space="preserve"> 27-29. This case study is based on the content of submissions and evidence to the committee.</w:t>
      </w:r>
    </w:p>
  </w:footnote>
  <w:footnote w:id="161">
    <w:p w14:paraId="44AFA34F" w14:textId="6B117269" w:rsidR="00466745" w:rsidRDefault="00466745" w:rsidP="00466745">
      <w:pPr>
        <w:pStyle w:val="FootnoteText"/>
      </w:pPr>
      <w:r>
        <w:rPr>
          <w:rStyle w:val="FootnoteReference"/>
        </w:rPr>
        <w:footnoteRef/>
      </w:r>
      <w:r>
        <w:t xml:space="preserve"> </w:t>
      </w:r>
      <w:r>
        <w:tab/>
      </w:r>
      <w:r w:rsidR="00F91F47">
        <w:t>Mi</w:t>
      </w:r>
      <w:r w:rsidR="00FF411F">
        <w:t xml:space="preserve">randa Saunders, 'Evans Head Iron Gates development saga ends in approval for housing', </w:t>
      </w:r>
      <w:r w:rsidR="00FF411F" w:rsidRPr="002902DF">
        <w:rPr>
          <w:i/>
          <w:iCs/>
        </w:rPr>
        <w:t>ABC New</w:t>
      </w:r>
      <w:r w:rsidR="002902DF" w:rsidRPr="002902DF">
        <w:rPr>
          <w:i/>
          <w:iCs/>
        </w:rPr>
        <w:t>s</w:t>
      </w:r>
      <w:r w:rsidR="00FF411F">
        <w:t xml:space="preserve">, </w:t>
      </w:r>
      <w:r w:rsidR="002902DF">
        <w:t xml:space="preserve">31 July 2024, </w:t>
      </w:r>
      <w:r w:rsidRPr="002647AC">
        <w:t>https://www.abc.net.au/news/2024-07-31/evans-head-iron-gates-development-ends-in-approval-for-housing/103972094</w:t>
      </w:r>
      <w:r w:rsidR="002902DF">
        <w:t>.</w:t>
      </w:r>
    </w:p>
  </w:footnote>
  <w:footnote w:id="162">
    <w:p w14:paraId="38C960F0" w14:textId="18B0C4CA" w:rsidR="00454C0E" w:rsidRDefault="00454C0E">
      <w:pPr>
        <w:pStyle w:val="FootnoteText"/>
      </w:pPr>
      <w:r>
        <w:rPr>
          <w:rStyle w:val="FootnoteReference"/>
        </w:rPr>
        <w:footnoteRef/>
      </w:r>
      <w:r>
        <w:t xml:space="preserve"> </w:t>
      </w:r>
      <w:r>
        <w:tab/>
        <w:t>Evidence, Mr James Barrie, Founder, Save Wallum, 17 June 2024, p</w:t>
      </w:r>
      <w:r w:rsidR="005259EB">
        <w:t>p</w:t>
      </w:r>
      <w:r>
        <w:t xml:space="preserve"> 32-36.</w:t>
      </w:r>
      <w:r w:rsidRPr="00B77645">
        <w:t xml:space="preserve"> </w:t>
      </w:r>
      <w:r>
        <w:t>This case study is based on evidence to the committee.</w:t>
      </w:r>
    </w:p>
  </w:footnote>
  <w:footnote w:id="163">
    <w:p w14:paraId="6F39D4CB" w14:textId="27078ECE" w:rsidR="00EE45CE" w:rsidRDefault="00EE45CE">
      <w:pPr>
        <w:pStyle w:val="FootnoteText"/>
      </w:pPr>
      <w:r>
        <w:rPr>
          <w:rStyle w:val="FootnoteReference"/>
        </w:rPr>
        <w:footnoteRef/>
      </w:r>
      <w:r>
        <w:t xml:space="preserve"> </w:t>
      </w:r>
      <w:r>
        <w:tab/>
      </w:r>
      <w:r w:rsidRPr="007169B6">
        <w:rPr>
          <w:i/>
          <w:iCs/>
        </w:rPr>
        <w:t>Hansard</w:t>
      </w:r>
      <w:r>
        <w:t>, Legislative Assembly, 20 March 2024, p 13 (Paul Scully).</w:t>
      </w:r>
    </w:p>
  </w:footnote>
  <w:footnote w:id="164">
    <w:p w14:paraId="174A11CE" w14:textId="016CDD09" w:rsidR="00E547AE" w:rsidRDefault="00E547AE">
      <w:pPr>
        <w:pStyle w:val="FootnoteText"/>
      </w:pPr>
      <w:r>
        <w:rPr>
          <w:rStyle w:val="FootnoteReference"/>
        </w:rPr>
        <w:footnoteRef/>
      </w:r>
      <w:r>
        <w:t xml:space="preserve"> </w:t>
      </w:r>
      <w:r w:rsidR="001C0C71">
        <w:tab/>
        <w:t xml:space="preserve">Hannah Ross, 'Protestors fighting Wallum housing development arrested in Brunswick Heads as machinery moves on site', </w:t>
      </w:r>
      <w:r w:rsidR="001C0C71" w:rsidRPr="007661FF">
        <w:rPr>
          <w:i/>
          <w:iCs/>
        </w:rPr>
        <w:t>ABC News,</w:t>
      </w:r>
      <w:r w:rsidR="001C0C71">
        <w:t xml:space="preserve"> 17 April 2024, </w:t>
      </w:r>
      <w:r w:rsidR="001C0C71" w:rsidRPr="00F85DF1">
        <w:t>https://www.abc.net.au/news/2024-04-17/police-protestors-clash-at-wallum-housing-site-brunswick-heads/103736282</w:t>
      </w:r>
      <w:r w:rsidR="001C0C71">
        <w:t>.</w:t>
      </w:r>
    </w:p>
  </w:footnote>
  <w:footnote w:id="165">
    <w:p w14:paraId="05142D9F" w14:textId="73459E9A" w:rsidR="00647CA3" w:rsidRDefault="00647CA3" w:rsidP="00647CA3">
      <w:pPr>
        <w:pStyle w:val="FootnoteText"/>
      </w:pPr>
      <w:r>
        <w:rPr>
          <w:rStyle w:val="FootnoteReference"/>
        </w:rPr>
        <w:footnoteRef/>
      </w:r>
      <w:r w:rsidR="00E547AE">
        <w:t xml:space="preserve"> </w:t>
      </w:r>
      <w:r w:rsidR="004B57AA">
        <w:tab/>
        <w:t xml:space="preserve">'Wallum protest blockade packed down', </w:t>
      </w:r>
      <w:r w:rsidR="004B57AA" w:rsidRPr="00C13E1B">
        <w:rPr>
          <w:i/>
          <w:iCs/>
        </w:rPr>
        <w:t>The Echo,</w:t>
      </w:r>
      <w:r w:rsidR="004B57AA">
        <w:rPr>
          <w:i/>
          <w:iCs/>
        </w:rPr>
        <w:t xml:space="preserve"> </w:t>
      </w:r>
      <w:r w:rsidR="004B57AA" w:rsidRPr="00C13E1B">
        <w:t>18 October 2024,</w:t>
      </w:r>
      <w:r w:rsidR="004B57AA">
        <w:t xml:space="preserve"> </w:t>
      </w:r>
      <w:r w:rsidR="004B57AA" w:rsidRPr="00C8335D">
        <w:t>https://www.echo.net.au/2024/10/wallum-protest-blockade-packed-down/</w:t>
      </w:r>
      <w:r w:rsidR="004B57AA">
        <w:t>.</w:t>
      </w:r>
    </w:p>
  </w:footnote>
  <w:footnote w:id="166">
    <w:p w14:paraId="20989BAD" w14:textId="129AAA04" w:rsidR="00454C0E" w:rsidRDefault="00454C0E">
      <w:pPr>
        <w:pStyle w:val="FootnoteText"/>
      </w:pPr>
      <w:r>
        <w:rPr>
          <w:rStyle w:val="FootnoteReference"/>
        </w:rPr>
        <w:footnoteRef/>
      </w:r>
      <w:r>
        <w:t xml:space="preserve"> </w:t>
      </w:r>
      <w:r>
        <w:tab/>
      </w:r>
      <w:r w:rsidRPr="0027139C">
        <w:rPr>
          <w:i/>
          <w:iCs/>
        </w:rPr>
        <w:t>Environmental Planning and Assessment Act 1979</w:t>
      </w:r>
      <w:r w:rsidR="009B29F7" w:rsidRPr="00393D95">
        <w:t>,</w:t>
      </w:r>
      <w:r>
        <w:t xml:space="preserve"> s 4.53.</w:t>
      </w:r>
    </w:p>
  </w:footnote>
  <w:footnote w:id="167">
    <w:p w14:paraId="1998F013" w14:textId="635172BA" w:rsidR="00454C0E" w:rsidRDefault="00454C0E">
      <w:pPr>
        <w:pStyle w:val="FootnoteText"/>
      </w:pPr>
      <w:r>
        <w:rPr>
          <w:rStyle w:val="FootnoteReference"/>
        </w:rPr>
        <w:footnoteRef/>
      </w:r>
      <w:r>
        <w:t xml:space="preserve"> </w:t>
      </w:r>
      <w:r>
        <w:tab/>
      </w:r>
      <w:r w:rsidRPr="0027139C">
        <w:rPr>
          <w:i/>
          <w:iCs/>
        </w:rPr>
        <w:t>Environmental Planning and Assessment Act 1979</w:t>
      </w:r>
      <w:r w:rsidR="00BA3DC1" w:rsidRPr="00393D95">
        <w:t>,</w:t>
      </w:r>
      <w:r>
        <w:t xml:space="preserve"> s 4.53(4).</w:t>
      </w:r>
    </w:p>
  </w:footnote>
  <w:footnote w:id="168">
    <w:p w14:paraId="1B3ED389" w14:textId="46AB2E46" w:rsidR="00454C0E" w:rsidRDefault="00454C0E">
      <w:pPr>
        <w:pStyle w:val="FootnoteText"/>
      </w:pPr>
      <w:r>
        <w:rPr>
          <w:rStyle w:val="FootnoteReference"/>
        </w:rPr>
        <w:footnoteRef/>
      </w:r>
      <w:r>
        <w:t xml:space="preserve"> </w:t>
      </w:r>
      <w:r>
        <w:tab/>
      </w:r>
      <w:r w:rsidRPr="0027139C">
        <w:rPr>
          <w:i/>
          <w:iCs/>
        </w:rPr>
        <w:t>Environmental Planning and Assessment Act 1979</w:t>
      </w:r>
      <w:r w:rsidR="00BA3DC1" w:rsidRPr="00393D95">
        <w:t>,</w:t>
      </w:r>
      <w:r>
        <w:t xml:space="preserve"> s 4.53(4).</w:t>
      </w:r>
    </w:p>
  </w:footnote>
  <w:footnote w:id="169">
    <w:p w14:paraId="5445DEF3" w14:textId="301B1211" w:rsidR="00454C0E" w:rsidRDefault="00454C0E">
      <w:pPr>
        <w:pStyle w:val="FootnoteText"/>
      </w:pPr>
      <w:r>
        <w:rPr>
          <w:rStyle w:val="FootnoteReference"/>
        </w:rPr>
        <w:footnoteRef/>
      </w:r>
      <w:r>
        <w:t xml:space="preserve"> </w:t>
      </w:r>
      <w:r>
        <w:tab/>
      </w:r>
      <w:r w:rsidRPr="0027139C">
        <w:rPr>
          <w:i/>
          <w:iCs/>
        </w:rPr>
        <w:t>Environmental Planning and Assessment Act 1979</w:t>
      </w:r>
      <w:r w:rsidR="00BA3DC1" w:rsidRPr="00393D95">
        <w:t>,</w:t>
      </w:r>
      <w:r>
        <w:t xml:space="preserve"> s 4.57.</w:t>
      </w:r>
    </w:p>
  </w:footnote>
  <w:footnote w:id="170">
    <w:p w14:paraId="1786E240" w14:textId="1990D977" w:rsidR="00454C0E" w:rsidRDefault="00454C0E">
      <w:pPr>
        <w:pStyle w:val="FootnoteText"/>
      </w:pPr>
      <w:r>
        <w:rPr>
          <w:rStyle w:val="FootnoteReference"/>
        </w:rPr>
        <w:footnoteRef/>
      </w:r>
      <w:r>
        <w:t xml:space="preserve"> </w:t>
      </w:r>
      <w:r>
        <w:tab/>
      </w:r>
      <w:r w:rsidRPr="0027139C">
        <w:rPr>
          <w:i/>
          <w:iCs/>
        </w:rPr>
        <w:t>Environmental Planning and Assessment Act 1979</w:t>
      </w:r>
      <w:r w:rsidR="00BA3DC1" w:rsidRPr="00393D95">
        <w:t>,</w:t>
      </w:r>
      <w:r>
        <w:t xml:space="preserve"> s 4.57.</w:t>
      </w:r>
    </w:p>
  </w:footnote>
  <w:footnote w:id="171">
    <w:p w14:paraId="2CA28027" w14:textId="5F72A7C7" w:rsidR="00454C0E" w:rsidRDefault="00454C0E">
      <w:pPr>
        <w:pStyle w:val="FootnoteText"/>
      </w:pPr>
      <w:r>
        <w:rPr>
          <w:rStyle w:val="FootnoteReference"/>
        </w:rPr>
        <w:footnoteRef/>
      </w:r>
      <w:r>
        <w:t xml:space="preserve"> </w:t>
      </w:r>
      <w:r>
        <w:tab/>
      </w:r>
      <w:r w:rsidRPr="0027139C">
        <w:rPr>
          <w:i/>
          <w:iCs/>
        </w:rPr>
        <w:t>Environmental Planning and Assessment Act 1979</w:t>
      </w:r>
      <w:r w:rsidR="0013605F" w:rsidRPr="00393D95">
        <w:t>,</w:t>
      </w:r>
      <w:r>
        <w:t xml:space="preserve"> s 4.57</w:t>
      </w:r>
      <w:r w:rsidR="0013605F" w:rsidRPr="00393D95">
        <w:t>(7)</w:t>
      </w:r>
      <w:r w:rsidR="0013605F">
        <w:t>.</w:t>
      </w:r>
    </w:p>
  </w:footnote>
  <w:footnote w:id="172">
    <w:p w14:paraId="711B15E8" w14:textId="0F9F546B" w:rsidR="00454C0E" w:rsidRDefault="00454C0E">
      <w:pPr>
        <w:pStyle w:val="FootnoteText"/>
      </w:pPr>
      <w:r>
        <w:rPr>
          <w:rStyle w:val="FootnoteReference"/>
        </w:rPr>
        <w:footnoteRef/>
      </w:r>
      <w:r>
        <w:t xml:space="preserve"> </w:t>
      </w:r>
      <w:r>
        <w:tab/>
        <w:t xml:space="preserve">Evidence, Ms Larah Kennedy, Committee Member, Voices of South West Rocks, 17 June 2024, p 14; Evidence, Dr Penelope Davidson, Secretary, Our Future Shoalhaven, 3 May 2024, p 18; </w:t>
      </w:r>
      <w:r w:rsidRPr="00087357">
        <w:t>Submission 245, Evans Head Residents for Sustainable Development, p 3; Submission 33, Sandy Beach Action Group, p 3; Submission 62, Dalmeny Matters, p 7;</w:t>
      </w:r>
      <w:r>
        <w:t xml:space="preserve"> </w:t>
      </w:r>
      <w:r w:rsidRPr="00570968">
        <w:t xml:space="preserve">Submission </w:t>
      </w:r>
      <w:r w:rsidR="00570968">
        <w:t>132</w:t>
      </w:r>
      <w:r w:rsidRPr="00570968">
        <w:t>, Hallidays Point Community Action Group, p 9</w:t>
      </w:r>
      <w:r>
        <w:t xml:space="preserve">; </w:t>
      </w:r>
      <w:r w:rsidRPr="00087357">
        <w:t xml:space="preserve">Submission 65, Pacific Palms Community Association, p 4; Submission 72, Kingscliff Ratepayers and Progress Association, p 1; Submission 99, Vincentia Matters, pp 1-2; Submission 197, Friends of Coila, p 7; Submission 198, Friends of CRUNCH, p 8; Submission 213, Sydney Basin Koala Network, p 9; Submission 214, Kempsey Shire Residents Association, p </w:t>
      </w:r>
      <w:r w:rsidR="00C175C7" w:rsidRPr="00296E47">
        <w:t>1</w:t>
      </w:r>
      <w:r w:rsidRPr="00087357">
        <w:t>; Submission 207, Local Government NSW, p 12;</w:t>
      </w:r>
      <w:r>
        <w:t xml:space="preserve"> </w:t>
      </w:r>
      <w:r w:rsidRPr="0027139C">
        <w:rPr>
          <w:i/>
          <w:iCs/>
        </w:rPr>
        <w:t>Environmental Planning and Assessment Act 1979</w:t>
      </w:r>
      <w:r>
        <w:rPr>
          <w:i/>
          <w:iCs/>
        </w:rPr>
        <w:t>,</w:t>
      </w:r>
      <w:r>
        <w:t xml:space="preserve"> s 4.53.</w:t>
      </w:r>
    </w:p>
  </w:footnote>
  <w:footnote w:id="173">
    <w:p w14:paraId="372458E5" w14:textId="4D0500F1" w:rsidR="00454C0E" w:rsidRDefault="00454C0E">
      <w:pPr>
        <w:pStyle w:val="FootnoteText"/>
      </w:pPr>
      <w:r>
        <w:rPr>
          <w:rStyle w:val="FootnoteReference"/>
        </w:rPr>
        <w:footnoteRef/>
      </w:r>
      <w:r>
        <w:t xml:space="preserve"> </w:t>
      </w:r>
      <w:r>
        <w:tab/>
        <w:t xml:space="preserve">Evidence, Ms </w:t>
      </w:r>
      <w:r w:rsidR="0009456D">
        <w:t>Larah Kennedy, Committee Member, Voices of South West Rocks</w:t>
      </w:r>
      <w:r>
        <w:t>, 17 June 2024, p 14.</w:t>
      </w:r>
    </w:p>
  </w:footnote>
  <w:footnote w:id="174">
    <w:p w14:paraId="08732D86" w14:textId="77777777" w:rsidR="00454C0E" w:rsidRDefault="00454C0E">
      <w:pPr>
        <w:pStyle w:val="FootnoteText"/>
      </w:pPr>
      <w:r>
        <w:rPr>
          <w:rStyle w:val="FootnoteReference"/>
        </w:rPr>
        <w:footnoteRef/>
      </w:r>
      <w:r>
        <w:t xml:space="preserve"> </w:t>
      </w:r>
      <w:r>
        <w:tab/>
        <w:t>Submission 207, Local Government NSW, p 12.</w:t>
      </w:r>
    </w:p>
  </w:footnote>
  <w:footnote w:id="175">
    <w:p w14:paraId="45A62979" w14:textId="77777777" w:rsidR="00454C0E" w:rsidRDefault="00454C0E">
      <w:pPr>
        <w:pStyle w:val="FootnoteText"/>
      </w:pPr>
      <w:r>
        <w:rPr>
          <w:rStyle w:val="FootnoteReference"/>
        </w:rPr>
        <w:footnoteRef/>
      </w:r>
      <w:r>
        <w:t xml:space="preserve"> </w:t>
      </w:r>
      <w:r>
        <w:tab/>
        <w:t>Evidence, Mr William Eger, President, Manyana Matters Environmental Association, 3 May 2024, p 32.</w:t>
      </w:r>
    </w:p>
  </w:footnote>
  <w:footnote w:id="176">
    <w:p w14:paraId="1291DEDA" w14:textId="184D73A2" w:rsidR="00454C0E" w:rsidRDefault="00454C0E">
      <w:pPr>
        <w:pStyle w:val="FootnoteText"/>
      </w:pPr>
      <w:r>
        <w:rPr>
          <w:rStyle w:val="FootnoteReference"/>
        </w:rPr>
        <w:footnoteRef/>
      </w:r>
      <w:r>
        <w:t xml:space="preserve"> </w:t>
      </w:r>
      <w:r>
        <w:tab/>
        <w:t xml:space="preserve">Evidence, </w:t>
      </w:r>
      <w:r w:rsidR="0009456D">
        <w:t>Mr William Eger, President, Manyana Matters Environmental Association</w:t>
      </w:r>
      <w:r>
        <w:t>, 3 May 2024, p 32.</w:t>
      </w:r>
    </w:p>
  </w:footnote>
  <w:footnote w:id="177">
    <w:p w14:paraId="011F0726" w14:textId="75C75DAD" w:rsidR="00454C0E" w:rsidRDefault="00454C0E">
      <w:pPr>
        <w:pStyle w:val="FootnoteText"/>
      </w:pPr>
      <w:r>
        <w:rPr>
          <w:rStyle w:val="FootnoteReference"/>
        </w:rPr>
        <w:footnoteRef/>
      </w:r>
      <w:r>
        <w:t xml:space="preserve"> </w:t>
      </w:r>
      <w:r>
        <w:tab/>
        <w:t xml:space="preserve">Evidence, </w:t>
      </w:r>
      <w:r w:rsidR="0009456D">
        <w:t>Mr William Eger, President, Manyana Matters Environmental Association,</w:t>
      </w:r>
      <w:r>
        <w:t xml:space="preserve"> 3 May 2024, p 32.</w:t>
      </w:r>
    </w:p>
  </w:footnote>
  <w:footnote w:id="178">
    <w:p w14:paraId="1E61E7E4" w14:textId="4DC57A83" w:rsidR="00454C0E" w:rsidRDefault="00454C0E">
      <w:pPr>
        <w:pStyle w:val="FootnoteText"/>
      </w:pPr>
      <w:r>
        <w:rPr>
          <w:rStyle w:val="FootnoteReference"/>
        </w:rPr>
        <w:footnoteRef/>
      </w:r>
      <w:r>
        <w:t xml:space="preserve"> </w:t>
      </w:r>
      <w:r>
        <w:tab/>
        <w:t xml:space="preserve">Evidence, Ms Jorj Lowrey, Founder and Committee Member, Manyana Matters Environmental Association, 3 May 2024, p </w:t>
      </w:r>
      <w:r w:rsidRPr="00612501">
        <w:t>3</w:t>
      </w:r>
      <w:r w:rsidR="00B751F3" w:rsidRPr="00612501">
        <w:t>3</w:t>
      </w:r>
      <w:r>
        <w:t>.</w:t>
      </w:r>
    </w:p>
  </w:footnote>
  <w:footnote w:id="179">
    <w:p w14:paraId="2D09DA51" w14:textId="64E0B631" w:rsidR="00454C0E" w:rsidRDefault="00454C0E">
      <w:pPr>
        <w:pStyle w:val="FootnoteText"/>
      </w:pPr>
      <w:r>
        <w:rPr>
          <w:rStyle w:val="FootnoteReference"/>
        </w:rPr>
        <w:footnoteRef/>
      </w:r>
      <w:r>
        <w:t xml:space="preserve"> </w:t>
      </w:r>
      <w:r>
        <w:tab/>
        <w:t xml:space="preserve">Evidence, Dr Penelope Davidson, Secretary, Our Future Shoalhaven, 3 May 2024, p 18; Submission 245, Evans Head Residents for Sustainable Development, p 3; Submission 33, Sandy Beach Action Group, p 3; Submission 62, Dalmeny Matters, p 7; </w:t>
      </w:r>
      <w:r w:rsidRPr="00570968">
        <w:rPr>
          <w:color w:val="000000" w:themeColor="text1"/>
        </w:rPr>
        <w:t xml:space="preserve">Submission </w:t>
      </w:r>
      <w:r w:rsidR="00570968" w:rsidRPr="00570968">
        <w:rPr>
          <w:color w:val="000000" w:themeColor="text1"/>
        </w:rPr>
        <w:t>132</w:t>
      </w:r>
      <w:r w:rsidRPr="00570968">
        <w:rPr>
          <w:color w:val="000000" w:themeColor="text1"/>
        </w:rPr>
        <w:t>, Hallidays Point Community Action Group, p 9;</w:t>
      </w:r>
      <w:r>
        <w:t xml:space="preserve"> Submission 65, Pacific Palms Community Association, p 4; Submission 72, Kingscliff Ratepayers and Progress Association, p 1; Submission 99, Vincentia Matters, pp 1-2; Submission 197, Friends of Coila, p 7; Submission 198, Friends of CRUNCH, p 8; Submission 213, Sydney Basin Koala Network, p 9; Submission 214, Kempsey Shire Residents Association, p </w:t>
      </w:r>
      <w:r w:rsidR="00E7296E" w:rsidRPr="00E82311">
        <w:t>1</w:t>
      </w:r>
      <w:r>
        <w:t>.</w:t>
      </w:r>
    </w:p>
  </w:footnote>
  <w:footnote w:id="180">
    <w:p w14:paraId="6E091526" w14:textId="77777777" w:rsidR="00454C0E" w:rsidRDefault="00454C0E">
      <w:pPr>
        <w:pStyle w:val="FootnoteText"/>
      </w:pPr>
      <w:r>
        <w:rPr>
          <w:rStyle w:val="FootnoteReference"/>
        </w:rPr>
        <w:footnoteRef/>
      </w:r>
      <w:r>
        <w:t xml:space="preserve"> </w:t>
      </w:r>
      <w:r>
        <w:tab/>
        <w:t>Submission 184, Better Planning Network, p 31.</w:t>
      </w:r>
    </w:p>
  </w:footnote>
  <w:footnote w:id="181">
    <w:p w14:paraId="6D7D5271" w14:textId="77777777" w:rsidR="00454C0E" w:rsidRDefault="00454C0E">
      <w:pPr>
        <w:pStyle w:val="FootnoteText"/>
      </w:pPr>
      <w:r>
        <w:rPr>
          <w:rStyle w:val="FootnoteReference"/>
        </w:rPr>
        <w:footnoteRef/>
      </w:r>
      <w:r>
        <w:t xml:space="preserve"> </w:t>
      </w:r>
      <w:r>
        <w:tab/>
        <w:t>Submission 184, Better Planning Network, p 31.</w:t>
      </w:r>
    </w:p>
  </w:footnote>
  <w:footnote w:id="182">
    <w:p w14:paraId="7BD0B667" w14:textId="77777777" w:rsidR="00454C0E" w:rsidRDefault="00454C0E">
      <w:pPr>
        <w:pStyle w:val="FootnoteText"/>
      </w:pPr>
      <w:r>
        <w:rPr>
          <w:rStyle w:val="FootnoteReference"/>
        </w:rPr>
        <w:footnoteRef/>
      </w:r>
      <w:r>
        <w:t xml:space="preserve"> </w:t>
      </w:r>
      <w:r>
        <w:tab/>
        <w:t>Submission 184, Better Planning Network, p 31.</w:t>
      </w:r>
    </w:p>
  </w:footnote>
  <w:footnote w:id="183">
    <w:p w14:paraId="5A4C86E8" w14:textId="6FC9E5EB" w:rsidR="0000351B" w:rsidRDefault="0000351B">
      <w:pPr>
        <w:pStyle w:val="FootnoteText"/>
      </w:pPr>
      <w:r>
        <w:rPr>
          <w:rStyle w:val="FootnoteReference"/>
        </w:rPr>
        <w:footnoteRef/>
      </w:r>
      <w:r>
        <w:t xml:space="preserve"> </w:t>
      </w:r>
      <w:r>
        <w:tab/>
      </w:r>
      <w:r w:rsidRPr="00E82311">
        <w:t>Submission 184, Better Planning Network, p 31.</w:t>
      </w:r>
    </w:p>
  </w:footnote>
  <w:footnote w:id="184">
    <w:p w14:paraId="10F28947" w14:textId="77777777" w:rsidR="00454C0E" w:rsidRPr="00CC4B44" w:rsidRDefault="00454C0E">
      <w:pPr>
        <w:pStyle w:val="FootnoteText"/>
      </w:pPr>
      <w:r w:rsidRPr="00CC4B44">
        <w:rPr>
          <w:rStyle w:val="FootnoteReference"/>
        </w:rPr>
        <w:footnoteRef/>
      </w:r>
      <w:r w:rsidRPr="00CC4B44">
        <w:t xml:space="preserve"> </w:t>
      </w:r>
      <w:r w:rsidRPr="00CC4B44">
        <w:tab/>
        <w:t>Submission 184, Better Planning Network, p 31.</w:t>
      </w:r>
    </w:p>
  </w:footnote>
  <w:footnote w:id="185">
    <w:p w14:paraId="43892602" w14:textId="4E507B8D" w:rsidR="00454C0E" w:rsidRDefault="00454C0E">
      <w:pPr>
        <w:pStyle w:val="FootnoteText"/>
      </w:pPr>
      <w:r w:rsidRPr="00CC4B44">
        <w:rPr>
          <w:rStyle w:val="FootnoteReference"/>
        </w:rPr>
        <w:footnoteRef/>
      </w:r>
      <w:r w:rsidRPr="00CC4B44">
        <w:t xml:space="preserve"> </w:t>
      </w:r>
      <w:r w:rsidRPr="00CC4B44">
        <w:tab/>
        <w:t xml:space="preserve">Evidence, </w:t>
      </w:r>
      <w:r w:rsidR="00CC4B44" w:rsidRPr="00CC4B44">
        <w:t>Cr Matt Gould, Mayor, Wollondilly Shire Council,</w:t>
      </w:r>
      <w:r w:rsidR="0089309F" w:rsidRPr="00CC4B44">
        <w:t xml:space="preserve"> </w:t>
      </w:r>
      <w:r w:rsidRPr="00CC4B44">
        <w:t>6 May 2024, p 20.</w:t>
      </w:r>
    </w:p>
  </w:footnote>
  <w:footnote w:id="186">
    <w:p w14:paraId="7F8403EC" w14:textId="77777777" w:rsidR="00454C0E" w:rsidRDefault="00454C0E">
      <w:pPr>
        <w:pStyle w:val="FootnoteText"/>
      </w:pPr>
      <w:r>
        <w:rPr>
          <w:rStyle w:val="FootnoteReference"/>
        </w:rPr>
        <w:footnoteRef/>
      </w:r>
      <w:r>
        <w:t xml:space="preserve"> </w:t>
      </w:r>
      <w:r>
        <w:tab/>
      </w:r>
      <w:r w:rsidRPr="00CB591F">
        <w:t>Submission 155, Tweed Shire Council, p 17.</w:t>
      </w:r>
    </w:p>
  </w:footnote>
  <w:footnote w:id="187">
    <w:p w14:paraId="069775D7" w14:textId="77777777" w:rsidR="00454C0E" w:rsidRDefault="00454C0E">
      <w:pPr>
        <w:pStyle w:val="FootnoteText"/>
      </w:pPr>
      <w:r>
        <w:rPr>
          <w:rStyle w:val="FootnoteReference"/>
        </w:rPr>
        <w:footnoteRef/>
      </w:r>
      <w:r>
        <w:t xml:space="preserve"> </w:t>
      </w:r>
      <w:r>
        <w:tab/>
        <w:t>Evidence, Mr Anthony McMahon, Chief Executive Officer, Bega Valley Shire Council, 2 May 2024, p 5.</w:t>
      </w:r>
    </w:p>
  </w:footnote>
  <w:footnote w:id="188">
    <w:p w14:paraId="7B906B61" w14:textId="2B0A78CB" w:rsidR="00454C0E" w:rsidRDefault="00454C0E">
      <w:pPr>
        <w:pStyle w:val="FootnoteText"/>
      </w:pPr>
      <w:r>
        <w:rPr>
          <w:rStyle w:val="FootnoteReference"/>
        </w:rPr>
        <w:footnoteRef/>
      </w:r>
      <w:r>
        <w:t xml:space="preserve"> </w:t>
      </w:r>
      <w:r>
        <w:tab/>
        <w:t xml:space="preserve">Evidence, Mr </w:t>
      </w:r>
      <w:r w:rsidR="00C67AA2">
        <w:t>Anthony McMahon, Chief Executive Officer, Bega Valley Shire Council</w:t>
      </w:r>
      <w:r>
        <w:t>, 2 May 2024, p 5.</w:t>
      </w:r>
    </w:p>
  </w:footnote>
  <w:footnote w:id="189">
    <w:p w14:paraId="6E7463DE" w14:textId="16906FC4" w:rsidR="00454C0E" w:rsidRDefault="00454C0E">
      <w:pPr>
        <w:pStyle w:val="FootnoteText"/>
      </w:pPr>
      <w:r>
        <w:rPr>
          <w:rStyle w:val="FootnoteReference"/>
        </w:rPr>
        <w:footnoteRef/>
      </w:r>
      <w:r>
        <w:t xml:space="preserve"> </w:t>
      </w:r>
      <w:r>
        <w:tab/>
        <w:t xml:space="preserve">Evidence, Mr </w:t>
      </w:r>
      <w:r w:rsidR="00C67AA2">
        <w:t>Anthony McMahon, Chief Executive Officer, Bega Valley Shire Council</w:t>
      </w:r>
      <w:r>
        <w:t>, 2 May 2024, p 5.</w:t>
      </w:r>
    </w:p>
  </w:footnote>
  <w:footnote w:id="190">
    <w:p w14:paraId="022830C4" w14:textId="77777777" w:rsidR="00454C0E" w:rsidRDefault="00454C0E">
      <w:pPr>
        <w:pStyle w:val="FootnoteText"/>
      </w:pPr>
      <w:r>
        <w:rPr>
          <w:rStyle w:val="FootnoteReference"/>
        </w:rPr>
        <w:footnoteRef/>
      </w:r>
      <w:r>
        <w:t xml:space="preserve"> </w:t>
      </w:r>
      <w:r>
        <w:tab/>
      </w:r>
      <w:r w:rsidRPr="00F068BB">
        <w:t>Submission 136, Nature Conservation Council, p 33.</w:t>
      </w:r>
    </w:p>
  </w:footnote>
  <w:footnote w:id="191">
    <w:p w14:paraId="5AE37F15" w14:textId="77777777" w:rsidR="00454C0E" w:rsidRDefault="00454C0E">
      <w:pPr>
        <w:pStyle w:val="FootnoteText"/>
      </w:pPr>
      <w:r>
        <w:rPr>
          <w:rStyle w:val="FootnoteReference"/>
        </w:rPr>
        <w:footnoteRef/>
      </w:r>
      <w:r>
        <w:t xml:space="preserve"> </w:t>
      </w:r>
      <w:r>
        <w:tab/>
      </w:r>
      <w:r w:rsidRPr="00F068BB">
        <w:t>Submission 136, Nature Conservation Council, p 33.</w:t>
      </w:r>
    </w:p>
  </w:footnote>
  <w:footnote w:id="192">
    <w:p w14:paraId="648F2517" w14:textId="0942C349" w:rsidR="00454C0E" w:rsidRPr="00B078F1" w:rsidRDefault="00454C0E">
      <w:pPr>
        <w:pStyle w:val="FootnoteText"/>
        <w:rPr>
          <w:highlight w:val="yellow"/>
        </w:rPr>
      </w:pPr>
      <w:r>
        <w:rPr>
          <w:rStyle w:val="FootnoteReference"/>
        </w:rPr>
        <w:footnoteRef/>
      </w:r>
      <w:r>
        <w:t xml:space="preserve"> </w:t>
      </w:r>
      <w:r>
        <w:tab/>
      </w:r>
      <w:r w:rsidRPr="00790805">
        <w:t xml:space="preserve">Evidence, Mr Martin Fallding, </w:t>
      </w:r>
      <w:r w:rsidR="00790805" w:rsidRPr="00790805">
        <w:t>Principal, Land</w:t>
      </w:r>
      <w:r w:rsidR="006305BC" w:rsidRPr="00790805">
        <w:t xml:space="preserve"> and Environment Planning, </w:t>
      </w:r>
      <w:r w:rsidRPr="00790805">
        <w:t>8 March 2024, pp 38-39.</w:t>
      </w:r>
    </w:p>
  </w:footnote>
  <w:footnote w:id="193">
    <w:p w14:paraId="628ED9BE" w14:textId="1549F385" w:rsidR="00454C0E" w:rsidRPr="001A4133" w:rsidRDefault="00454C0E">
      <w:pPr>
        <w:pStyle w:val="FootnoteText"/>
      </w:pPr>
      <w:r w:rsidRPr="001A4133">
        <w:rPr>
          <w:rStyle w:val="FootnoteReference"/>
        </w:rPr>
        <w:footnoteRef/>
      </w:r>
      <w:r w:rsidRPr="001A4133">
        <w:t xml:space="preserve"> </w:t>
      </w:r>
      <w:r w:rsidRPr="001A4133">
        <w:tab/>
        <w:t xml:space="preserve">Evidence, </w:t>
      </w:r>
      <w:r w:rsidR="001A4133" w:rsidRPr="001A4133">
        <w:t xml:space="preserve">Mr Martin Fallding, Principal, Land and Environment Planning, </w:t>
      </w:r>
      <w:r w:rsidRPr="001A4133">
        <w:t>8 March 2024, p 38.</w:t>
      </w:r>
    </w:p>
  </w:footnote>
  <w:footnote w:id="194">
    <w:p w14:paraId="1D442791" w14:textId="2615DD1E" w:rsidR="00454C0E" w:rsidRPr="001A4133" w:rsidRDefault="00454C0E">
      <w:pPr>
        <w:pStyle w:val="FootnoteText"/>
      </w:pPr>
      <w:r w:rsidRPr="001A4133">
        <w:rPr>
          <w:rStyle w:val="FootnoteReference"/>
        </w:rPr>
        <w:footnoteRef/>
      </w:r>
      <w:r w:rsidRPr="001A4133">
        <w:t xml:space="preserve"> </w:t>
      </w:r>
      <w:r w:rsidRPr="001A4133">
        <w:tab/>
        <w:t xml:space="preserve">Evidence, </w:t>
      </w:r>
      <w:r w:rsidR="001A4133" w:rsidRPr="001A4133">
        <w:t xml:space="preserve">Mr Martin Fallding, Principal, Land and Environment Planning, </w:t>
      </w:r>
      <w:r w:rsidRPr="001A4133">
        <w:t>8 March 2024, p 38.</w:t>
      </w:r>
    </w:p>
  </w:footnote>
  <w:footnote w:id="195">
    <w:p w14:paraId="5AAE9B79" w14:textId="493A8301" w:rsidR="00454C0E" w:rsidRPr="001A4133" w:rsidRDefault="00454C0E">
      <w:pPr>
        <w:pStyle w:val="FootnoteText"/>
      </w:pPr>
      <w:r w:rsidRPr="001A4133">
        <w:rPr>
          <w:rStyle w:val="FootnoteReference"/>
        </w:rPr>
        <w:footnoteRef/>
      </w:r>
      <w:r w:rsidRPr="001A4133">
        <w:t xml:space="preserve"> </w:t>
      </w:r>
      <w:r w:rsidRPr="001A4133">
        <w:tab/>
        <w:t xml:space="preserve">Evidence, </w:t>
      </w:r>
      <w:r w:rsidR="001A4133" w:rsidRPr="001A4133">
        <w:t xml:space="preserve">Mr Martin Fallding, Principal, Land and Environment Planning, </w:t>
      </w:r>
      <w:r w:rsidRPr="001A4133">
        <w:t>8 March 2024, p 38.</w:t>
      </w:r>
    </w:p>
  </w:footnote>
  <w:footnote w:id="196">
    <w:p w14:paraId="778F5AD4" w14:textId="38EBCD94" w:rsidR="00454C0E" w:rsidRPr="001A4133" w:rsidRDefault="00454C0E">
      <w:pPr>
        <w:pStyle w:val="FootnoteText"/>
      </w:pPr>
      <w:r w:rsidRPr="001A4133">
        <w:rPr>
          <w:rStyle w:val="FootnoteReference"/>
        </w:rPr>
        <w:footnoteRef/>
      </w:r>
      <w:r w:rsidRPr="001A4133">
        <w:t xml:space="preserve"> </w:t>
      </w:r>
      <w:r w:rsidRPr="001A4133">
        <w:tab/>
        <w:t xml:space="preserve">Evidence, </w:t>
      </w:r>
      <w:r w:rsidR="001A4133" w:rsidRPr="001A4133">
        <w:t xml:space="preserve">Mr Martin Fallding, Principal, Land and Environment Planning, </w:t>
      </w:r>
      <w:r w:rsidRPr="001A4133">
        <w:t>8 March 2024, p 38.</w:t>
      </w:r>
    </w:p>
  </w:footnote>
  <w:footnote w:id="197">
    <w:p w14:paraId="519C6A1B" w14:textId="68EF21AD" w:rsidR="00454C0E" w:rsidRPr="004830C3" w:rsidRDefault="00454C0E">
      <w:pPr>
        <w:pStyle w:val="FootnoteText"/>
      </w:pPr>
      <w:r w:rsidRPr="001A4133">
        <w:rPr>
          <w:rStyle w:val="FootnoteReference"/>
        </w:rPr>
        <w:footnoteRef/>
      </w:r>
      <w:r w:rsidRPr="001A4133">
        <w:t xml:space="preserve"> </w:t>
      </w:r>
      <w:r w:rsidRPr="001A4133">
        <w:tab/>
      </w:r>
      <w:r w:rsidRPr="004830C3">
        <w:t xml:space="preserve">Evidence, </w:t>
      </w:r>
      <w:r w:rsidR="001A4133" w:rsidRPr="004830C3">
        <w:t>Mr Martin Fallding, Principal, Land and Environment Planning</w:t>
      </w:r>
      <w:r w:rsidRPr="004830C3">
        <w:t>, 8 March 2024, p 38.</w:t>
      </w:r>
    </w:p>
  </w:footnote>
  <w:footnote w:id="198">
    <w:p w14:paraId="789F67A5" w14:textId="526B3AA2" w:rsidR="00454C0E" w:rsidRPr="004830C3" w:rsidRDefault="00454C0E">
      <w:pPr>
        <w:pStyle w:val="FootnoteText"/>
      </w:pPr>
      <w:r w:rsidRPr="004830C3">
        <w:rPr>
          <w:rStyle w:val="FootnoteReference"/>
        </w:rPr>
        <w:footnoteRef/>
      </w:r>
      <w:r w:rsidRPr="004830C3">
        <w:t xml:space="preserve"> </w:t>
      </w:r>
      <w:r w:rsidRPr="004830C3">
        <w:tab/>
        <w:t xml:space="preserve">Evidence, </w:t>
      </w:r>
      <w:r w:rsidR="004830C3" w:rsidRPr="004830C3">
        <w:t>Mr Martin Fallding, Principal, Land and Environment Planning</w:t>
      </w:r>
      <w:r w:rsidRPr="004830C3">
        <w:t>, 8 March 2024, p 38.</w:t>
      </w:r>
    </w:p>
  </w:footnote>
  <w:footnote w:id="199">
    <w:p w14:paraId="16581CFB" w14:textId="2443557D" w:rsidR="00454C0E" w:rsidRPr="004830C3" w:rsidRDefault="00454C0E">
      <w:pPr>
        <w:pStyle w:val="FootnoteText"/>
      </w:pPr>
      <w:r w:rsidRPr="004830C3">
        <w:rPr>
          <w:rStyle w:val="FootnoteReference"/>
        </w:rPr>
        <w:footnoteRef/>
      </w:r>
      <w:r w:rsidRPr="004830C3">
        <w:t xml:space="preserve"> </w:t>
      </w:r>
      <w:r w:rsidRPr="004830C3">
        <w:tab/>
        <w:t xml:space="preserve">Evidence, </w:t>
      </w:r>
      <w:r w:rsidR="004830C3" w:rsidRPr="004830C3">
        <w:t>Mr Martin Fallding, Principal, Land and Environment Planning</w:t>
      </w:r>
      <w:r w:rsidRPr="004830C3">
        <w:t>, 8 March 2024, pp 38-39.</w:t>
      </w:r>
    </w:p>
  </w:footnote>
  <w:footnote w:id="200">
    <w:p w14:paraId="4D5C7C5C" w14:textId="39C6068D" w:rsidR="00454C0E" w:rsidRDefault="00454C0E">
      <w:pPr>
        <w:pStyle w:val="FootnoteText"/>
      </w:pPr>
      <w:r w:rsidRPr="004830C3">
        <w:rPr>
          <w:rStyle w:val="FootnoteReference"/>
        </w:rPr>
        <w:footnoteRef/>
      </w:r>
      <w:r w:rsidRPr="004830C3">
        <w:t xml:space="preserve"> </w:t>
      </w:r>
      <w:r w:rsidRPr="004830C3">
        <w:tab/>
      </w:r>
      <w:r w:rsidR="00481C4A" w:rsidRPr="004830C3">
        <w:t xml:space="preserve">Evidence, </w:t>
      </w:r>
      <w:r w:rsidR="004830C3" w:rsidRPr="004830C3">
        <w:t>Mr Martin Fallding, Principal, Land and Environment Planning</w:t>
      </w:r>
      <w:r w:rsidR="00481C4A" w:rsidRPr="004830C3">
        <w:t>, 8 March 2024, pp 38-39.</w:t>
      </w:r>
    </w:p>
  </w:footnote>
  <w:footnote w:id="201">
    <w:p w14:paraId="0689B77D" w14:textId="5C33638D" w:rsidR="00DC1ACF" w:rsidRDefault="002C2A15" w:rsidP="00DC1ACF">
      <w:pPr>
        <w:pStyle w:val="FootnoteText"/>
      </w:pPr>
      <w:r>
        <w:rPr>
          <w:rStyle w:val="FootnoteReference"/>
        </w:rPr>
        <w:footnoteRef/>
      </w:r>
      <w:r>
        <w:t xml:space="preserve"> </w:t>
      </w:r>
      <w:r>
        <w:tab/>
      </w:r>
      <w:r w:rsidRPr="00DF2EAC">
        <w:t>Evidence, Mr Paul Scully MP, Minister for Planning and Public Spaces,</w:t>
      </w:r>
      <w:r>
        <w:t xml:space="preserve"> </w:t>
      </w:r>
      <w:r w:rsidR="00DC1ACF" w:rsidRPr="00DF2EAC">
        <w:t xml:space="preserve">Portfolio Committee No.7 – Planning and Environment, Budget Estimates, </w:t>
      </w:r>
      <w:r w:rsidR="005A4FA3" w:rsidRPr="00DF2EAC">
        <w:t>30 August 2024, p 37</w:t>
      </w:r>
      <w:r w:rsidR="005A4FA3">
        <w:t>.</w:t>
      </w:r>
    </w:p>
  </w:footnote>
  <w:footnote w:id="202">
    <w:p w14:paraId="5F66B5F2" w14:textId="7AB9046B" w:rsidR="002B0614" w:rsidRDefault="002B0614">
      <w:pPr>
        <w:pStyle w:val="FootnoteText"/>
      </w:pPr>
      <w:r>
        <w:rPr>
          <w:rStyle w:val="FootnoteReference"/>
        </w:rPr>
        <w:footnoteRef/>
      </w:r>
      <w:r>
        <w:t xml:space="preserve"> </w:t>
      </w:r>
      <w:r>
        <w:tab/>
      </w:r>
      <w:r w:rsidR="00DC4A81" w:rsidRPr="00F52FAE">
        <w:t>Submission 184, Better Planning Network, p 31</w:t>
      </w:r>
      <w:r w:rsidR="00DC4A81">
        <w:t xml:space="preserve">; </w:t>
      </w:r>
      <w:r w:rsidR="00DC4A81" w:rsidRPr="00F52FAE">
        <w:t xml:space="preserve">Submission 136, Nature Conservation Council, </w:t>
      </w:r>
      <w:r w:rsidR="00DC4A81">
        <w:t>p</w:t>
      </w:r>
      <w:r w:rsidR="00DC4A81" w:rsidRPr="00F52FAE">
        <w:t>p 3</w:t>
      </w:r>
      <w:r w:rsidR="00DC4A81">
        <w:t>3-3</w:t>
      </w:r>
      <w:r w:rsidR="00DC4A81" w:rsidRPr="00F52FAE">
        <w:t>4</w:t>
      </w:r>
      <w:r w:rsidR="00DC4A81">
        <w:t xml:space="preserve">; </w:t>
      </w:r>
      <w:r w:rsidR="00745E5A" w:rsidRPr="00F52FAE">
        <w:t>Submission 207, Local Government NSW, p 13</w:t>
      </w:r>
      <w:r w:rsidR="00745E5A">
        <w:t>; Submission 187, Environmental Defenders Office, pp 18-19.</w:t>
      </w:r>
    </w:p>
  </w:footnote>
  <w:footnote w:id="203">
    <w:p w14:paraId="701BB195" w14:textId="77777777" w:rsidR="00454C0E" w:rsidRDefault="00454C0E">
      <w:pPr>
        <w:pStyle w:val="FootnoteText"/>
      </w:pPr>
      <w:r>
        <w:rPr>
          <w:rStyle w:val="FootnoteReference"/>
        </w:rPr>
        <w:footnoteRef/>
      </w:r>
      <w:r>
        <w:t xml:space="preserve"> </w:t>
      </w:r>
      <w:r>
        <w:tab/>
      </w:r>
      <w:r w:rsidRPr="00F52FAE">
        <w:t>Submission 184, Better Planning Network, p 31.</w:t>
      </w:r>
    </w:p>
  </w:footnote>
  <w:footnote w:id="204">
    <w:p w14:paraId="71788B00" w14:textId="77777777" w:rsidR="00454C0E" w:rsidRDefault="00454C0E">
      <w:pPr>
        <w:pStyle w:val="FootnoteText"/>
      </w:pPr>
      <w:r>
        <w:rPr>
          <w:rStyle w:val="FootnoteReference"/>
        </w:rPr>
        <w:footnoteRef/>
      </w:r>
      <w:r>
        <w:t xml:space="preserve"> </w:t>
      </w:r>
      <w:r>
        <w:tab/>
      </w:r>
      <w:r w:rsidRPr="00F52FAE">
        <w:t>Submission 207, Local Government NSW, p 13.</w:t>
      </w:r>
    </w:p>
  </w:footnote>
  <w:footnote w:id="205">
    <w:p w14:paraId="3879722A" w14:textId="77777777" w:rsidR="00454C0E" w:rsidRDefault="00454C0E">
      <w:pPr>
        <w:pStyle w:val="FootnoteText"/>
      </w:pPr>
      <w:r>
        <w:rPr>
          <w:rStyle w:val="FootnoteReference"/>
        </w:rPr>
        <w:footnoteRef/>
      </w:r>
      <w:r>
        <w:t xml:space="preserve"> </w:t>
      </w:r>
      <w:r>
        <w:tab/>
        <w:t>Submission 136, Nature Conservation Council, p 33.</w:t>
      </w:r>
    </w:p>
  </w:footnote>
  <w:footnote w:id="206">
    <w:p w14:paraId="261D9624" w14:textId="77777777" w:rsidR="00454C0E" w:rsidRDefault="00454C0E">
      <w:pPr>
        <w:pStyle w:val="FootnoteText"/>
      </w:pPr>
      <w:r>
        <w:rPr>
          <w:rStyle w:val="FootnoteReference"/>
        </w:rPr>
        <w:footnoteRef/>
      </w:r>
      <w:r>
        <w:t xml:space="preserve"> </w:t>
      </w:r>
      <w:r>
        <w:tab/>
      </w:r>
      <w:r w:rsidRPr="00F52FAE">
        <w:t>Submission 136, Nature Conservation Council, p 34.</w:t>
      </w:r>
    </w:p>
  </w:footnote>
  <w:footnote w:id="207">
    <w:p w14:paraId="5815B799" w14:textId="77777777" w:rsidR="00454C0E" w:rsidRDefault="00454C0E">
      <w:pPr>
        <w:pStyle w:val="FootnoteText"/>
      </w:pPr>
      <w:r>
        <w:rPr>
          <w:rStyle w:val="FootnoteReference"/>
        </w:rPr>
        <w:footnoteRef/>
      </w:r>
      <w:r>
        <w:t xml:space="preserve"> </w:t>
      </w:r>
      <w:r>
        <w:tab/>
        <w:t>Submission 187, Environmental Defenders Office, pp 18-19.</w:t>
      </w:r>
    </w:p>
  </w:footnote>
  <w:footnote w:id="208">
    <w:p w14:paraId="54313E39" w14:textId="77777777" w:rsidR="00454C0E" w:rsidRDefault="00454C0E">
      <w:pPr>
        <w:pStyle w:val="FootnoteText"/>
      </w:pPr>
      <w:r>
        <w:rPr>
          <w:rStyle w:val="FootnoteReference"/>
        </w:rPr>
        <w:footnoteRef/>
      </w:r>
      <w:r>
        <w:t xml:space="preserve"> </w:t>
      </w:r>
      <w:r>
        <w:tab/>
        <w:t>Submission 187, Environmental Defenders Office, pp 18.</w:t>
      </w:r>
    </w:p>
  </w:footnote>
  <w:footnote w:id="209">
    <w:p w14:paraId="002D0227" w14:textId="77777777" w:rsidR="00454C0E" w:rsidRDefault="00454C0E">
      <w:pPr>
        <w:pStyle w:val="FootnoteText"/>
      </w:pPr>
      <w:r>
        <w:rPr>
          <w:rStyle w:val="FootnoteReference"/>
        </w:rPr>
        <w:footnoteRef/>
      </w:r>
      <w:r>
        <w:t xml:space="preserve"> </w:t>
      </w:r>
      <w:r>
        <w:tab/>
        <w:t>Submission 187, Environmental Defenders Office, pp 18-19.</w:t>
      </w:r>
    </w:p>
  </w:footnote>
  <w:footnote w:id="210">
    <w:p w14:paraId="59B845CB" w14:textId="77777777" w:rsidR="00454C0E" w:rsidRDefault="00454C0E">
      <w:pPr>
        <w:pStyle w:val="FootnoteText"/>
      </w:pPr>
      <w:r>
        <w:rPr>
          <w:rStyle w:val="FootnoteReference"/>
        </w:rPr>
        <w:footnoteRef/>
      </w:r>
      <w:r>
        <w:t xml:space="preserve"> </w:t>
      </w:r>
      <w:r>
        <w:tab/>
      </w:r>
      <w:r w:rsidRPr="003960C4">
        <w:t>Submission 187, Environmental Defenders Office, pp 19.</w:t>
      </w:r>
    </w:p>
  </w:footnote>
  <w:footnote w:id="211">
    <w:p w14:paraId="0D5A5C5C" w14:textId="77777777" w:rsidR="00454C0E" w:rsidRDefault="00454C0E">
      <w:pPr>
        <w:pStyle w:val="FootnoteText"/>
      </w:pPr>
      <w:r>
        <w:rPr>
          <w:rStyle w:val="FootnoteReference"/>
        </w:rPr>
        <w:footnoteRef/>
      </w:r>
      <w:r>
        <w:t xml:space="preserve"> </w:t>
      </w:r>
      <w:r>
        <w:tab/>
        <w:t>Submission 187, Environmental Defenders Office, pp 19.</w:t>
      </w:r>
    </w:p>
  </w:footnote>
  <w:footnote w:id="212">
    <w:p w14:paraId="5E95EE97" w14:textId="77777777" w:rsidR="00454C0E" w:rsidRDefault="00454C0E">
      <w:pPr>
        <w:pStyle w:val="FootnoteText"/>
      </w:pPr>
      <w:r>
        <w:rPr>
          <w:rStyle w:val="FootnoteReference"/>
        </w:rPr>
        <w:footnoteRef/>
      </w:r>
      <w:r>
        <w:t xml:space="preserve"> </w:t>
      </w:r>
      <w:r>
        <w:tab/>
        <w:t>Submission 187, Environmental Defenders Office, pp 19.</w:t>
      </w:r>
    </w:p>
  </w:footnote>
  <w:footnote w:id="213">
    <w:p w14:paraId="38EF0766" w14:textId="77777777" w:rsidR="00454C0E" w:rsidRDefault="00454C0E">
      <w:pPr>
        <w:pStyle w:val="FootnoteText"/>
      </w:pPr>
      <w:r>
        <w:rPr>
          <w:rStyle w:val="FootnoteReference"/>
        </w:rPr>
        <w:footnoteRef/>
      </w:r>
      <w:r>
        <w:t xml:space="preserve"> </w:t>
      </w:r>
      <w:r>
        <w:tab/>
        <w:t>Submission 187, Environmental Defenders Office, pp 19.</w:t>
      </w:r>
    </w:p>
  </w:footnote>
  <w:footnote w:id="214">
    <w:p w14:paraId="44FBA726" w14:textId="77777777" w:rsidR="00454C0E" w:rsidRDefault="00454C0E">
      <w:pPr>
        <w:pStyle w:val="FootnoteText"/>
      </w:pPr>
      <w:r>
        <w:rPr>
          <w:rStyle w:val="FootnoteReference"/>
        </w:rPr>
        <w:footnoteRef/>
      </w:r>
      <w:r>
        <w:t xml:space="preserve"> </w:t>
      </w:r>
      <w:r>
        <w:tab/>
        <w:t>Evidence, Ms Rachel Walmsley, Head of Policy and Law Reform, Environmental Defenders Office, 8 March 2024, p 51.</w:t>
      </w:r>
    </w:p>
  </w:footnote>
  <w:footnote w:id="215">
    <w:p w14:paraId="05484782" w14:textId="17E53638" w:rsidR="00454C0E" w:rsidRDefault="00454C0E">
      <w:pPr>
        <w:pStyle w:val="FootnoteText"/>
      </w:pPr>
      <w:r>
        <w:rPr>
          <w:rStyle w:val="FootnoteReference"/>
        </w:rPr>
        <w:footnoteRef/>
      </w:r>
      <w:r>
        <w:t xml:space="preserve"> </w:t>
      </w:r>
      <w:r>
        <w:tab/>
        <w:t xml:space="preserve">Evidence, Ms </w:t>
      </w:r>
      <w:r w:rsidR="001269D6">
        <w:t>Rachel Walmsley, Head of Policy and Law Reform, Environmental Defenders Office</w:t>
      </w:r>
      <w:r>
        <w:t>, 8 March 2024, p 51.</w:t>
      </w:r>
    </w:p>
  </w:footnote>
  <w:footnote w:id="216">
    <w:p w14:paraId="40EBEC84" w14:textId="77777777" w:rsidR="00454C0E" w:rsidRDefault="00454C0E">
      <w:pPr>
        <w:pStyle w:val="FootnoteText"/>
      </w:pPr>
      <w:r>
        <w:rPr>
          <w:rStyle w:val="FootnoteReference"/>
        </w:rPr>
        <w:footnoteRef/>
      </w:r>
      <w:r>
        <w:t xml:space="preserve"> </w:t>
      </w:r>
      <w:r>
        <w:tab/>
        <w:t>Submission 155, Tweed Shire Council, p 17.</w:t>
      </w:r>
    </w:p>
  </w:footnote>
  <w:footnote w:id="217">
    <w:p w14:paraId="35DD56D3" w14:textId="77777777" w:rsidR="00454C0E" w:rsidRDefault="00454C0E">
      <w:pPr>
        <w:pStyle w:val="FootnoteText"/>
      </w:pPr>
      <w:r>
        <w:rPr>
          <w:rStyle w:val="FootnoteReference"/>
        </w:rPr>
        <w:footnoteRef/>
      </w:r>
      <w:r>
        <w:t xml:space="preserve"> </w:t>
      </w:r>
      <w:r>
        <w:tab/>
        <w:t>Submission 189, NSW Government, p 5.</w:t>
      </w:r>
    </w:p>
  </w:footnote>
  <w:footnote w:id="218">
    <w:p w14:paraId="0758B273" w14:textId="77777777" w:rsidR="00454C0E" w:rsidRDefault="00454C0E">
      <w:pPr>
        <w:pStyle w:val="FootnoteText"/>
      </w:pPr>
      <w:r>
        <w:rPr>
          <w:rStyle w:val="FootnoteReference"/>
        </w:rPr>
        <w:footnoteRef/>
      </w:r>
      <w:r>
        <w:t xml:space="preserve"> </w:t>
      </w:r>
      <w:r>
        <w:tab/>
        <w:t>Submission 189, NSW Government, p 17.</w:t>
      </w:r>
    </w:p>
  </w:footnote>
  <w:footnote w:id="219">
    <w:p w14:paraId="70C2986D" w14:textId="64AED345" w:rsidR="00454C0E" w:rsidRPr="006C4415" w:rsidRDefault="00454C0E">
      <w:pPr>
        <w:pStyle w:val="FootnoteText"/>
      </w:pPr>
      <w:r>
        <w:rPr>
          <w:rStyle w:val="FootnoteReference"/>
        </w:rPr>
        <w:footnoteRef/>
      </w:r>
      <w:r>
        <w:t xml:space="preserve"> </w:t>
      </w:r>
      <w:r>
        <w:tab/>
        <w:t xml:space="preserve">Submission 189, NSW Government, p 17; </w:t>
      </w:r>
      <w:r w:rsidRPr="00D62E9B">
        <w:rPr>
          <w:i/>
          <w:iCs/>
        </w:rPr>
        <w:t>Biodiversity Conservation Act 2016</w:t>
      </w:r>
      <w:r w:rsidR="00B9788A">
        <w:t xml:space="preserve">, </w:t>
      </w:r>
      <w:r w:rsidR="00B2231D" w:rsidRPr="00B52FBF">
        <w:t>s 6.2(d).</w:t>
      </w:r>
    </w:p>
  </w:footnote>
  <w:footnote w:id="220">
    <w:p w14:paraId="745E85B4" w14:textId="77777777" w:rsidR="00454C0E" w:rsidRDefault="00454C0E">
      <w:pPr>
        <w:pStyle w:val="FootnoteText"/>
      </w:pPr>
      <w:r>
        <w:rPr>
          <w:rStyle w:val="FootnoteReference"/>
        </w:rPr>
        <w:footnoteRef/>
      </w:r>
      <w:r>
        <w:t xml:space="preserve"> </w:t>
      </w:r>
      <w:r>
        <w:tab/>
        <w:t>Submission 189, NSW Government, p 17.</w:t>
      </w:r>
    </w:p>
  </w:footnote>
  <w:footnote w:id="221">
    <w:p w14:paraId="693C512F" w14:textId="59C69293" w:rsidR="00454C0E" w:rsidRDefault="00454C0E">
      <w:pPr>
        <w:pStyle w:val="FootnoteText"/>
      </w:pPr>
      <w:r>
        <w:rPr>
          <w:rStyle w:val="FootnoteReference"/>
        </w:rPr>
        <w:footnoteRef/>
      </w:r>
      <w:r>
        <w:t xml:space="preserve"> </w:t>
      </w:r>
      <w:r>
        <w:tab/>
        <w:t xml:space="preserve">Submission 189, NSW Government, p 17; </w:t>
      </w:r>
      <w:r w:rsidRPr="00D62E9B">
        <w:rPr>
          <w:i/>
          <w:iCs/>
        </w:rPr>
        <w:t>Biodiversity Conservation Act 2016</w:t>
      </w:r>
      <w:r w:rsidR="0068576E">
        <w:rPr>
          <w:i/>
          <w:iCs/>
        </w:rPr>
        <w:t xml:space="preserve">, </w:t>
      </w:r>
      <w:r w:rsidR="0068576E" w:rsidRPr="00B52FBF">
        <w:t>s 6.2.</w:t>
      </w:r>
    </w:p>
  </w:footnote>
  <w:footnote w:id="222">
    <w:p w14:paraId="4A036F96" w14:textId="77777777" w:rsidR="00454C0E" w:rsidRDefault="00454C0E">
      <w:pPr>
        <w:pStyle w:val="FootnoteText"/>
      </w:pPr>
      <w:r>
        <w:rPr>
          <w:rStyle w:val="FootnoteReference"/>
        </w:rPr>
        <w:footnoteRef/>
      </w:r>
      <w:r>
        <w:t xml:space="preserve"> </w:t>
      </w:r>
      <w:r>
        <w:tab/>
        <w:t>Submission 189, NSW Government, p 17.</w:t>
      </w:r>
    </w:p>
  </w:footnote>
  <w:footnote w:id="223">
    <w:p w14:paraId="00DC9C79" w14:textId="47373D5C" w:rsidR="00454C0E" w:rsidRDefault="00454C0E">
      <w:pPr>
        <w:pStyle w:val="FootnoteText"/>
      </w:pPr>
      <w:r>
        <w:rPr>
          <w:rStyle w:val="FootnoteReference"/>
        </w:rPr>
        <w:footnoteRef/>
      </w:r>
      <w:r>
        <w:t xml:space="preserve"> </w:t>
      </w:r>
      <w:r>
        <w:tab/>
      </w:r>
      <w:r w:rsidR="00821E03">
        <w:t>Evidence, Mr Rob Barrel, Callala Matters</w:t>
      </w:r>
      <w:r w:rsidR="00821E03" w:rsidRPr="00821E03">
        <w:t xml:space="preserve">, </w:t>
      </w:r>
      <w:r w:rsidRPr="00821E03">
        <w:t>3 May 2024, p 20.</w:t>
      </w:r>
    </w:p>
  </w:footnote>
  <w:footnote w:id="224">
    <w:p w14:paraId="2A6B6C4E" w14:textId="1145FFC5" w:rsidR="00454C0E" w:rsidRDefault="00454C0E">
      <w:pPr>
        <w:pStyle w:val="FootnoteText"/>
      </w:pPr>
      <w:r>
        <w:rPr>
          <w:rStyle w:val="FootnoteReference"/>
        </w:rPr>
        <w:footnoteRef/>
      </w:r>
      <w:r>
        <w:t xml:space="preserve"> </w:t>
      </w:r>
      <w:r>
        <w:tab/>
        <w:t xml:space="preserve">Evidence, </w:t>
      </w:r>
      <w:r w:rsidR="001204B0">
        <w:t>D</w:t>
      </w:r>
      <w:r>
        <w:t xml:space="preserve">r Chris McLean, </w:t>
      </w:r>
      <w:r>
        <w:rPr>
          <w:lang w:val="en-US"/>
        </w:rPr>
        <w:t>Principal Strategic Planner and Senior Ecologist, Central Coast Council, 10 April 2024, p 4.</w:t>
      </w:r>
    </w:p>
  </w:footnote>
  <w:footnote w:id="225">
    <w:p w14:paraId="7626B577" w14:textId="3C2E1B39" w:rsidR="00454C0E" w:rsidRDefault="00454C0E">
      <w:pPr>
        <w:pStyle w:val="FootnoteText"/>
      </w:pPr>
      <w:r>
        <w:rPr>
          <w:rStyle w:val="FootnoteReference"/>
        </w:rPr>
        <w:footnoteRef/>
      </w:r>
      <w:r>
        <w:t xml:space="preserve"> </w:t>
      </w:r>
      <w:r>
        <w:tab/>
        <w:t xml:space="preserve">Evidence, </w:t>
      </w:r>
      <w:r w:rsidR="001204B0">
        <w:t>D</w:t>
      </w:r>
      <w:r>
        <w:t xml:space="preserve">r </w:t>
      </w:r>
      <w:r w:rsidR="00DA216A">
        <w:t xml:space="preserve">Chris McLean, </w:t>
      </w:r>
      <w:r w:rsidR="00DA216A">
        <w:rPr>
          <w:lang w:val="en-US"/>
        </w:rPr>
        <w:t>Principal Strategic Planner and Senior Ecologist, Central Coast Council,</w:t>
      </w:r>
      <w:r>
        <w:t xml:space="preserve"> </w:t>
      </w:r>
      <w:r>
        <w:rPr>
          <w:lang w:val="en-US"/>
        </w:rPr>
        <w:t>10 April 2024, p 4.</w:t>
      </w:r>
    </w:p>
  </w:footnote>
  <w:footnote w:id="226">
    <w:p w14:paraId="460C865C" w14:textId="1D76513D" w:rsidR="00454C0E" w:rsidRDefault="00454C0E">
      <w:pPr>
        <w:pStyle w:val="FootnoteText"/>
      </w:pPr>
      <w:r>
        <w:rPr>
          <w:rStyle w:val="FootnoteReference"/>
        </w:rPr>
        <w:footnoteRef/>
      </w:r>
      <w:r>
        <w:t xml:space="preserve"> </w:t>
      </w:r>
      <w:r>
        <w:tab/>
        <w:t xml:space="preserve">Evidence, </w:t>
      </w:r>
      <w:r w:rsidR="001204B0">
        <w:t>D</w:t>
      </w:r>
      <w:r>
        <w:t xml:space="preserve">r </w:t>
      </w:r>
      <w:r w:rsidR="00DA216A">
        <w:t xml:space="preserve">Chris McLean, </w:t>
      </w:r>
      <w:r w:rsidR="00DA216A">
        <w:rPr>
          <w:lang w:val="en-US"/>
        </w:rPr>
        <w:t>Principal Strategic Planner and Senior Ecologist, Central Coast Council,</w:t>
      </w:r>
      <w:r>
        <w:t xml:space="preserve"> </w:t>
      </w:r>
      <w:r>
        <w:rPr>
          <w:lang w:val="en-US"/>
        </w:rPr>
        <w:t>10 April 2024, p 4.</w:t>
      </w:r>
    </w:p>
  </w:footnote>
  <w:footnote w:id="227">
    <w:p w14:paraId="698B5DD9" w14:textId="77777777" w:rsidR="00454C0E" w:rsidRDefault="00454C0E">
      <w:pPr>
        <w:pStyle w:val="FootnoteText"/>
      </w:pPr>
      <w:r>
        <w:rPr>
          <w:rStyle w:val="FootnoteReference"/>
        </w:rPr>
        <w:footnoteRef/>
      </w:r>
      <w:r>
        <w:t xml:space="preserve"> </w:t>
      </w:r>
      <w:r>
        <w:tab/>
        <w:t>Submission 10, Woollahra Municipal Council, p 3.</w:t>
      </w:r>
    </w:p>
  </w:footnote>
  <w:footnote w:id="228">
    <w:p w14:paraId="229C3349" w14:textId="77777777" w:rsidR="00454C0E" w:rsidRDefault="00454C0E">
      <w:pPr>
        <w:pStyle w:val="FootnoteText"/>
      </w:pPr>
      <w:r>
        <w:rPr>
          <w:rStyle w:val="FootnoteReference"/>
        </w:rPr>
        <w:footnoteRef/>
      </w:r>
      <w:r>
        <w:t xml:space="preserve"> </w:t>
      </w:r>
      <w:r>
        <w:tab/>
        <w:t>Submission 10, Woollahra Municipal Council, p 3.</w:t>
      </w:r>
    </w:p>
  </w:footnote>
  <w:footnote w:id="229">
    <w:p w14:paraId="5D684F1C" w14:textId="77777777" w:rsidR="00454C0E" w:rsidRDefault="00454C0E">
      <w:pPr>
        <w:pStyle w:val="FootnoteText"/>
      </w:pPr>
      <w:r>
        <w:rPr>
          <w:rStyle w:val="FootnoteReference"/>
        </w:rPr>
        <w:footnoteRef/>
      </w:r>
      <w:r>
        <w:t xml:space="preserve"> </w:t>
      </w:r>
      <w:r>
        <w:tab/>
        <w:t>Submission 10, Woollahra Municipal Council, p 3.</w:t>
      </w:r>
    </w:p>
  </w:footnote>
  <w:footnote w:id="230">
    <w:p w14:paraId="05AFCBFA" w14:textId="77777777" w:rsidR="00454C0E" w:rsidRDefault="00454C0E">
      <w:pPr>
        <w:pStyle w:val="FootnoteText"/>
      </w:pPr>
      <w:r>
        <w:rPr>
          <w:rStyle w:val="FootnoteReference"/>
        </w:rPr>
        <w:footnoteRef/>
      </w:r>
      <w:r>
        <w:t xml:space="preserve"> </w:t>
      </w:r>
      <w:r>
        <w:tab/>
        <w:t>Submission 10, Woollahra Municipal Council, p 3.</w:t>
      </w:r>
    </w:p>
  </w:footnote>
  <w:footnote w:id="231">
    <w:p w14:paraId="4430F163" w14:textId="77777777" w:rsidR="00454C0E" w:rsidRDefault="00454C0E">
      <w:pPr>
        <w:pStyle w:val="FootnoteText"/>
      </w:pPr>
      <w:r>
        <w:rPr>
          <w:rStyle w:val="FootnoteReference"/>
        </w:rPr>
        <w:footnoteRef/>
      </w:r>
      <w:r>
        <w:t xml:space="preserve"> </w:t>
      </w:r>
      <w:r>
        <w:tab/>
        <w:t>Submission 10, Woollahra Municipal Council, p 3.</w:t>
      </w:r>
    </w:p>
  </w:footnote>
  <w:footnote w:id="232">
    <w:p w14:paraId="24A94C51" w14:textId="77777777" w:rsidR="00454C0E" w:rsidRDefault="00454C0E">
      <w:pPr>
        <w:pStyle w:val="FootnoteText"/>
      </w:pPr>
      <w:r>
        <w:rPr>
          <w:rStyle w:val="FootnoteReference"/>
        </w:rPr>
        <w:footnoteRef/>
      </w:r>
      <w:r>
        <w:t xml:space="preserve"> </w:t>
      </w:r>
      <w:r>
        <w:tab/>
        <w:t>Evidence, Mr Michael Park, Executive Director, Planning and Environment, Shellharbour City Council, 3 May 2024, p 10.</w:t>
      </w:r>
    </w:p>
  </w:footnote>
  <w:footnote w:id="233">
    <w:p w14:paraId="0DE181BE" w14:textId="77777777" w:rsidR="00454C0E" w:rsidRDefault="00454C0E">
      <w:pPr>
        <w:pStyle w:val="FootnoteText"/>
      </w:pPr>
      <w:r>
        <w:rPr>
          <w:rStyle w:val="FootnoteReference"/>
        </w:rPr>
        <w:footnoteRef/>
      </w:r>
      <w:r>
        <w:t xml:space="preserve"> </w:t>
      </w:r>
      <w:r>
        <w:tab/>
        <w:t>Evidence, Mr Michael Park, Executive Director, Planning and Environment, Shellharbour City Council, 3 May 2024, p 10.</w:t>
      </w:r>
    </w:p>
  </w:footnote>
  <w:footnote w:id="234">
    <w:p w14:paraId="1F3AFFFC" w14:textId="77777777" w:rsidR="00454C0E" w:rsidRDefault="00454C0E">
      <w:pPr>
        <w:pStyle w:val="FootnoteText"/>
      </w:pPr>
      <w:r>
        <w:rPr>
          <w:rStyle w:val="FootnoteReference"/>
        </w:rPr>
        <w:footnoteRef/>
      </w:r>
      <w:r>
        <w:t xml:space="preserve"> </w:t>
      </w:r>
      <w:r>
        <w:tab/>
        <w:t>Evidence, Ms Deanne Frankel, Acting Unit Manager, Strategic Planning, Central Coast Council, 10 April 2024, p 4.</w:t>
      </w:r>
    </w:p>
  </w:footnote>
  <w:footnote w:id="235">
    <w:p w14:paraId="357B3599" w14:textId="77777777" w:rsidR="00454C0E" w:rsidRDefault="00454C0E">
      <w:pPr>
        <w:pStyle w:val="FootnoteText"/>
      </w:pPr>
      <w:r>
        <w:rPr>
          <w:rStyle w:val="FootnoteReference"/>
        </w:rPr>
        <w:footnoteRef/>
      </w:r>
      <w:r>
        <w:t xml:space="preserve"> </w:t>
      </w:r>
      <w:r>
        <w:tab/>
        <w:t xml:space="preserve">Department of Planning and Environment, </w:t>
      </w:r>
      <w:r w:rsidRPr="00AD3ABA">
        <w:rPr>
          <w:i/>
          <w:iCs/>
        </w:rPr>
        <w:t xml:space="preserve">Independent Review of the </w:t>
      </w:r>
      <w:r w:rsidRPr="00AD3ABA">
        <w:t>Biodiversity Conservation Act 2016</w:t>
      </w:r>
      <w:r w:rsidRPr="00AD3ABA">
        <w:rPr>
          <w:i/>
          <w:iCs/>
        </w:rPr>
        <w:t xml:space="preserve"> – Final Report</w:t>
      </w:r>
      <w:r>
        <w:t>, August 2023, p 1.</w:t>
      </w:r>
    </w:p>
  </w:footnote>
  <w:footnote w:id="236">
    <w:p w14:paraId="52C3FA42" w14:textId="77777777" w:rsidR="00454C0E" w:rsidRPr="00EE00FA" w:rsidRDefault="00454C0E">
      <w:pPr>
        <w:pStyle w:val="FootnoteText"/>
        <w:rPr>
          <w:rFonts w:asciiTheme="minorHAnsi" w:hAnsiTheme="minorHAnsi"/>
        </w:rPr>
      </w:pPr>
      <w:r>
        <w:rPr>
          <w:rStyle w:val="FootnoteReference"/>
        </w:rPr>
        <w:footnoteRef/>
      </w:r>
      <w:r>
        <w:t xml:space="preserve">      </w:t>
      </w:r>
      <w:r>
        <w:tab/>
      </w:r>
      <w:r w:rsidRPr="00CC01CB">
        <w:t xml:space="preserve">Department of Planning and Environment, </w:t>
      </w:r>
      <w:r w:rsidRPr="00897348">
        <w:rPr>
          <w:i/>
          <w:iCs/>
        </w:rPr>
        <w:t>Independent Review of the</w:t>
      </w:r>
      <w:r w:rsidRPr="00CC01CB">
        <w:t xml:space="preserve"> Biodiversity Conservation Act 2016 – Final Report, August 2023, pp 6-10.</w:t>
      </w:r>
    </w:p>
  </w:footnote>
  <w:footnote w:id="237">
    <w:p w14:paraId="4364A159" w14:textId="3F461AEE" w:rsidR="00454C0E" w:rsidRDefault="00454C0E">
      <w:pPr>
        <w:pStyle w:val="FootnoteText"/>
      </w:pPr>
      <w:r>
        <w:rPr>
          <w:rStyle w:val="FootnoteReference"/>
        </w:rPr>
        <w:footnoteRef/>
      </w:r>
      <w:r>
        <w:t xml:space="preserve"> </w:t>
      </w:r>
      <w:r>
        <w:tab/>
        <w:t>Evidence</w:t>
      </w:r>
      <w:r w:rsidRPr="00852650">
        <w:t xml:space="preserve">, </w:t>
      </w:r>
      <w:r w:rsidR="00852650" w:rsidRPr="00852650">
        <w:t>Cr Matt Gould, Mayor, Wollondilly Shire Council</w:t>
      </w:r>
      <w:r w:rsidRPr="00852650">
        <w:t>, 6 May</w:t>
      </w:r>
      <w:r>
        <w:t xml:space="preserve"> 2024, p 2</w:t>
      </w:r>
      <w:r w:rsidR="00E2672F">
        <w:t>2</w:t>
      </w:r>
      <w:r>
        <w:t>.</w:t>
      </w:r>
    </w:p>
  </w:footnote>
  <w:footnote w:id="238">
    <w:p w14:paraId="068EB857" w14:textId="77777777" w:rsidR="00454C0E" w:rsidRDefault="00454C0E">
      <w:pPr>
        <w:pStyle w:val="FootnoteText"/>
      </w:pPr>
      <w:r>
        <w:rPr>
          <w:rStyle w:val="FootnoteReference"/>
        </w:rPr>
        <w:footnoteRef/>
      </w:r>
      <w:r>
        <w:t xml:space="preserve"> </w:t>
      </w:r>
      <w:r>
        <w:tab/>
        <w:t>Media release, the Hon Penny Sharpe MLC, Minister for Environment and Heritage and The Hon Tara Moriarty MLC, Minister for Agriculture and Regional NSW, 'NSW plan for nature puts biodiversity protections, and landholder support front and centre', 17 July 2024.</w:t>
      </w:r>
    </w:p>
  </w:footnote>
  <w:footnote w:id="239">
    <w:p w14:paraId="2C428F63" w14:textId="77777777" w:rsidR="00454C0E" w:rsidRDefault="00454C0E">
      <w:pPr>
        <w:pStyle w:val="FootnoteText"/>
      </w:pPr>
      <w:r>
        <w:rPr>
          <w:rStyle w:val="FootnoteReference"/>
        </w:rPr>
        <w:footnoteRef/>
      </w:r>
      <w:r>
        <w:t xml:space="preserve"> </w:t>
      </w:r>
      <w:r>
        <w:tab/>
        <w:t xml:space="preserve">The Cabinet Office, </w:t>
      </w:r>
      <w:r w:rsidRPr="00C15152">
        <w:rPr>
          <w:i/>
          <w:iCs/>
        </w:rPr>
        <w:t xml:space="preserve">NSW plan for nature: NSW Government response to the reviews of the </w:t>
      </w:r>
      <w:r w:rsidRPr="00C15152">
        <w:t>Biodiversity Conservation Act 2016</w:t>
      </w:r>
      <w:r w:rsidRPr="00C15152">
        <w:rPr>
          <w:i/>
          <w:iCs/>
        </w:rPr>
        <w:t xml:space="preserve"> and the native vegetation provisions of the </w:t>
      </w:r>
      <w:r w:rsidRPr="00C15152">
        <w:t>Local Land Services Act 2013</w:t>
      </w:r>
      <w:r>
        <w:t>, July 2024, p 38.</w:t>
      </w:r>
    </w:p>
  </w:footnote>
  <w:footnote w:id="240">
    <w:p w14:paraId="1D6FD444" w14:textId="5D9EEA13" w:rsidR="00030EE1" w:rsidRPr="00DF2EAC" w:rsidRDefault="00030EE1">
      <w:pPr>
        <w:pStyle w:val="FootnoteText"/>
      </w:pPr>
      <w:r>
        <w:rPr>
          <w:rStyle w:val="FootnoteReference"/>
        </w:rPr>
        <w:footnoteRef/>
      </w:r>
      <w:r>
        <w:t xml:space="preserve"> </w:t>
      </w:r>
      <w:r>
        <w:tab/>
      </w:r>
      <w:r w:rsidR="00C549A1" w:rsidRPr="00DF2EAC">
        <w:rPr>
          <w:i/>
        </w:rPr>
        <w:t>Environment Protection and Biodiversity Conservation Act 1999</w:t>
      </w:r>
      <w:r w:rsidR="00C549A1" w:rsidRPr="00DF2EAC">
        <w:t xml:space="preserve"> (Cth) </w:t>
      </w:r>
      <w:r w:rsidR="002203FD" w:rsidRPr="00DF2EAC">
        <w:t>D</w:t>
      </w:r>
      <w:r w:rsidR="00C549A1" w:rsidRPr="00DF2EAC">
        <w:t>iv 2.</w:t>
      </w:r>
    </w:p>
  </w:footnote>
  <w:footnote w:id="241">
    <w:p w14:paraId="6FF9F5A1" w14:textId="2CF8EE55" w:rsidR="008D0032" w:rsidRPr="00DF2EAC" w:rsidRDefault="008D0032">
      <w:pPr>
        <w:pStyle w:val="FootnoteText"/>
      </w:pPr>
      <w:r w:rsidRPr="00DF2EAC">
        <w:rPr>
          <w:rStyle w:val="FootnoteReference"/>
        </w:rPr>
        <w:footnoteRef/>
      </w:r>
      <w:r w:rsidR="00FE38F2">
        <w:t xml:space="preserve"> </w:t>
      </w:r>
      <w:r w:rsidR="00FE38F2">
        <w:tab/>
      </w:r>
      <w:r w:rsidR="00261864" w:rsidRPr="00DF2EAC">
        <w:t>Evidence, Mr James Barrie, Founder, Save Wallum, 17 June 2024, p 32.</w:t>
      </w:r>
    </w:p>
  </w:footnote>
  <w:footnote w:id="242">
    <w:p w14:paraId="638EAE5A" w14:textId="02350517" w:rsidR="00B31139" w:rsidRDefault="00B31139">
      <w:pPr>
        <w:pStyle w:val="FootnoteText"/>
      </w:pPr>
      <w:r w:rsidRPr="00DF2EAC">
        <w:rPr>
          <w:rStyle w:val="FootnoteReference"/>
        </w:rPr>
        <w:footnoteRef/>
      </w:r>
      <w:r w:rsidR="00FE38F2">
        <w:t xml:space="preserve"> </w:t>
      </w:r>
      <w:r w:rsidR="00FE38F2">
        <w:tab/>
      </w:r>
      <w:r w:rsidR="00203E0A" w:rsidRPr="00DF2EAC">
        <w:t>Evidence, Mr James Barrie, Founder, Save Wallum, 17 June 2024, p 3</w:t>
      </w:r>
      <w:r w:rsidR="00203E0A">
        <w:t>3</w:t>
      </w:r>
      <w:r w:rsidR="00203E0A" w:rsidRPr="00DF2EAC">
        <w:t>.</w:t>
      </w:r>
    </w:p>
  </w:footnote>
  <w:footnote w:id="243">
    <w:p w14:paraId="554EEF55" w14:textId="635EC95F" w:rsidR="00B7439B" w:rsidRPr="00DF2EAC" w:rsidRDefault="00B7439B">
      <w:pPr>
        <w:pStyle w:val="FootnoteText"/>
      </w:pPr>
      <w:r>
        <w:rPr>
          <w:rStyle w:val="FootnoteReference"/>
        </w:rPr>
        <w:footnoteRef/>
      </w:r>
      <w:r w:rsidR="00DA76C0">
        <w:t xml:space="preserve"> </w:t>
      </w:r>
      <w:r w:rsidR="00DA76C0">
        <w:tab/>
      </w:r>
      <w:r w:rsidR="00E7180E" w:rsidRPr="00DF2EAC">
        <w:t>Evidence, Mr James Barrie, Founder, Save Wallum, 17 June 2024, p 34.</w:t>
      </w:r>
    </w:p>
  </w:footnote>
  <w:footnote w:id="244">
    <w:p w14:paraId="512EF6BB" w14:textId="69067A76" w:rsidR="002A5DD6" w:rsidRPr="00DF2EAC" w:rsidRDefault="002A5DD6">
      <w:pPr>
        <w:pStyle w:val="FootnoteText"/>
      </w:pPr>
      <w:r w:rsidRPr="00DF2EAC">
        <w:rPr>
          <w:rStyle w:val="FootnoteReference"/>
        </w:rPr>
        <w:footnoteRef/>
      </w:r>
      <w:r w:rsidR="00DA76C0">
        <w:t xml:space="preserve"> </w:t>
      </w:r>
      <w:r w:rsidR="00DA76C0">
        <w:tab/>
      </w:r>
      <w:r w:rsidR="00E77551" w:rsidRPr="00DF2EAC">
        <w:t>Evidence, Mr James Barrie, Founder, Save Wallum, 17 June 2024, p 33.</w:t>
      </w:r>
    </w:p>
  </w:footnote>
  <w:footnote w:id="245">
    <w:p w14:paraId="321CD54D" w14:textId="2CD4DFE7" w:rsidR="003E3C64" w:rsidRPr="00DF2EAC" w:rsidRDefault="003E3C64">
      <w:pPr>
        <w:pStyle w:val="FootnoteText"/>
      </w:pPr>
      <w:r w:rsidRPr="00DF2EAC">
        <w:rPr>
          <w:rStyle w:val="FootnoteReference"/>
        </w:rPr>
        <w:footnoteRef/>
      </w:r>
      <w:r w:rsidRPr="00DF2EAC">
        <w:t xml:space="preserve"> </w:t>
      </w:r>
      <w:r w:rsidRPr="00DF2EAC">
        <w:tab/>
      </w:r>
      <w:r w:rsidR="00E8424F" w:rsidRPr="00DF2EAC">
        <w:t>Evidence, Mr James Barrie, Founder, Save Wallum, 17 June 2024, p 33.</w:t>
      </w:r>
    </w:p>
  </w:footnote>
  <w:footnote w:id="246">
    <w:p w14:paraId="06F8E49C" w14:textId="289A5B4A" w:rsidR="00BA3E81" w:rsidRDefault="00BA3E81">
      <w:pPr>
        <w:pStyle w:val="FootnoteText"/>
      </w:pPr>
      <w:r w:rsidRPr="00DF2EAC">
        <w:rPr>
          <w:rStyle w:val="FootnoteReference"/>
        </w:rPr>
        <w:footnoteRef/>
      </w:r>
      <w:r w:rsidRPr="00DF2EAC">
        <w:t xml:space="preserve"> </w:t>
      </w:r>
      <w:r w:rsidRPr="00DF2EAC">
        <w:tab/>
      </w:r>
      <w:r w:rsidR="006270B3" w:rsidRPr="00DF2EAC">
        <w:t>Evidence, Mr James Barrie, Founder, Save Wallum, 17 June 2024, p 33.</w:t>
      </w:r>
    </w:p>
  </w:footnote>
  <w:footnote w:id="247">
    <w:p w14:paraId="110CACAB" w14:textId="77777777" w:rsidR="00895269" w:rsidRDefault="00895269" w:rsidP="00895269">
      <w:pPr>
        <w:pStyle w:val="FootnoteText"/>
      </w:pPr>
      <w:r>
        <w:rPr>
          <w:rStyle w:val="FootnoteReference"/>
        </w:rPr>
        <w:footnoteRef/>
      </w:r>
      <w:r>
        <w:t xml:space="preserve"> </w:t>
      </w:r>
      <w:r>
        <w:tab/>
      </w:r>
      <w:r w:rsidRPr="00DF2EAC">
        <w:t xml:space="preserve">Correspondence from Hon Tanya </w:t>
      </w:r>
      <w:r w:rsidRPr="00DF2EAC">
        <w:rPr>
          <w:lang w:val="en-US"/>
        </w:rPr>
        <w:t>Plibersek MP, Commonwealth Minister for the Environment and Water, to Mr Paul Scully MP, NSW Minister for Planning and Public Spaces, 20 September 2024.</w:t>
      </w:r>
    </w:p>
  </w:footnote>
  <w:footnote w:id="248">
    <w:p w14:paraId="52BCCE68" w14:textId="568BBDB5" w:rsidR="00B21FCC" w:rsidRDefault="00B21FCC">
      <w:pPr>
        <w:pStyle w:val="FootnoteText"/>
      </w:pPr>
      <w:r>
        <w:rPr>
          <w:rStyle w:val="FootnoteReference"/>
        </w:rPr>
        <w:footnoteRef/>
      </w:r>
      <w:r>
        <w:t xml:space="preserve"> </w:t>
      </w:r>
      <w:r>
        <w:tab/>
      </w:r>
      <w:r w:rsidRPr="00DF2EAC">
        <w:t xml:space="preserve">Correspondence from Hon Tanya </w:t>
      </w:r>
      <w:r w:rsidRPr="00DF2EAC">
        <w:rPr>
          <w:lang w:val="en-US"/>
        </w:rPr>
        <w:t>Plibersek MP, Commonwealth Minister for the Environment and Water, to Mr Paul Scully MP, NSW Minister for Planning and Public Spaces, 20 September 2024.</w:t>
      </w:r>
    </w:p>
  </w:footnote>
  <w:footnote w:id="249">
    <w:p w14:paraId="1083A222" w14:textId="77777777" w:rsidR="00454C0E" w:rsidRDefault="00454C0E">
      <w:pPr>
        <w:pStyle w:val="FootnoteText"/>
      </w:pPr>
      <w:r>
        <w:rPr>
          <w:rStyle w:val="FootnoteReference"/>
        </w:rPr>
        <w:footnoteRef/>
      </w:r>
      <w:r>
        <w:t xml:space="preserve"> </w:t>
      </w:r>
      <w:r>
        <w:tab/>
        <w:t>Evidence, Mr Jasper Brown, Solicitor, Environmental Defenders Office, 8 March 2024, p 49.</w:t>
      </w:r>
    </w:p>
  </w:footnote>
  <w:footnote w:id="250">
    <w:p w14:paraId="24EFABAC" w14:textId="1A7D3419" w:rsidR="00454C0E" w:rsidRDefault="00454C0E">
      <w:pPr>
        <w:pStyle w:val="FootnoteText"/>
      </w:pPr>
      <w:r>
        <w:rPr>
          <w:rStyle w:val="FootnoteReference"/>
        </w:rPr>
        <w:footnoteRef/>
      </w:r>
      <w:r>
        <w:t xml:space="preserve"> </w:t>
      </w:r>
      <w:r>
        <w:tab/>
        <w:t xml:space="preserve">Evidence, Mr </w:t>
      </w:r>
      <w:r w:rsidR="00BE4710">
        <w:t xml:space="preserve">Jasper Brown, Solicitor, Environmental Defenders Office, </w:t>
      </w:r>
      <w:r>
        <w:t>8 March 2024, p 49.</w:t>
      </w:r>
    </w:p>
  </w:footnote>
  <w:footnote w:id="251">
    <w:p w14:paraId="1999BD9A" w14:textId="6F709CD9" w:rsidR="00454C0E" w:rsidRDefault="00454C0E">
      <w:pPr>
        <w:pStyle w:val="FootnoteText"/>
      </w:pPr>
      <w:r>
        <w:rPr>
          <w:rStyle w:val="FootnoteReference"/>
        </w:rPr>
        <w:footnoteRef/>
      </w:r>
      <w:r>
        <w:t xml:space="preserve"> </w:t>
      </w:r>
      <w:r>
        <w:tab/>
        <w:t xml:space="preserve">Evidence, Mr </w:t>
      </w:r>
      <w:r w:rsidR="00BE4710">
        <w:t>Jasper Brown, Solicitor, Environmental Defenders Office</w:t>
      </w:r>
      <w:r>
        <w:t>, 8 March 2024, p 49.</w:t>
      </w:r>
    </w:p>
  </w:footnote>
  <w:footnote w:id="252">
    <w:p w14:paraId="3A0B87CD" w14:textId="7BA458A4" w:rsidR="00454C0E" w:rsidRDefault="00454C0E">
      <w:pPr>
        <w:pStyle w:val="FootnoteText"/>
      </w:pPr>
      <w:r>
        <w:rPr>
          <w:rStyle w:val="FootnoteReference"/>
        </w:rPr>
        <w:footnoteRef/>
      </w:r>
      <w:r>
        <w:t xml:space="preserve"> </w:t>
      </w:r>
      <w:r>
        <w:tab/>
      </w:r>
      <w:r w:rsidRPr="00A31098">
        <w:t>Submission 61, NSW Law Society, p 1; Submission 85</w:t>
      </w:r>
      <w:r w:rsidR="00B32775" w:rsidRPr="00A31098">
        <w:t>,</w:t>
      </w:r>
      <w:r w:rsidRPr="00A31098">
        <w:t xml:space="preserve"> Sweltering Cities, p 1;</w:t>
      </w:r>
      <w:r>
        <w:t xml:space="preserve"> Submission 207, Local Government NSW, pp 5-6; Submission 70, Lock the Gate Alliance, p 2; Submission 82, Public Interest Advocacy Centre, p 3.</w:t>
      </w:r>
    </w:p>
  </w:footnote>
  <w:footnote w:id="253">
    <w:p w14:paraId="6765888E" w14:textId="77777777" w:rsidR="00454C0E" w:rsidRDefault="00454C0E">
      <w:pPr>
        <w:pStyle w:val="FootnoteText"/>
      </w:pPr>
      <w:r>
        <w:rPr>
          <w:rStyle w:val="FootnoteReference"/>
        </w:rPr>
        <w:footnoteRef/>
      </w:r>
      <w:r>
        <w:t xml:space="preserve"> </w:t>
      </w:r>
      <w:r>
        <w:tab/>
        <w:t>Submission 70, Lock the Gate Alliance, p 2.</w:t>
      </w:r>
    </w:p>
  </w:footnote>
  <w:footnote w:id="254">
    <w:p w14:paraId="3D349B8F" w14:textId="77777777" w:rsidR="00454C0E" w:rsidRDefault="00454C0E">
      <w:pPr>
        <w:pStyle w:val="FootnoteText"/>
      </w:pPr>
      <w:r>
        <w:rPr>
          <w:rStyle w:val="FootnoteReference"/>
        </w:rPr>
        <w:footnoteRef/>
      </w:r>
      <w:r>
        <w:t xml:space="preserve"> </w:t>
      </w:r>
      <w:r>
        <w:tab/>
        <w:t>Submission 82, Public Interest Advocacy Centre, p 3.</w:t>
      </w:r>
    </w:p>
  </w:footnote>
  <w:footnote w:id="255">
    <w:p w14:paraId="26408CF9" w14:textId="68306972" w:rsidR="00454C0E" w:rsidRDefault="00454C0E">
      <w:pPr>
        <w:pStyle w:val="FootnoteText"/>
      </w:pPr>
      <w:r>
        <w:rPr>
          <w:rStyle w:val="FootnoteReference"/>
        </w:rPr>
        <w:footnoteRef/>
      </w:r>
      <w:r>
        <w:t xml:space="preserve"> </w:t>
      </w:r>
      <w:r>
        <w:tab/>
        <w:t xml:space="preserve">Evidence, </w:t>
      </w:r>
      <w:r w:rsidR="001C1FB9" w:rsidRPr="002F7052">
        <w:t xml:space="preserve">Professor Nicky Morrison, </w:t>
      </w:r>
      <w:r w:rsidR="001C1FB9" w:rsidRPr="001C1FB9">
        <w:t>Professor of Planning, and Director, Urban Transformations Research Centre, Western Sydney University</w:t>
      </w:r>
      <w:r w:rsidRPr="001C1FB9">
        <w:t>, 8 March 2024, p 26.</w:t>
      </w:r>
    </w:p>
  </w:footnote>
  <w:footnote w:id="256">
    <w:p w14:paraId="156D0600" w14:textId="77777777" w:rsidR="00454C0E" w:rsidRDefault="00454C0E">
      <w:pPr>
        <w:pStyle w:val="FootnoteText"/>
      </w:pPr>
      <w:r>
        <w:rPr>
          <w:rStyle w:val="FootnoteReference"/>
        </w:rPr>
        <w:footnoteRef/>
      </w:r>
      <w:r>
        <w:t xml:space="preserve"> </w:t>
      </w:r>
      <w:r>
        <w:tab/>
        <w:t>Evidence, Dr Jennifer Kent, Senior Research Fellow and Urbanism Discipline Research Lead, School of Architecture, Design and Planning, University of Sydney, 8 March 2024, p 28.</w:t>
      </w:r>
    </w:p>
  </w:footnote>
  <w:footnote w:id="257">
    <w:p w14:paraId="128BE3CD" w14:textId="77777777" w:rsidR="00454C0E" w:rsidRDefault="00454C0E">
      <w:pPr>
        <w:pStyle w:val="FootnoteText"/>
      </w:pPr>
      <w:r>
        <w:rPr>
          <w:rStyle w:val="FootnoteReference"/>
        </w:rPr>
        <w:footnoteRef/>
      </w:r>
      <w:r>
        <w:t xml:space="preserve"> </w:t>
      </w:r>
      <w:r>
        <w:tab/>
        <w:t>Submission 187, Environmental Defenders Office, p 4.</w:t>
      </w:r>
    </w:p>
  </w:footnote>
  <w:footnote w:id="258">
    <w:p w14:paraId="1BAEF2FC" w14:textId="77777777" w:rsidR="00454C0E" w:rsidRDefault="00454C0E">
      <w:pPr>
        <w:pStyle w:val="FootnoteText"/>
      </w:pPr>
      <w:r>
        <w:rPr>
          <w:rStyle w:val="FootnoteReference"/>
        </w:rPr>
        <w:footnoteRef/>
      </w:r>
      <w:r>
        <w:t xml:space="preserve"> </w:t>
      </w:r>
      <w:r>
        <w:tab/>
        <w:t>Submission 187, Environmental Defenders Office, p 4.</w:t>
      </w:r>
    </w:p>
  </w:footnote>
  <w:footnote w:id="259">
    <w:p w14:paraId="21AC7A47" w14:textId="77777777" w:rsidR="00454C0E" w:rsidRDefault="00454C0E">
      <w:pPr>
        <w:pStyle w:val="FootnoteText"/>
      </w:pPr>
      <w:r>
        <w:rPr>
          <w:rStyle w:val="FootnoteReference"/>
        </w:rPr>
        <w:footnoteRef/>
      </w:r>
      <w:r>
        <w:t xml:space="preserve"> </w:t>
      </w:r>
      <w:r>
        <w:tab/>
        <w:t>Submission 187, Environmental Defenders Office, p 4.</w:t>
      </w:r>
    </w:p>
  </w:footnote>
  <w:footnote w:id="260">
    <w:p w14:paraId="70DBA944" w14:textId="516B0D09" w:rsidR="00454C0E" w:rsidRPr="00A42E75" w:rsidRDefault="00454C0E">
      <w:pPr>
        <w:pStyle w:val="FootnoteText"/>
      </w:pPr>
      <w:r>
        <w:rPr>
          <w:rStyle w:val="FootnoteReference"/>
        </w:rPr>
        <w:footnoteRef/>
      </w:r>
      <w:r>
        <w:t xml:space="preserve"> </w:t>
      </w:r>
      <w:r>
        <w:tab/>
      </w:r>
      <w:r w:rsidRPr="00A42E75">
        <w:t xml:space="preserve">Evidence, </w:t>
      </w:r>
      <w:r w:rsidR="006E3FEF" w:rsidRPr="00A42E75">
        <w:t>Ms Rachel Walmsley, Head of Policy and Law Reform, Environmental Defenders Office</w:t>
      </w:r>
      <w:r w:rsidRPr="00A42E75">
        <w:t xml:space="preserve">, 8 March 2024, p </w:t>
      </w:r>
      <w:r w:rsidR="00973C93" w:rsidRPr="00A42E75">
        <w:t>49</w:t>
      </w:r>
      <w:r w:rsidRPr="00A42E75">
        <w:t>.</w:t>
      </w:r>
    </w:p>
  </w:footnote>
  <w:footnote w:id="261">
    <w:p w14:paraId="35F98DBD" w14:textId="78128F80" w:rsidR="00454C0E" w:rsidRPr="00A42E75" w:rsidRDefault="00454C0E">
      <w:pPr>
        <w:pStyle w:val="FootnoteText"/>
      </w:pPr>
      <w:r w:rsidRPr="00A42E75">
        <w:rPr>
          <w:rStyle w:val="FootnoteReference"/>
        </w:rPr>
        <w:footnoteRef/>
      </w:r>
      <w:r w:rsidRPr="00A42E75">
        <w:t xml:space="preserve"> </w:t>
      </w:r>
      <w:r w:rsidRPr="00A42E75">
        <w:tab/>
        <w:t xml:space="preserve">Evidence, </w:t>
      </w:r>
      <w:r w:rsidR="006E3FEF" w:rsidRPr="00A42E75">
        <w:t>Ms Rachel Walmsley, Head of Policy and Law Reform, Environmental Defenders Office</w:t>
      </w:r>
      <w:r w:rsidRPr="00A42E75">
        <w:t xml:space="preserve">, 8 March 2024, p </w:t>
      </w:r>
      <w:r w:rsidR="00E61696" w:rsidRPr="00A42E75">
        <w:t>49</w:t>
      </w:r>
      <w:r w:rsidRPr="00A42E75">
        <w:t>.</w:t>
      </w:r>
    </w:p>
  </w:footnote>
  <w:footnote w:id="262">
    <w:p w14:paraId="41BF6533" w14:textId="00B94077" w:rsidR="00454C0E" w:rsidRDefault="00454C0E">
      <w:pPr>
        <w:pStyle w:val="FootnoteText"/>
      </w:pPr>
      <w:r w:rsidRPr="00A42E75">
        <w:rPr>
          <w:rStyle w:val="FootnoteReference"/>
        </w:rPr>
        <w:footnoteRef/>
      </w:r>
      <w:r w:rsidRPr="00A42E75">
        <w:t xml:space="preserve"> </w:t>
      </w:r>
      <w:r w:rsidRPr="00A42E75">
        <w:tab/>
        <w:t xml:space="preserve">Evidence, </w:t>
      </w:r>
      <w:r w:rsidR="006E3FEF" w:rsidRPr="00A42E75">
        <w:t>Ms Rachel Walmsley, Head of Policy and Law Reform, Environmental Defenders Office</w:t>
      </w:r>
      <w:r w:rsidRPr="00A42E75">
        <w:t xml:space="preserve">, 8 March 2024, p </w:t>
      </w:r>
      <w:r w:rsidR="009234FC" w:rsidRPr="00A42E75">
        <w:t>49</w:t>
      </w:r>
      <w:r w:rsidRPr="00A42E75">
        <w:t>.</w:t>
      </w:r>
    </w:p>
  </w:footnote>
  <w:footnote w:id="263">
    <w:p w14:paraId="669A31B0" w14:textId="77777777" w:rsidR="00454C0E" w:rsidRPr="00A1321A" w:rsidRDefault="00454C0E">
      <w:pPr>
        <w:pStyle w:val="FootnoteText"/>
      </w:pPr>
      <w:r>
        <w:rPr>
          <w:rStyle w:val="FootnoteReference"/>
        </w:rPr>
        <w:footnoteRef/>
      </w:r>
      <w:r>
        <w:t xml:space="preserve"> </w:t>
      </w:r>
      <w:r>
        <w:tab/>
      </w:r>
      <w:r w:rsidRPr="00A1321A">
        <w:t>Answers to questions on notice, Ms Rachael Walmsley, Head of Policy and Law Reform, Environmental Defenders Office, 8 April 2024, p 1.</w:t>
      </w:r>
    </w:p>
  </w:footnote>
  <w:footnote w:id="264">
    <w:p w14:paraId="447116D0" w14:textId="77777777" w:rsidR="00454C0E" w:rsidRPr="00A1321A" w:rsidRDefault="00454C0E">
      <w:pPr>
        <w:pStyle w:val="FootnoteText"/>
      </w:pPr>
      <w:r w:rsidRPr="00A1321A">
        <w:rPr>
          <w:rStyle w:val="FootnoteReference"/>
        </w:rPr>
        <w:footnoteRef/>
      </w:r>
      <w:r w:rsidRPr="00A1321A">
        <w:t xml:space="preserve"> </w:t>
      </w:r>
      <w:r w:rsidRPr="00A1321A">
        <w:tab/>
        <w:t xml:space="preserve">Evidence, Mr Stephen Hartley, </w:t>
      </w:r>
      <w:r w:rsidRPr="00A1321A">
        <w:rPr>
          <w:lang w:val="en-US"/>
        </w:rPr>
        <w:t>Executive Director, Resilience and Urban Sustainability, NSW Department of Planning, Housing and Infrastructure, 8 March 2024, p 15.</w:t>
      </w:r>
    </w:p>
  </w:footnote>
  <w:footnote w:id="265">
    <w:p w14:paraId="4184F64A" w14:textId="1215D3DE" w:rsidR="00454C0E" w:rsidRPr="00A1321A" w:rsidRDefault="00454C0E">
      <w:pPr>
        <w:pStyle w:val="FootnoteText"/>
      </w:pPr>
      <w:r w:rsidRPr="00A1321A">
        <w:rPr>
          <w:rStyle w:val="FootnoteReference"/>
        </w:rPr>
        <w:footnoteRef/>
      </w:r>
      <w:r w:rsidRPr="00A1321A">
        <w:t xml:space="preserve"> </w:t>
      </w:r>
      <w:r w:rsidRPr="00A1321A">
        <w:tab/>
        <w:t xml:space="preserve">Evidence, </w:t>
      </w:r>
      <w:r w:rsidR="001C1FB9" w:rsidRPr="002F7052">
        <w:t xml:space="preserve">Professor Nicky Morrison, Professor of Planning, and Director, Urban Transformations Research Centre, Western Sydney </w:t>
      </w:r>
      <w:r w:rsidR="001C1FB9" w:rsidRPr="001C1FB9">
        <w:t>University</w:t>
      </w:r>
      <w:r w:rsidRPr="001C1FB9">
        <w:t>, 8 March 2024</w:t>
      </w:r>
      <w:r w:rsidRPr="00A1321A">
        <w:t>, p 28.</w:t>
      </w:r>
    </w:p>
  </w:footnote>
  <w:footnote w:id="266">
    <w:p w14:paraId="24E94EB9" w14:textId="77777777" w:rsidR="00454C0E" w:rsidRDefault="00454C0E">
      <w:pPr>
        <w:pStyle w:val="FootnoteText"/>
      </w:pPr>
      <w:r w:rsidRPr="00A1321A">
        <w:rPr>
          <w:rStyle w:val="FootnoteReference"/>
        </w:rPr>
        <w:footnoteRef/>
      </w:r>
      <w:r w:rsidRPr="00A1321A">
        <w:t xml:space="preserve"> </w:t>
      </w:r>
      <w:r w:rsidRPr="00A1321A">
        <w:tab/>
        <w:t>Evidence, Mr Angus Gordon OAM, Principal Consultant, Coastal Zone Management and Planning, 8 March 2024, p 34.</w:t>
      </w:r>
    </w:p>
  </w:footnote>
  <w:footnote w:id="267">
    <w:p w14:paraId="257DE0E1" w14:textId="77777777" w:rsidR="00454C0E" w:rsidRPr="00AB556B" w:rsidRDefault="00454C0E">
      <w:pPr>
        <w:pStyle w:val="FootnoteText"/>
        <w:rPr>
          <w:lang w:val="en-US"/>
        </w:rPr>
      </w:pPr>
      <w:r>
        <w:rPr>
          <w:rStyle w:val="FootnoteReference"/>
        </w:rPr>
        <w:footnoteRef/>
      </w:r>
      <w:r>
        <w:t xml:space="preserve"> </w:t>
      </w:r>
      <w:r>
        <w:tab/>
        <w:t xml:space="preserve">Evidence, </w:t>
      </w:r>
      <w:r w:rsidRPr="00812938">
        <w:rPr>
          <w:lang w:val="en-US"/>
        </w:rPr>
        <w:t>Mr Jamie Erken, Manager, Statutory Planning, Camden Council</w:t>
      </w:r>
      <w:r>
        <w:rPr>
          <w:lang w:val="en-US"/>
        </w:rPr>
        <w:t>, 6 May 2024, p 23.</w:t>
      </w:r>
    </w:p>
  </w:footnote>
  <w:footnote w:id="268">
    <w:p w14:paraId="6928F120" w14:textId="44C37239" w:rsidR="00454C0E" w:rsidRDefault="00454C0E">
      <w:pPr>
        <w:pStyle w:val="FootnoteText"/>
      </w:pPr>
      <w:r>
        <w:rPr>
          <w:rStyle w:val="FootnoteReference"/>
        </w:rPr>
        <w:footnoteRef/>
      </w:r>
      <w:r>
        <w:t xml:space="preserve"> </w:t>
      </w:r>
      <w:r>
        <w:tab/>
        <w:t xml:space="preserve">Evidence, </w:t>
      </w:r>
      <w:r w:rsidR="008B6E14">
        <w:t xml:space="preserve">Cr Matt Gould, Mayor, Wollondilly Shire </w:t>
      </w:r>
      <w:r w:rsidR="008B6E14" w:rsidRPr="008B6E14">
        <w:t>Council</w:t>
      </w:r>
      <w:r w:rsidRPr="008B6E14">
        <w:t>, 6 May 2024, p</w:t>
      </w:r>
      <w:r w:rsidR="00F974C5" w:rsidRPr="008B6E14">
        <w:t xml:space="preserve"> </w:t>
      </w:r>
      <w:r w:rsidRPr="008B6E14">
        <w:t>24.</w:t>
      </w:r>
    </w:p>
  </w:footnote>
  <w:footnote w:id="269">
    <w:p w14:paraId="62B74D36" w14:textId="093A646D" w:rsidR="00454C0E" w:rsidRDefault="00454C0E">
      <w:pPr>
        <w:pStyle w:val="FootnoteText"/>
      </w:pPr>
      <w:r>
        <w:rPr>
          <w:rStyle w:val="FootnoteReference"/>
        </w:rPr>
        <w:footnoteRef/>
      </w:r>
      <w:r>
        <w:t xml:space="preserve"> </w:t>
      </w:r>
      <w:r>
        <w:tab/>
        <w:t xml:space="preserve">Evidence, Mr Mark Brisby, Director, Planning and Sustainability, Lane Cove Council, </w:t>
      </w:r>
      <w:r w:rsidR="00A1321A">
        <w:t>10</w:t>
      </w:r>
      <w:r>
        <w:t xml:space="preserve"> May 2024, p 21.</w:t>
      </w:r>
    </w:p>
  </w:footnote>
  <w:footnote w:id="270">
    <w:p w14:paraId="2D1A02BC" w14:textId="77777777" w:rsidR="00454C0E" w:rsidRPr="006E5FCD" w:rsidRDefault="00454C0E">
      <w:pPr>
        <w:pStyle w:val="FootnoteText"/>
      </w:pPr>
      <w:r>
        <w:rPr>
          <w:rStyle w:val="FootnoteReference"/>
        </w:rPr>
        <w:footnoteRef/>
      </w:r>
      <w:r>
        <w:t xml:space="preserve"> </w:t>
      </w:r>
      <w:r>
        <w:tab/>
      </w:r>
      <w:r w:rsidRPr="006E5FCD">
        <w:t>Evidence, Mr Mark Brisby, Director, Planning and Sustainability, Lane Cove Council, 6 May 2024, p 21.</w:t>
      </w:r>
    </w:p>
  </w:footnote>
  <w:footnote w:id="271">
    <w:p w14:paraId="59E7B246" w14:textId="6161A841" w:rsidR="00454C0E" w:rsidRDefault="00454C0E">
      <w:pPr>
        <w:pStyle w:val="FootnoteText"/>
      </w:pPr>
      <w:r w:rsidRPr="006E5FCD">
        <w:rPr>
          <w:rStyle w:val="FootnoteReference"/>
        </w:rPr>
        <w:footnoteRef/>
      </w:r>
      <w:r w:rsidRPr="006E5FCD">
        <w:t xml:space="preserve"> </w:t>
      </w:r>
      <w:r w:rsidRPr="006E5FCD">
        <w:tab/>
        <w:t>Evidence,</w:t>
      </w:r>
      <w:r w:rsidR="001B055D">
        <w:t xml:space="preserve"> Ms </w:t>
      </w:r>
      <w:r w:rsidRPr="006E5FCD">
        <w:t>Suzanne Dunford, Sustainability and Resilience, Waverley Municipal Council, 15 March 2024, p 2; Evidence, Cr Clover Moore, Mayor, City of Sydney, 15 March 2024, p 10;</w:t>
      </w:r>
      <w:r w:rsidRPr="001502A4">
        <w:t xml:space="preserve"> </w:t>
      </w:r>
      <w:r>
        <w:t xml:space="preserve">Evidence, Mr </w:t>
      </w:r>
      <w:r w:rsidR="003039BC">
        <w:t xml:space="preserve">Michael </w:t>
      </w:r>
      <w:r>
        <w:t xml:space="preserve">Park, </w:t>
      </w:r>
      <w:r w:rsidR="00305F3F">
        <w:t xml:space="preserve">Executive Director, Planning and Environment, Shellharbour City Council, </w:t>
      </w:r>
      <w:r>
        <w:t>3 May 2024, p 3.</w:t>
      </w:r>
    </w:p>
  </w:footnote>
  <w:footnote w:id="272">
    <w:p w14:paraId="28AF0850" w14:textId="34795F4F" w:rsidR="00454C0E" w:rsidRPr="008D217B" w:rsidRDefault="00454C0E">
      <w:pPr>
        <w:pStyle w:val="FootnoteText"/>
      </w:pPr>
      <w:r>
        <w:rPr>
          <w:rStyle w:val="FootnoteReference"/>
        </w:rPr>
        <w:footnoteRef/>
      </w:r>
      <w:r>
        <w:t xml:space="preserve"> </w:t>
      </w:r>
      <w:r>
        <w:tab/>
      </w:r>
      <w:r w:rsidRPr="008D217B">
        <w:t>Evidence, Cr Clover Moore, Mayor, City of Sydney, 15 March 2024, p 10.</w:t>
      </w:r>
    </w:p>
  </w:footnote>
  <w:footnote w:id="273">
    <w:p w14:paraId="5DDEB995" w14:textId="045A0E97" w:rsidR="00454C0E" w:rsidRDefault="00454C0E">
      <w:pPr>
        <w:pStyle w:val="FootnoteText"/>
      </w:pPr>
      <w:r w:rsidRPr="008D217B">
        <w:rPr>
          <w:rStyle w:val="FootnoteReference"/>
        </w:rPr>
        <w:footnoteRef/>
      </w:r>
      <w:r w:rsidRPr="008D217B">
        <w:t xml:space="preserve"> </w:t>
      </w:r>
      <w:r w:rsidRPr="008D217B">
        <w:tab/>
        <w:t xml:space="preserve">Evidence, Cr </w:t>
      </w:r>
      <w:r w:rsidR="006104E6" w:rsidRPr="008D217B">
        <w:t>Clover Moore, Mayor, City of Sydney</w:t>
      </w:r>
      <w:r w:rsidRPr="008D217B">
        <w:t>, 15 March 2024, p 10.</w:t>
      </w:r>
    </w:p>
  </w:footnote>
  <w:footnote w:id="274">
    <w:p w14:paraId="44825EC6" w14:textId="59768FD9" w:rsidR="00454C0E" w:rsidRDefault="00454C0E">
      <w:pPr>
        <w:pStyle w:val="FootnoteText"/>
      </w:pPr>
      <w:r>
        <w:rPr>
          <w:rStyle w:val="FootnoteReference"/>
        </w:rPr>
        <w:footnoteRef/>
      </w:r>
      <w:r>
        <w:t xml:space="preserve"> </w:t>
      </w:r>
      <w:r>
        <w:tab/>
        <w:t xml:space="preserve">Evidence, Ms Monica Barone, </w:t>
      </w:r>
      <w:r>
        <w:rPr>
          <w:lang w:val="en-US"/>
        </w:rPr>
        <w:t>Chief Executive Officer</w:t>
      </w:r>
      <w:r>
        <w:t>, City of Sydney, 15 March 2024, p 11.</w:t>
      </w:r>
    </w:p>
  </w:footnote>
  <w:footnote w:id="275">
    <w:p w14:paraId="587A9D02" w14:textId="6A5B7708" w:rsidR="00454C0E" w:rsidRDefault="00454C0E">
      <w:pPr>
        <w:pStyle w:val="FootnoteText"/>
      </w:pPr>
      <w:r>
        <w:rPr>
          <w:rStyle w:val="FootnoteReference"/>
        </w:rPr>
        <w:footnoteRef/>
      </w:r>
      <w:r>
        <w:t xml:space="preserve"> </w:t>
      </w:r>
      <w:r>
        <w:tab/>
        <w:t xml:space="preserve">Evidence, Ms </w:t>
      </w:r>
      <w:r w:rsidR="0016406F">
        <w:t xml:space="preserve">Monica Barone, </w:t>
      </w:r>
      <w:r w:rsidR="0016406F">
        <w:rPr>
          <w:lang w:val="en-US"/>
        </w:rPr>
        <w:t>Chief Executive Officer</w:t>
      </w:r>
      <w:r w:rsidR="0016406F">
        <w:t>, City of Sydney</w:t>
      </w:r>
      <w:r>
        <w:t>, 15 March 2024, p 11.</w:t>
      </w:r>
    </w:p>
  </w:footnote>
  <w:footnote w:id="276">
    <w:p w14:paraId="72E62FB6" w14:textId="34067CC6" w:rsidR="00454C0E" w:rsidRDefault="00454C0E">
      <w:pPr>
        <w:pStyle w:val="FootnoteText"/>
      </w:pPr>
      <w:r>
        <w:rPr>
          <w:rStyle w:val="FootnoteReference"/>
        </w:rPr>
        <w:footnoteRef/>
      </w:r>
      <w:r>
        <w:t xml:space="preserve"> </w:t>
      </w:r>
      <w:r>
        <w:tab/>
        <w:t xml:space="preserve">Evidence, Ms </w:t>
      </w:r>
      <w:r w:rsidR="0016406F">
        <w:t xml:space="preserve">Monica Barone, </w:t>
      </w:r>
      <w:r w:rsidR="0016406F">
        <w:rPr>
          <w:lang w:val="en-US"/>
        </w:rPr>
        <w:t>Chief Executive Officer</w:t>
      </w:r>
      <w:r w:rsidR="0016406F">
        <w:t>, City of Sydney</w:t>
      </w:r>
      <w:r>
        <w:t>, 15 March 2024, p 11.</w:t>
      </w:r>
    </w:p>
  </w:footnote>
  <w:footnote w:id="277">
    <w:p w14:paraId="03C15F18" w14:textId="263EBA58" w:rsidR="00454C0E" w:rsidRDefault="00454C0E">
      <w:pPr>
        <w:pStyle w:val="FootnoteText"/>
      </w:pPr>
      <w:r>
        <w:rPr>
          <w:rStyle w:val="FootnoteReference"/>
        </w:rPr>
        <w:footnoteRef/>
      </w:r>
      <w:r>
        <w:t xml:space="preserve"> </w:t>
      </w:r>
      <w:r>
        <w:tab/>
        <w:t xml:space="preserve">Evidence, Ms </w:t>
      </w:r>
      <w:r w:rsidR="0016406F">
        <w:t xml:space="preserve">Monica Barone, </w:t>
      </w:r>
      <w:r w:rsidR="0016406F">
        <w:rPr>
          <w:lang w:val="en-US"/>
        </w:rPr>
        <w:t>Chief Executive Officer</w:t>
      </w:r>
      <w:r w:rsidR="0016406F">
        <w:t>, City of Sydney</w:t>
      </w:r>
      <w:r>
        <w:t xml:space="preserve"> 15 March 2024, p 11.</w:t>
      </w:r>
    </w:p>
  </w:footnote>
  <w:footnote w:id="278">
    <w:p w14:paraId="2C69C681" w14:textId="387B2E0E" w:rsidR="00454C0E" w:rsidRDefault="00454C0E">
      <w:pPr>
        <w:pStyle w:val="FootnoteText"/>
      </w:pPr>
      <w:r>
        <w:rPr>
          <w:rStyle w:val="FootnoteReference"/>
        </w:rPr>
        <w:footnoteRef/>
      </w:r>
      <w:r>
        <w:t xml:space="preserve"> </w:t>
      </w:r>
      <w:r>
        <w:tab/>
        <w:t xml:space="preserve">Evidence, Ms </w:t>
      </w:r>
      <w:r w:rsidR="0016406F">
        <w:t xml:space="preserve">Monica Barone, </w:t>
      </w:r>
      <w:r w:rsidR="0016406F">
        <w:rPr>
          <w:lang w:val="en-US"/>
        </w:rPr>
        <w:t>Chief Executive Officer</w:t>
      </w:r>
      <w:r w:rsidR="0016406F">
        <w:t>, City of Sydney</w:t>
      </w:r>
      <w:r>
        <w:t>, 15 March 2024, p 12.</w:t>
      </w:r>
    </w:p>
  </w:footnote>
  <w:footnote w:id="279">
    <w:p w14:paraId="70F111D6" w14:textId="66C79E1E" w:rsidR="00454C0E" w:rsidRPr="008B6E14" w:rsidRDefault="00454C0E">
      <w:pPr>
        <w:pStyle w:val="FootnoteText"/>
      </w:pPr>
      <w:r>
        <w:rPr>
          <w:rStyle w:val="FootnoteReference"/>
        </w:rPr>
        <w:footnoteRef/>
      </w:r>
      <w:r>
        <w:t xml:space="preserve"> </w:t>
      </w:r>
      <w:r>
        <w:tab/>
        <w:t xml:space="preserve">Evidence, Ms Jane Stroud, Chief Executive Officer, Kiama Municipal Council, 3 May 2024, p 3; </w:t>
      </w:r>
      <w:r w:rsidRPr="008B6E14">
        <w:t xml:space="preserve">Evidence, </w:t>
      </w:r>
      <w:r w:rsidR="008B6E14" w:rsidRPr="008B6E14">
        <w:t>Mr Michael Park, Executive Director, Planning and Environment, Shellharbour City Council</w:t>
      </w:r>
      <w:r w:rsidRPr="008B6E14">
        <w:t>, 3 May 2024, p 14.</w:t>
      </w:r>
    </w:p>
  </w:footnote>
  <w:footnote w:id="280">
    <w:p w14:paraId="6B4629D0" w14:textId="00F3CF2C" w:rsidR="00454C0E" w:rsidRPr="008B6E14" w:rsidRDefault="00454C0E">
      <w:pPr>
        <w:pStyle w:val="FootnoteText"/>
      </w:pPr>
      <w:r w:rsidRPr="008B6E14">
        <w:rPr>
          <w:rStyle w:val="FootnoteReference"/>
        </w:rPr>
        <w:footnoteRef/>
      </w:r>
      <w:r w:rsidRPr="008B6E14">
        <w:t xml:space="preserve"> </w:t>
      </w:r>
      <w:r w:rsidRPr="008B6E14">
        <w:tab/>
        <w:t xml:space="preserve">Evidence, </w:t>
      </w:r>
      <w:r w:rsidR="008B6E14" w:rsidRPr="008B6E14">
        <w:t>Mr Michael Park, Executive Director, Planning and Environment, Shellharbour City Council</w:t>
      </w:r>
      <w:r w:rsidRPr="008B6E14">
        <w:t>, 3 May 2024, p 14.</w:t>
      </w:r>
    </w:p>
  </w:footnote>
  <w:footnote w:id="281">
    <w:p w14:paraId="7DBF0021" w14:textId="72D134C1" w:rsidR="00454C0E" w:rsidRPr="008B6E14" w:rsidRDefault="00454C0E">
      <w:pPr>
        <w:pStyle w:val="FootnoteText"/>
      </w:pPr>
      <w:r w:rsidRPr="008B6E14">
        <w:rPr>
          <w:rStyle w:val="FootnoteReference"/>
        </w:rPr>
        <w:footnoteRef/>
      </w:r>
      <w:r w:rsidRPr="008B6E14">
        <w:t xml:space="preserve"> </w:t>
      </w:r>
      <w:r w:rsidRPr="008B6E14">
        <w:tab/>
        <w:t xml:space="preserve">Evidence, </w:t>
      </w:r>
      <w:r w:rsidR="008B6E14" w:rsidRPr="008B6E14">
        <w:t>Mr Michael Park, Executive Director, Planning and Environment, Shellharbour City Council</w:t>
      </w:r>
      <w:r w:rsidRPr="008B6E14">
        <w:t>, 3 May 2024, p 14.</w:t>
      </w:r>
    </w:p>
  </w:footnote>
  <w:footnote w:id="282">
    <w:p w14:paraId="2374DDAA" w14:textId="0E8B73C2" w:rsidR="00454C0E" w:rsidRDefault="00454C0E">
      <w:pPr>
        <w:pStyle w:val="FootnoteText"/>
      </w:pPr>
      <w:r w:rsidRPr="008B6E14">
        <w:rPr>
          <w:rStyle w:val="FootnoteReference"/>
        </w:rPr>
        <w:footnoteRef/>
      </w:r>
      <w:r w:rsidRPr="008B6E14">
        <w:t xml:space="preserve"> </w:t>
      </w:r>
      <w:r w:rsidRPr="008B6E14">
        <w:tab/>
        <w:t xml:space="preserve">Evidence, </w:t>
      </w:r>
      <w:r w:rsidR="008B6E14" w:rsidRPr="008B6E14">
        <w:t>Mr Michael Park, Executive Director, Planning and Environment, Shellharbour City Council</w:t>
      </w:r>
      <w:r w:rsidRPr="008B6E14">
        <w:t>, 3 May 2024, p 14.</w:t>
      </w:r>
    </w:p>
  </w:footnote>
  <w:footnote w:id="283">
    <w:p w14:paraId="556876FB" w14:textId="77777777" w:rsidR="00454C0E" w:rsidRDefault="00454C0E">
      <w:pPr>
        <w:pStyle w:val="FootnoteText"/>
      </w:pPr>
      <w:r>
        <w:rPr>
          <w:rStyle w:val="FootnoteReference"/>
        </w:rPr>
        <w:footnoteRef/>
      </w:r>
      <w:r>
        <w:t xml:space="preserve"> </w:t>
      </w:r>
      <w:r>
        <w:tab/>
        <w:t>Evidence, Mr Gordon Clark, Manager, Strategic Planning, Shoalhaven City Council, 3 May 2024, p 14.</w:t>
      </w:r>
    </w:p>
  </w:footnote>
  <w:footnote w:id="284">
    <w:p w14:paraId="23A96C2D" w14:textId="5BC0731C" w:rsidR="00454C0E" w:rsidRDefault="00454C0E">
      <w:pPr>
        <w:pStyle w:val="FootnoteText"/>
      </w:pPr>
      <w:r>
        <w:rPr>
          <w:rStyle w:val="FootnoteReference"/>
        </w:rPr>
        <w:footnoteRef/>
      </w:r>
      <w:r>
        <w:t xml:space="preserve"> </w:t>
      </w:r>
      <w:r>
        <w:tab/>
        <w:t xml:space="preserve">Evidence, </w:t>
      </w:r>
      <w:r w:rsidR="00F60768" w:rsidRPr="00790805">
        <w:t xml:space="preserve">Mr Martin Fallding, Principal, Land and Environment </w:t>
      </w:r>
      <w:r w:rsidR="00F60768" w:rsidRPr="00F60768">
        <w:t>Planning</w:t>
      </w:r>
      <w:r w:rsidRPr="00F60768">
        <w:t>, 8 March 2024, p 36.</w:t>
      </w:r>
    </w:p>
  </w:footnote>
  <w:footnote w:id="285">
    <w:p w14:paraId="35A7D0E4" w14:textId="77777777" w:rsidR="00454C0E" w:rsidRDefault="00454C0E">
      <w:pPr>
        <w:pStyle w:val="FootnoteText"/>
      </w:pPr>
      <w:r>
        <w:rPr>
          <w:rStyle w:val="FootnoteReference"/>
        </w:rPr>
        <w:footnoteRef/>
      </w:r>
      <w:r>
        <w:t xml:space="preserve"> </w:t>
      </w:r>
      <w:r>
        <w:tab/>
        <w:t>Evidence, Ms Suzanne Dunford, Manager, Sustainability and Resilience, Waverley Municipal Council, 15 March 2024, p 3.</w:t>
      </w:r>
    </w:p>
  </w:footnote>
  <w:footnote w:id="286">
    <w:p w14:paraId="02058CCE" w14:textId="77777777" w:rsidR="00454C0E" w:rsidRDefault="00454C0E">
      <w:pPr>
        <w:pStyle w:val="FootnoteText"/>
      </w:pPr>
      <w:r>
        <w:rPr>
          <w:rStyle w:val="FootnoteReference"/>
        </w:rPr>
        <w:footnoteRef/>
      </w:r>
      <w:r>
        <w:t xml:space="preserve"> </w:t>
      </w:r>
      <w:r>
        <w:tab/>
        <w:t>Evidence, Ms Suzanne Dunford, Manager, Sustainability and Resilience, Waverley Municipal Council, 15 March 2024, p 3.</w:t>
      </w:r>
    </w:p>
  </w:footnote>
  <w:footnote w:id="287">
    <w:p w14:paraId="29F76360" w14:textId="38A46DF8" w:rsidR="00454C0E" w:rsidRDefault="00454C0E">
      <w:pPr>
        <w:pStyle w:val="FootnoteText"/>
      </w:pPr>
      <w:r>
        <w:rPr>
          <w:rStyle w:val="FootnoteReference"/>
        </w:rPr>
        <w:footnoteRef/>
      </w:r>
      <w:r>
        <w:t xml:space="preserve"> </w:t>
      </w:r>
      <w:r>
        <w:tab/>
        <w:t xml:space="preserve">Evidence, </w:t>
      </w:r>
      <w:r w:rsidR="0016406F">
        <w:t xml:space="preserve">Ms </w:t>
      </w:r>
      <w:r>
        <w:t xml:space="preserve">Stella Agagiotis, Acting Manager, Sustainability, Randwick City Council, </w:t>
      </w:r>
      <w:r w:rsidR="00A228D8">
        <w:t xml:space="preserve">15 March 2024, </w:t>
      </w:r>
      <w:r>
        <w:t>pp 6-7.</w:t>
      </w:r>
    </w:p>
  </w:footnote>
  <w:footnote w:id="288">
    <w:p w14:paraId="12AC179F" w14:textId="526A7421" w:rsidR="00454C0E" w:rsidRDefault="00454C0E">
      <w:pPr>
        <w:pStyle w:val="FootnoteText"/>
      </w:pPr>
      <w:r>
        <w:rPr>
          <w:rStyle w:val="FootnoteReference"/>
        </w:rPr>
        <w:footnoteRef/>
      </w:r>
      <w:r>
        <w:t xml:space="preserve"> </w:t>
      </w:r>
      <w:r>
        <w:tab/>
        <w:t xml:space="preserve">Evidence, </w:t>
      </w:r>
      <w:r w:rsidR="0016406F">
        <w:t xml:space="preserve">Ms </w:t>
      </w:r>
      <w:r>
        <w:t xml:space="preserve">Stella Agagiotis, Acting Manager, Sustainability, Randwick City Council, </w:t>
      </w:r>
      <w:r w:rsidR="00A228D8">
        <w:t xml:space="preserve">15 March 2024, </w:t>
      </w:r>
      <w:r>
        <w:t>p 7.</w:t>
      </w:r>
    </w:p>
  </w:footnote>
  <w:footnote w:id="289">
    <w:p w14:paraId="6F12ECA6" w14:textId="77777777" w:rsidR="00454C0E" w:rsidRDefault="00454C0E">
      <w:pPr>
        <w:pStyle w:val="FootnoteText"/>
      </w:pPr>
      <w:r>
        <w:rPr>
          <w:rStyle w:val="FootnoteReference"/>
        </w:rPr>
        <w:footnoteRef/>
      </w:r>
      <w:r>
        <w:t xml:space="preserve"> </w:t>
      </w:r>
      <w:r>
        <w:tab/>
        <w:t>Evidence, Ms Sue Weatherly, NSW President, Planning Institute of Australia, 8 March 2024, p 42.</w:t>
      </w:r>
    </w:p>
  </w:footnote>
  <w:footnote w:id="290">
    <w:p w14:paraId="440D9DDB" w14:textId="24D5C99E" w:rsidR="00454C0E" w:rsidRDefault="00454C0E">
      <w:pPr>
        <w:pStyle w:val="FootnoteText"/>
      </w:pPr>
      <w:r>
        <w:rPr>
          <w:rStyle w:val="FootnoteReference"/>
        </w:rPr>
        <w:footnoteRef/>
      </w:r>
      <w:r>
        <w:t xml:space="preserve"> </w:t>
      </w:r>
      <w:r>
        <w:tab/>
        <w:t xml:space="preserve">Evidence, Ms </w:t>
      </w:r>
      <w:r w:rsidR="0016406F">
        <w:t>Sue Weatherly, NSW President, Planning Institute of Australia,</w:t>
      </w:r>
      <w:r>
        <w:t xml:space="preserve"> 8 March 2024, p 42.</w:t>
      </w:r>
    </w:p>
  </w:footnote>
  <w:footnote w:id="291">
    <w:p w14:paraId="596DB6A5" w14:textId="11DEA111" w:rsidR="00454C0E" w:rsidRDefault="00454C0E">
      <w:pPr>
        <w:pStyle w:val="FootnoteText"/>
      </w:pPr>
      <w:r>
        <w:rPr>
          <w:rStyle w:val="FootnoteReference"/>
        </w:rPr>
        <w:footnoteRef/>
      </w:r>
      <w:r>
        <w:t xml:space="preserve"> </w:t>
      </w:r>
      <w:r>
        <w:tab/>
        <w:t xml:space="preserve">Evidence, Ms </w:t>
      </w:r>
      <w:r w:rsidR="0016406F">
        <w:t>Sue Weatherly, NSW President, Planning Institute of Australia</w:t>
      </w:r>
      <w:r>
        <w:t>, 8 March 2024, p 42.</w:t>
      </w:r>
    </w:p>
  </w:footnote>
  <w:footnote w:id="292">
    <w:p w14:paraId="6104BAD8" w14:textId="77777777" w:rsidR="00454C0E" w:rsidRPr="002A72DB" w:rsidRDefault="00454C0E">
      <w:pPr>
        <w:pStyle w:val="FootnoteText"/>
      </w:pPr>
      <w:r w:rsidRPr="002A72DB">
        <w:rPr>
          <w:rStyle w:val="FootnoteReference"/>
        </w:rPr>
        <w:footnoteRef/>
      </w:r>
      <w:r w:rsidRPr="002A72DB">
        <w:t xml:space="preserve"> </w:t>
      </w:r>
      <w:r w:rsidRPr="002A72DB">
        <w:tab/>
        <w:t>Evidence, Ms Alix Pearce, Senior</w:t>
      </w:r>
      <w:r w:rsidRPr="002A72DB">
        <w:rPr>
          <w:lang w:val="en-US"/>
        </w:rPr>
        <w:t xml:space="preserve"> Manager, Climate and Social Policy, Insurance Council of Australia, 15 March 2024,</w:t>
      </w:r>
      <w:r w:rsidRPr="002A72DB">
        <w:t xml:space="preserve"> pp 38-42; Evidence, Mr Andrew Dyer, </w:t>
      </w:r>
      <w:r w:rsidRPr="002A72DB">
        <w:rPr>
          <w:lang w:val="en-US"/>
        </w:rPr>
        <w:t>Manager, Land Planning Hazards, Insurance Australia Group, 15 March 2024, p 43</w:t>
      </w:r>
      <w:r w:rsidRPr="002A72DB">
        <w:t>.</w:t>
      </w:r>
    </w:p>
  </w:footnote>
  <w:footnote w:id="293">
    <w:p w14:paraId="0D80E7AF" w14:textId="18BEFE11" w:rsidR="00454C0E" w:rsidRDefault="00454C0E">
      <w:pPr>
        <w:pStyle w:val="FootnoteText"/>
      </w:pPr>
      <w:r w:rsidRPr="002A72DB">
        <w:rPr>
          <w:rStyle w:val="FootnoteReference"/>
        </w:rPr>
        <w:footnoteRef/>
      </w:r>
      <w:r w:rsidRPr="002A72DB">
        <w:t xml:space="preserve"> </w:t>
      </w:r>
      <w:r w:rsidRPr="002A72DB">
        <w:tab/>
      </w:r>
      <w:r w:rsidRPr="00F60768">
        <w:t>Evidence, Ms</w:t>
      </w:r>
      <w:r w:rsidR="00F60768" w:rsidRPr="00F60768">
        <w:t xml:space="preserve"> Alix Pearce, Senior</w:t>
      </w:r>
      <w:r w:rsidR="00F60768" w:rsidRPr="00F60768">
        <w:rPr>
          <w:lang w:val="en-US"/>
        </w:rPr>
        <w:t xml:space="preserve"> Manager, Climate and Social Policy, Insurance Council of Australia</w:t>
      </w:r>
      <w:r w:rsidRPr="00F60768">
        <w:t xml:space="preserve">, </w:t>
      </w:r>
      <w:r w:rsidRPr="00F60768">
        <w:rPr>
          <w:lang w:val="en-US"/>
        </w:rPr>
        <w:t>15 March 2024,</w:t>
      </w:r>
      <w:r w:rsidRPr="00F60768">
        <w:t xml:space="preserve"> pp 41-42.</w:t>
      </w:r>
    </w:p>
  </w:footnote>
  <w:footnote w:id="294">
    <w:p w14:paraId="2544D7AD" w14:textId="77777777" w:rsidR="00454C0E" w:rsidRDefault="00454C0E">
      <w:pPr>
        <w:pStyle w:val="FootnoteText"/>
      </w:pPr>
      <w:r>
        <w:rPr>
          <w:rStyle w:val="FootnoteReference"/>
        </w:rPr>
        <w:footnoteRef/>
      </w:r>
      <w:r>
        <w:t xml:space="preserve"> </w:t>
      </w:r>
      <w:r>
        <w:tab/>
        <w:t xml:space="preserve">Submission 78, Western Sydney University, 3 November 2023, p 6. </w:t>
      </w:r>
    </w:p>
  </w:footnote>
  <w:footnote w:id="295">
    <w:p w14:paraId="5D12DD0A" w14:textId="77777777" w:rsidR="00454C0E" w:rsidRDefault="00454C0E">
      <w:pPr>
        <w:pStyle w:val="FootnoteText"/>
      </w:pPr>
      <w:r>
        <w:rPr>
          <w:rStyle w:val="FootnoteReference"/>
        </w:rPr>
        <w:footnoteRef/>
      </w:r>
      <w:r>
        <w:t xml:space="preserve"> </w:t>
      </w:r>
      <w:r>
        <w:tab/>
        <w:t>Submission 78, Western Sydney University, 3 November 2023, p 6.</w:t>
      </w:r>
    </w:p>
  </w:footnote>
  <w:footnote w:id="296">
    <w:p w14:paraId="37B6B6A1" w14:textId="77777777" w:rsidR="00454C0E" w:rsidRDefault="00454C0E">
      <w:pPr>
        <w:pStyle w:val="FootnoteText"/>
      </w:pPr>
      <w:r>
        <w:rPr>
          <w:rStyle w:val="FootnoteReference"/>
        </w:rPr>
        <w:footnoteRef/>
      </w:r>
      <w:r>
        <w:t xml:space="preserve"> </w:t>
      </w:r>
      <w:r>
        <w:tab/>
        <w:t xml:space="preserve">Evidence, Dr </w:t>
      </w:r>
      <w:r w:rsidRPr="00266F05">
        <w:t xml:space="preserve">Grahame Douglas, </w:t>
      </w:r>
      <w:r>
        <w:t xml:space="preserve">School of Engineering, Design and Built Environment, Western Sydney University, </w:t>
      </w:r>
      <w:r w:rsidRPr="00266F05">
        <w:t>8 March</w:t>
      </w:r>
      <w:r>
        <w:t xml:space="preserve"> 2024</w:t>
      </w:r>
      <w:r w:rsidRPr="00266F05">
        <w:t>, p 1</w:t>
      </w:r>
      <w:r>
        <w:t>8</w:t>
      </w:r>
      <w:r w:rsidRPr="00266F05">
        <w:t>.</w:t>
      </w:r>
    </w:p>
  </w:footnote>
  <w:footnote w:id="297">
    <w:p w14:paraId="77890AD6" w14:textId="77777777" w:rsidR="00454C0E" w:rsidRPr="002F7052" w:rsidRDefault="00454C0E">
      <w:pPr>
        <w:pStyle w:val="FootnoteText"/>
      </w:pPr>
      <w:r>
        <w:rPr>
          <w:rStyle w:val="FootnoteReference"/>
        </w:rPr>
        <w:footnoteRef/>
      </w:r>
      <w:r>
        <w:t xml:space="preserve"> </w:t>
      </w:r>
      <w:r>
        <w:tab/>
      </w:r>
      <w:r w:rsidRPr="002F7052">
        <w:t>Evidence, Professor Nicky Morrison, Professor of Planning, and Director, Urban Transformations Research Centre, Western Sydney University, 8 March 2024, p 29.</w:t>
      </w:r>
    </w:p>
  </w:footnote>
  <w:footnote w:id="298">
    <w:p w14:paraId="5F71B777" w14:textId="77777777" w:rsidR="00454C0E" w:rsidRPr="002F7052" w:rsidRDefault="00454C0E">
      <w:pPr>
        <w:pStyle w:val="FootnoteText"/>
      </w:pPr>
      <w:r w:rsidRPr="002F7052">
        <w:rPr>
          <w:rStyle w:val="FootnoteReference"/>
        </w:rPr>
        <w:footnoteRef/>
      </w:r>
      <w:r w:rsidRPr="002F7052">
        <w:t xml:space="preserve"> </w:t>
      </w:r>
      <w:r w:rsidRPr="002F7052">
        <w:tab/>
        <w:t>Evidence, Professor Nicky Morrison, Professor of Planning, and Director, Urban Transformations Research Centre, Western Sydney University, 8 March 2024, p 29.</w:t>
      </w:r>
    </w:p>
  </w:footnote>
  <w:footnote w:id="299">
    <w:p w14:paraId="289836A9" w14:textId="3A605947" w:rsidR="00454C0E" w:rsidRPr="001B055D" w:rsidRDefault="00454C0E">
      <w:pPr>
        <w:pStyle w:val="FootnoteText"/>
      </w:pPr>
      <w:r w:rsidRPr="002F7052">
        <w:rPr>
          <w:rStyle w:val="FootnoteReference"/>
        </w:rPr>
        <w:footnoteRef/>
      </w:r>
      <w:r w:rsidRPr="002F7052">
        <w:t xml:space="preserve"> </w:t>
      </w:r>
      <w:r w:rsidRPr="002F7052">
        <w:tab/>
        <w:t xml:space="preserve">Evidence, </w:t>
      </w:r>
      <w:r w:rsidR="001B055D" w:rsidRPr="00A1321A">
        <w:t xml:space="preserve">Mr </w:t>
      </w:r>
      <w:r w:rsidR="001B055D" w:rsidRPr="001B055D">
        <w:t xml:space="preserve">Stephen Hartley, </w:t>
      </w:r>
      <w:r w:rsidR="001B055D" w:rsidRPr="001B055D">
        <w:rPr>
          <w:lang w:val="en-US"/>
        </w:rPr>
        <w:t>Executive Director, Resilience and Urban Sustainability, NSW Department of Planning, Housing and Infrastructure</w:t>
      </w:r>
      <w:r w:rsidRPr="001B055D">
        <w:t>, 8 March 2024, p 8.</w:t>
      </w:r>
    </w:p>
  </w:footnote>
  <w:footnote w:id="300">
    <w:p w14:paraId="7275B07B" w14:textId="23A34F9E" w:rsidR="00454C0E" w:rsidRPr="008A34E9" w:rsidRDefault="00454C0E">
      <w:pPr>
        <w:pStyle w:val="FootnoteText"/>
        <w:rPr>
          <w:highlight w:val="yellow"/>
        </w:rPr>
      </w:pPr>
      <w:r w:rsidRPr="001B055D">
        <w:rPr>
          <w:rStyle w:val="FootnoteReference"/>
        </w:rPr>
        <w:footnoteRef/>
      </w:r>
      <w:r w:rsidRPr="001B055D">
        <w:t xml:space="preserve"> </w:t>
      </w:r>
      <w:r w:rsidRPr="001B055D">
        <w:tab/>
        <w:t xml:space="preserve">Evidence, </w:t>
      </w:r>
      <w:r w:rsidR="001B055D" w:rsidRPr="001B055D">
        <w:t xml:space="preserve">Mr Stephen Hartley, </w:t>
      </w:r>
      <w:r w:rsidR="001B055D" w:rsidRPr="001B055D">
        <w:rPr>
          <w:lang w:val="en-US"/>
        </w:rPr>
        <w:t>Executive Director, Resilience and Urban Sustainability, NSW Department of Planning, Housing and Infrastructure</w:t>
      </w:r>
      <w:r w:rsidRPr="001B055D">
        <w:t>, 8 March 2024, pp 8-9.</w:t>
      </w:r>
    </w:p>
  </w:footnote>
  <w:footnote w:id="301">
    <w:p w14:paraId="28005CA4" w14:textId="5111B540" w:rsidR="00454C0E" w:rsidRPr="001B055D" w:rsidRDefault="00454C0E">
      <w:pPr>
        <w:pStyle w:val="FootnoteText"/>
      </w:pPr>
      <w:r w:rsidRPr="001B055D">
        <w:rPr>
          <w:rStyle w:val="FootnoteReference"/>
        </w:rPr>
        <w:footnoteRef/>
      </w:r>
      <w:r w:rsidRPr="001B055D">
        <w:t xml:space="preserve"> </w:t>
      </w:r>
      <w:r w:rsidRPr="001B055D">
        <w:tab/>
        <w:t xml:space="preserve">Evidence, </w:t>
      </w:r>
      <w:r w:rsidR="001B055D" w:rsidRPr="001B055D">
        <w:t xml:space="preserve">Mr Stephen Hartley, </w:t>
      </w:r>
      <w:r w:rsidR="001B055D" w:rsidRPr="001B055D">
        <w:rPr>
          <w:lang w:val="en-US"/>
        </w:rPr>
        <w:t>Executive Director, Resilience and Urban Sustainability, NSW Department of Planning, Housing and Infrastructure</w:t>
      </w:r>
      <w:r w:rsidRPr="001B055D">
        <w:t>, 8 March 2024, p 9.</w:t>
      </w:r>
    </w:p>
  </w:footnote>
  <w:footnote w:id="302">
    <w:p w14:paraId="30EEC018" w14:textId="331C0D53" w:rsidR="00454C0E" w:rsidRPr="001B055D" w:rsidRDefault="00454C0E">
      <w:pPr>
        <w:pStyle w:val="FootnoteText"/>
      </w:pPr>
      <w:r w:rsidRPr="001B055D">
        <w:rPr>
          <w:rStyle w:val="FootnoteReference"/>
        </w:rPr>
        <w:footnoteRef/>
      </w:r>
      <w:r w:rsidRPr="001B055D">
        <w:t xml:space="preserve"> </w:t>
      </w:r>
      <w:r w:rsidRPr="001B055D">
        <w:tab/>
        <w:t xml:space="preserve">Evidence, </w:t>
      </w:r>
      <w:r w:rsidR="001B055D" w:rsidRPr="001B055D">
        <w:t xml:space="preserve">Mr Stephen Hartley, </w:t>
      </w:r>
      <w:r w:rsidR="001B055D" w:rsidRPr="001B055D">
        <w:rPr>
          <w:lang w:val="en-US"/>
        </w:rPr>
        <w:t>Executive Director, Resilience and Urban Sustainability, NSW Department of Planning, Housing and Infrastructure</w:t>
      </w:r>
      <w:r w:rsidRPr="001B055D">
        <w:t>, 8 March 2024, p 9.</w:t>
      </w:r>
    </w:p>
  </w:footnote>
  <w:footnote w:id="303">
    <w:p w14:paraId="524C1B41" w14:textId="061B80D6" w:rsidR="00454C0E" w:rsidRDefault="00454C0E">
      <w:pPr>
        <w:pStyle w:val="FootnoteText"/>
      </w:pPr>
      <w:r w:rsidRPr="001B055D">
        <w:rPr>
          <w:rStyle w:val="FootnoteReference"/>
        </w:rPr>
        <w:footnoteRef/>
      </w:r>
      <w:r w:rsidRPr="001B055D">
        <w:t xml:space="preserve"> </w:t>
      </w:r>
      <w:r w:rsidRPr="001B055D">
        <w:tab/>
        <w:t xml:space="preserve">Evidence, </w:t>
      </w:r>
      <w:r w:rsidR="001B055D" w:rsidRPr="001B055D">
        <w:t xml:space="preserve">Mr Stephen Hartley, </w:t>
      </w:r>
      <w:r w:rsidR="001B055D" w:rsidRPr="001B055D">
        <w:rPr>
          <w:lang w:val="en-US"/>
        </w:rPr>
        <w:t>Executive Director, Resilience and Urban Sustainability, NSW Department of Planning, Housing and Infrastructure</w:t>
      </w:r>
      <w:r w:rsidRPr="001B055D">
        <w:t>, 8 March 2024, pp 9-10.</w:t>
      </w:r>
    </w:p>
  </w:footnote>
  <w:footnote w:id="304">
    <w:p w14:paraId="4CBE71D7" w14:textId="77777777" w:rsidR="00454C0E" w:rsidRDefault="00454C0E">
      <w:pPr>
        <w:pStyle w:val="FootnoteText"/>
      </w:pPr>
      <w:r>
        <w:rPr>
          <w:rStyle w:val="FootnoteReference"/>
        </w:rPr>
        <w:footnoteRef/>
      </w:r>
      <w:r>
        <w:t xml:space="preserve"> </w:t>
      </w:r>
      <w:r>
        <w:tab/>
        <w:t>Submission 37, Professor Warwick Giblin, p 3.</w:t>
      </w:r>
    </w:p>
  </w:footnote>
  <w:footnote w:id="305">
    <w:p w14:paraId="41222E28" w14:textId="77777777" w:rsidR="00454C0E" w:rsidRDefault="00454C0E">
      <w:pPr>
        <w:pStyle w:val="FootnoteText"/>
      </w:pPr>
      <w:r>
        <w:rPr>
          <w:rStyle w:val="FootnoteReference"/>
        </w:rPr>
        <w:footnoteRef/>
      </w:r>
      <w:r>
        <w:t xml:space="preserve"> </w:t>
      </w:r>
      <w:r>
        <w:tab/>
        <w:t>Submission 37, Professor Warwick Giblin, p 3.</w:t>
      </w:r>
    </w:p>
  </w:footnote>
  <w:footnote w:id="306">
    <w:p w14:paraId="57518155" w14:textId="77777777" w:rsidR="00454C0E" w:rsidRDefault="00454C0E">
      <w:pPr>
        <w:pStyle w:val="FootnoteText"/>
      </w:pPr>
      <w:r>
        <w:rPr>
          <w:rStyle w:val="FootnoteReference"/>
        </w:rPr>
        <w:footnoteRef/>
      </w:r>
      <w:r>
        <w:t xml:space="preserve"> </w:t>
      </w:r>
      <w:r>
        <w:tab/>
        <w:t>Submission 37, Professor Warwick Giblin, p 3.</w:t>
      </w:r>
    </w:p>
  </w:footnote>
  <w:footnote w:id="307">
    <w:p w14:paraId="6CDB7AAF" w14:textId="439BD28E" w:rsidR="00454C0E" w:rsidRDefault="00454C0E">
      <w:pPr>
        <w:pStyle w:val="FootnoteText"/>
      </w:pPr>
      <w:r>
        <w:rPr>
          <w:rStyle w:val="FootnoteReference"/>
        </w:rPr>
        <w:footnoteRef/>
      </w:r>
      <w:r>
        <w:t xml:space="preserve"> </w:t>
      </w:r>
      <w:r>
        <w:tab/>
        <w:t xml:space="preserve">Evidence, </w:t>
      </w:r>
      <w:r>
        <w:rPr>
          <w:lang w:val="en-US"/>
        </w:rPr>
        <w:t xml:space="preserve">Professor </w:t>
      </w:r>
      <w:r w:rsidR="00B83135">
        <w:rPr>
          <w:lang w:val="en-US"/>
        </w:rPr>
        <w:t>Warwick Giblin, A</w:t>
      </w:r>
      <w:r w:rsidR="00B83135">
        <w:t>djunct Professor, Faculty of Science, Agriculture, Business &amp; Law, University of New England Fellow, Environment Institute of Australia &amp; New Zealand,</w:t>
      </w:r>
      <w:r>
        <w:rPr>
          <w:lang w:val="en-US"/>
        </w:rPr>
        <w:t xml:space="preserve"> </w:t>
      </w:r>
      <w:r>
        <w:t>8 March 2024, p 24.</w:t>
      </w:r>
    </w:p>
  </w:footnote>
  <w:footnote w:id="308">
    <w:p w14:paraId="3AFE7F7D" w14:textId="3864A125" w:rsidR="00454C0E" w:rsidRDefault="00454C0E">
      <w:pPr>
        <w:pStyle w:val="FootnoteText"/>
      </w:pPr>
      <w:r>
        <w:rPr>
          <w:rStyle w:val="FootnoteReference"/>
        </w:rPr>
        <w:footnoteRef/>
      </w:r>
      <w:r>
        <w:t xml:space="preserve"> </w:t>
      </w:r>
      <w:r>
        <w:tab/>
      </w:r>
      <w:r w:rsidRPr="00991637">
        <w:t xml:space="preserve">Submission 158, Randwick City </w:t>
      </w:r>
      <w:r w:rsidRPr="007A3150">
        <w:t xml:space="preserve">Council, p 2; Evidence, </w:t>
      </w:r>
      <w:r w:rsidR="007A3150" w:rsidRPr="007A3150">
        <w:t>Ms Suzanne Dunford, Sustainability and Resilience, Waverley Municipal Council</w:t>
      </w:r>
      <w:r w:rsidRPr="007A3150">
        <w:t>, 15</w:t>
      </w:r>
      <w:r>
        <w:t xml:space="preserve"> March 2024, p 2; Evidence, Dr Grahame Douglas, School of Engineering, Design and Built Environment, Western Sydney University, 8 March 2024, p 17; Evidence, Dr Patrick Harris, Senior Research Fellow, and Acting Director, Centre for Health Equity Training, Research and Evaluation, University of New South Wales, 8 March 2024, p 28; Evidence, Ms </w:t>
      </w:r>
      <w:r w:rsidR="0000147C" w:rsidRPr="00991637">
        <w:t>Sue Weatherley, NSW President, Planning Institute of Australia</w:t>
      </w:r>
      <w:r>
        <w:t>, 8 March 2024, p 42.</w:t>
      </w:r>
    </w:p>
  </w:footnote>
  <w:footnote w:id="309">
    <w:p w14:paraId="506DB840" w14:textId="77777777" w:rsidR="00454C0E" w:rsidRDefault="00454C0E">
      <w:pPr>
        <w:pStyle w:val="FootnoteText"/>
      </w:pPr>
      <w:r>
        <w:rPr>
          <w:rStyle w:val="FootnoteReference"/>
        </w:rPr>
        <w:footnoteRef/>
      </w:r>
      <w:r>
        <w:t xml:space="preserve"> </w:t>
      </w:r>
      <w:r>
        <w:tab/>
      </w:r>
      <w:r w:rsidRPr="00991637">
        <w:t>Evidence, Ms Sue Weatherley, NSW President, Planning Institute of Australia, 8 March 2024, p 46.</w:t>
      </w:r>
    </w:p>
  </w:footnote>
  <w:footnote w:id="310">
    <w:p w14:paraId="1C4240ED" w14:textId="77777777" w:rsidR="00454C0E" w:rsidRDefault="00454C0E">
      <w:pPr>
        <w:pStyle w:val="FootnoteText"/>
      </w:pPr>
      <w:r>
        <w:rPr>
          <w:rStyle w:val="FootnoteReference"/>
        </w:rPr>
        <w:footnoteRef/>
      </w:r>
      <w:r>
        <w:t xml:space="preserve"> </w:t>
      </w:r>
      <w:r>
        <w:tab/>
        <w:t xml:space="preserve">Evidence, Cr Philipa Veitch. Mayor, Randwick City Council, 15 March 2024, p 7. </w:t>
      </w:r>
    </w:p>
  </w:footnote>
  <w:footnote w:id="311">
    <w:p w14:paraId="34C17720" w14:textId="77777777" w:rsidR="00454C0E" w:rsidRDefault="00454C0E">
      <w:pPr>
        <w:pStyle w:val="FootnoteText"/>
      </w:pPr>
      <w:r>
        <w:rPr>
          <w:rStyle w:val="FootnoteReference"/>
        </w:rPr>
        <w:footnoteRef/>
      </w:r>
      <w:r>
        <w:t xml:space="preserve"> </w:t>
      </w:r>
      <w:r>
        <w:tab/>
        <w:t>Evidence, Ms Julie Bindon, Life Member, Urban Development Institute of Australia, NSW, 8 March 2024, p 44.</w:t>
      </w:r>
    </w:p>
  </w:footnote>
  <w:footnote w:id="312">
    <w:p w14:paraId="7D03D4D9" w14:textId="77777777" w:rsidR="00454C0E" w:rsidRDefault="00454C0E">
      <w:pPr>
        <w:pStyle w:val="FootnoteText"/>
      </w:pPr>
      <w:r>
        <w:rPr>
          <w:rStyle w:val="FootnoteReference"/>
        </w:rPr>
        <w:footnoteRef/>
      </w:r>
      <w:r>
        <w:t xml:space="preserve"> </w:t>
      </w:r>
      <w:r>
        <w:tab/>
        <w:t>Evidence, Ms Julie Bindon, Life Member, Urban Development Institute of Australia, NSW, 8 March 2024, p 44.</w:t>
      </w:r>
    </w:p>
  </w:footnote>
  <w:footnote w:id="313">
    <w:p w14:paraId="17097AF3" w14:textId="77777777" w:rsidR="00454C0E" w:rsidRDefault="00454C0E">
      <w:pPr>
        <w:pStyle w:val="FootnoteText"/>
      </w:pPr>
      <w:r>
        <w:rPr>
          <w:rStyle w:val="FootnoteReference"/>
        </w:rPr>
        <w:footnoteRef/>
      </w:r>
      <w:r>
        <w:t xml:space="preserve"> </w:t>
      </w:r>
      <w:r>
        <w:tab/>
      </w:r>
      <w:r w:rsidRPr="00846744">
        <w:t>Evidence, Ms Julie Bindon, Life Member, Urban Development Institute of Australia, NSW, 8 March 2024, p 44.</w:t>
      </w:r>
    </w:p>
  </w:footnote>
  <w:footnote w:id="314">
    <w:p w14:paraId="61BE8854" w14:textId="77777777" w:rsidR="00454C0E" w:rsidRPr="00846744" w:rsidRDefault="00454C0E">
      <w:pPr>
        <w:pStyle w:val="FootnoteText"/>
      </w:pPr>
      <w:r>
        <w:rPr>
          <w:rStyle w:val="FootnoteReference"/>
        </w:rPr>
        <w:footnoteRef/>
      </w:r>
      <w:r>
        <w:t xml:space="preserve"> </w:t>
      </w:r>
      <w:r>
        <w:tab/>
      </w:r>
      <w:r w:rsidRPr="00846744">
        <w:t>Submission 136, Nature Conservation Council, p 9.</w:t>
      </w:r>
    </w:p>
  </w:footnote>
  <w:footnote w:id="315">
    <w:p w14:paraId="6580E65D" w14:textId="77777777" w:rsidR="00454C0E" w:rsidRPr="00846744" w:rsidRDefault="00454C0E">
      <w:pPr>
        <w:pStyle w:val="FootnoteText"/>
      </w:pPr>
      <w:r w:rsidRPr="00846744">
        <w:rPr>
          <w:rStyle w:val="FootnoteReference"/>
        </w:rPr>
        <w:footnoteRef/>
      </w:r>
      <w:r w:rsidRPr="00846744">
        <w:t xml:space="preserve"> </w:t>
      </w:r>
      <w:r w:rsidRPr="00846744">
        <w:tab/>
        <w:t>Submission 136, Nature Conservation Council, p 9.</w:t>
      </w:r>
    </w:p>
  </w:footnote>
  <w:footnote w:id="316">
    <w:p w14:paraId="1D12748D" w14:textId="5C2B982E" w:rsidR="00454C0E" w:rsidRPr="00B83135" w:rsidRDefault="00454C0E">
      <w:pPr>
        <w:pStyle w:val="FootnoteText"/>
      </w:pPr>
      <w:r w:rsidRPr="00846744">
        <w:rPr>
          <w:rStyle w:val="FootnoteReference"/>
        </w:rPr>
        <w:footnoteRef/>
      </w:r>
      <w:r w:rsidRPr="00846744">
        <w:t xml:space="preserve"> </w:t>
      </w:r>
      <w:r w:rsidRPr="00846744">
        <w:tab/>
      </w:r>
      <w:r w:rsidRPr="00B83135">
        <w:t xml:space="preserve">Evidence, </w:t>
      </w:r>
      <w:r w:rsidRPr="00B83135">
        <w:rPr>
          <w:lang w:val="en-US"/>
        </w:rPr>
        <w:t xml:space="preserve">Professor </w:t>
      </w:r>
      <w:r w:rsidR="00B83135" w:rsidRPr="00B83135">
        <w:rPr>
          <w:lang w:val="en-US"/>
        </w:rPr>
        <w:t xml:space="preserve">Warwick </w:t>
      </w:r>
      <w:r w:rsidRPr="00B83135">
        <w:rPr>
          <w:lang w:val="en-US"/>
        </w:rPr>
        <w:t xml:space="preserve">Giblin, </w:t>
      </w:r>
      <w:r w:rsidR="00B83135" w:rsidRPr="00B83135">
        <w:rPr>
          <w:lang w:val="en-US"/>
        </w:rPr>
        <w:t>A</w:t>
      </w:r>
      <w:r w:rsidR="00B83135" w:rsidRPr="00B83135">
        <w:t xml:space="preserve">djunct Professor, Faculty of Science, Agriculture, Business &amp; Law, University of New England Fellow, Environment Institute of Australia &amp; New Zealand, </w:t>
      </w:r>
      <w:r w:rsidRPr="00B83135">
        <w:t>8 March 2024, p 22.</w:t>
      </w:r>
    </w:p>
  </w:footnote>
  <w:footnote w:id="317">
    <w:p w14:paraId="680DF4E0" w14:textId="47EAE6AE" w:rsidR="00454C0E" w:rsidRDefault="00454C0E">
      <w:pPr>
        <w:pStyle w:val="FootnoteText"/>
      </w:pPr>
      <w:r w:rsidRPr="00B83135">
        <w:rPr>
          <w:rStyle w:val="FootnoteReference"/>
        </w:rPr>
        <w:footnoteRef/>
      </w:r>
      <w:r w:rsidRPr="00B83135">
        <w:t xml:space="preserve"> </w:t>
      </w:r>
      <w:r w:rsidRPr="00B83135">
        <w:tab/>
        <w:t xml:space="preserve">Evidence, </w:t>
      </w:r>
      <w:r w:rsidRPr="00B83135">
        <w:rPr>
          <w:lang w:val="en-US"/>
        </w:rPr>
        <w:t xml:space="preserve">Professor </w:t>
      </w:r>
      <w:r w:rsidR="00B83135" w:rsidRPr="00B83135">
        <w:rPr>
          <w:lang w:val="en-US"/>
        </w:rPr>
        <w:t xml:space="preserve">Warwick </w:t>
      </w:r>
      <w:r w:rsidRPr="00B83135">
        <w:rPr>
          <w:lang w:val="en-US"/>
        </w:rPr>
        <w:t xml:space="preserve">Giblin, </w:t>
      </w:r>
      <w:r w:rsidR="00B83135" w:rsidRPr="00B83135">
        <w:rPr>
          <w:lang w:val="en-US"/>
        </w:rPr>
        <w:t>A</w:t>
      </w:r>
      <w:r w:rsidR="00B83135" w:rsidRPr="00B83135">
        <w:t xml:space="preserve">djunct Professor, Faculty of Science, Agriculture, Business &amp; Law, University of New England Fellow, Environment Institute of Australia &amp; New Zealand, </w:t>
      </w:r>
      <w:r w:rsidRPr="00B83135">
        <w:t>8 March 2024, p 22.</w:t>
      </w:r>
    </w:p>
  </w:footnote>
  <w:footnote w:id="318">
    <w:p w14:paraId="7A78234B" w14:textId="60B69E28" w:rsidR="00454C0E" w:rsidRPr="00660E5E" w:rsidRDefault="00454C0E">
      <w:pPr>
        <w:pStyle w:val="FootnoteText"/>
      </w:pPr>
      <w:r>
        <w:rPr>
          <w:rStyle w:val="FootnoteReference"/>
        </w:rPr>
        <w:footnoteRef/>
      </w:r>
      <w:r>
        <w:t xml:space="preserve"> </w:t>
      </w:r>
      <w:r>
        <w:tab/>
        <w:t>Evidence</w:t>
      </w:r>
      <w:r w:rsidRPr="00660E5E">
        <w:t>,</w:t>
      </w:r>
      <w:r w:rsidR="00660E5E">
        <w:t xml:space="preserve"> </w:t>
      </w:r>
      <w:r w:rsidRPr="00660E5E">
        <w:t xml:space="preserve">Professor </w:t>
      </w:r>
      <w:r w:rsidR="00A30FBD" w:rsidRPr="00660E5E">
        <w:t xml:space="preserve">Nicky </w:t>
      </w:r>
      <w:r w:rsidRPr="00660E5E">
        <w:t xml:space="preserve">Morrison, </w:t>
      </w:r>
      <w:r w:rsidR="00A30FBD" w:rsidRPr="00660E5E">
        <w:t>Professor of Planning and Director, Western Sydney University</w:t>
      </w:r>
      <w:r w:rsidR="00660E5E" w:rsidRPr="00660E5E">
        <w:t xml:space="preserve">, </w:t>
      </w:r>
      <w:r w:rsidRPr="00660E5E">
        <w:t>8 March 2024, p 2</w:t>
      </w:r>
      <w:r w:rsidR="00C220D2" w:rsidRPr="00660E5E">
        <w:t>6.</w:t>
      </w:r>
    </w:p>
  </w:footnote>
  <w:footnote w:id="319">
    <w:p w14:paraId="6DEEDFFE" w14:textId="3598307F" w:rsidR="00454C0E" w:rsidRDefault="00454C0E">
      <w:pPr>
        <w:pStyle w:val="FootnoteText"/>
      </w:pPr>
      <w:r w:rsidRPr="00660E5E">
        <w:rPr>
          <w:rStyle w:val="FootnoteReference"/>
        </w:rPr>
        <w:footnoteRef/>
      </w:r>
      <w:r w:rsidRPr="00660E5E">
        <w:t xml:space="preserve"> </w:t>
      </w:r>
      <w:r w:rsidRPr="00660E5E">
        <w:tab/>
        <w:t xml:space="preserve">Evidence, Cr </w:t>
      </w:r>
      <w:r w:rsidR="00660E5E" w:rsidRPr="00660E5E">
        <w:t xml:space="preserve">Clover </w:t>
      </w:r>
      <w:r w:rsidRPr="00660E5E">
        <w:t>Moore,</w:t>
      </w:r>
      <w:r w:rsidR="00660E5E" w:rsidRPr="00660E5E">
        <w:t xml:space="preserve"> Mayor, City of Sydney,</w:t>
      </w:r>
      <w:r w:rsidRPr="00660E5E">
        <w:t xml:space="preserve"> 15 March 2024, p 10.</w:t>
      </w:r>
    </w:p>
  </w:footnote>
  <w:footnote w:id="320">
    <w:p w14:paraId="0013F4E9" w14:textId="77777777" w:rsidR="00454C0E" w:rsidRPr="005C18DC" w:rsidRDefault="00454C0E">
      <w:pPr>
        <w:pStyle w:val="FootnoteText"/>
      </w:pPr>
      <w:r>
        <w:rPr>
          <w:rStyle w:val="FootnoteReference"/>
        </w:rPr>
        <w:footnoteRef/>
      </w:r>
      <w:r>
        <w:t xml:space="preserve"> </w:t>
      </w:r>
      <w:r>
        <w:tab/>
      </w:r>
      <w:r w:rsidRPr="005C18DC">
        <w:t>Submission 203, Eurobodalla Shire Council, p 2.</w:t>
      </w:r>
    </w:p>
  </w:footnote>
  <w:footnote w:id="321">
    <w:p w14:paraId="18A735D6" w14:textId="77777777" w:rsidR="00454C0E" w:rsidRPr="005C18DC" w:rsidRDefault="00454C0E">
      <w:pPr>
        <w:pStyle w:val="FootnoteText"/>
      </w:pPr>
      <w:r w:rsidRPr="005C18DC">
        <w:rPr>
          <w:rStyle w:val="FootnoteReference"/>
        </w:rPr>
        <w:footnoteRef/>
      </w:r>
      <w:r w:rsidRPr="005C18DC">
        <w:t xml:space="preserve"> </w:t>
      </w:r>
      <w:r w:rsidRPr="005C18DC">
        <w:tab/>
        <w:t>Evidence, Cr Russell Fitzpatrick, Mayor, Bega Valley Shire Council, 2 May 2024, p 2.</w:t>
      </w:r>
    </w:p>
  </w:footnote>
  <w:footnote w:id="322">
    <w:p w14:paraId="61C90625" w14:textId="77777777" w:rsidR="00454C0E" w:rsidRPr="005C18DC" w:rsidRDefault="00454C0E">
      <w:pPr>
        <w:pStyle w:val="FootnoteText"/>
      </w:pPr>
      <w:r w:rsidRPr="005C18DC">
        <w:rPr>
          <w:rStyle w:val="FootnoteReference"/>
        </w:rPr>
        <w:footnoteRef/>
      </w:r>
      <w:r w:rsidRPr="005C18DC">
        <w:t xml:space="preserve"> </w:t>
      </w:r>
      <w:r w:rsidRPr="005C18DC">
        <w:tab/>
        <w:t>Evidence, Cr Russell Fitzpatrick, Mayor, Bega Valley Shire Council, 2 May 2024, p 2.</w:t>
      </w:r>
    </w:p>
  </w:footnote>
  <w:footnote w:id="323">
    <w:p w14:paraId="77FD91CC" w14:textId="77777777" w:rsidR="00454C0E" w:rsidRPr="005C18DC" w:rsidRDefault="00454C0E">
      <w:pPr>
        <w:pStyle w:val="FootnoteText"/>
      </w:pPr>
      <w:r w:rsidRPr="005C18DC">
        <w:rPr>
          <w:rStyle w:val="FootnoteReference"/>
        </w:rPr>
        <w:footnoteRef/>
      </w:r>
      <w:r w:rsidRPr="005C18DC">
        <w:t xml:space="preserve"> </w:t>
      </w:r>
      <w:r w:rsidRPr="005C18DC">
        <w:tab/>
        <w:t>Evidence, Ms Larah Kennedy, Committee Member, Voices of South West Rocks, 17 June 2024, p 12.</w:t>
      </w:r>
    </w:p>
  </w:footnote>
  <w:footnote w:id="324">
    <w:p w14:paraId="55CF3D5D" w14:textId="0F6945E5" w:rsidR="00454C0E" w:rsidRDefault="00454C0E">
      <w:pPr>
        <w:pStyle w:val="FootnoteText"/>
      </w:pPr>
      <w:r w:rsidRPr="005C18DC">
        <w:rPr>
          <w:rStyle w:val="FootnoteReference"/>
        </w:rPr>
        <w:footnoteRef/>
      </w:r>
      <w:r w:rsidRPr="005C18DC">
        <w:t xml:space="preserve"> </w:t>
      </w:r>
      <w:r w:rsidRPr="005C18DC">
        <w:tab/>
        <w:t xml:space="preserve">Evidence, </w:t>
      </w:r>
      <w:r w:rsidR="00CE146D" w:rsidRPr="005C18DC">
        <w:t>Ms Larah Kennedy, Committee Member, Voices of South West Rocks</w:t>
      </w:r>
      <w:r w:rsidRPr="005C18DC">
        <w:t>, 17 June 2024, p 12.</w:t>
      </w:r>
    </w:p>
  </w:footnote>
  <w:footnote w:id="325">
    <w:p w14:paraId="0A71F52D" w14:textId="595A0245" w:rsidR="00454C0E" w:rsidRDefault="00454C0E">
      <w:pPr>
        <w:pStyle w:val="FootnoteText"/>
      </w:pPr>
      <w:r>
        <w:rPr>
          <w:rStyle w:val="FootnoteReference"/>
        </w:rPr>
        <w:footnoteRef/>
      </w:r>
      <w:r>
        <w:t xml:space="preserve"> </w:t>
      </w:r>
      <w:r>
        <w:tab/>
      </w:r>
      <w:r w:rsidRPr="003B03F0">
        <w:t xml:space="preserve">Evidence, </w:t>
      </w:r>
      <w:r w:rsidR="00CE146D">
        <w:t xml:space="preserve">Ms </w:t>
      </w:r>
      <w:r w:rsidRPr="003B03F0">
        <w:t>Sally Hunter, Representative of Lock the Gate Alliance and People for the Plains, 15 March 2024, p 3</w:t>
      </w:r>
      <w:r w:rsidR="00AA6762" w:rsidRPr="003B03F0">
        <w:t>4</w:t>
      </w:r>
      <w:r w:rsidRPr="003B03F0">
        <w:t>.</w:t>
      </w:r>
    </w:p>
  </w:footnote>
  <w:footnote w:id="326">
    <w:p w14:paraId="50D77166" w14:textId="5880EC0E" w:rsidR="00454C0E" w:rsidRPr="0025682B" w:rsidRDefault="00454C0E">
      <w:pPr>
        <w:pStyle w:val="FootnoteText"/>
      </w:pPr>
      <w:r>
        <w:rPr>
          <w:rStyle w:val="FootnoteReference"/>
        </w:rPr>
        <w:footnoteRef/>
      </w:r>
      <w:r>
        <w:t xml:space="preserve"> </w:t>
      </w:r>
      <w:r>
        <w:tab/>
        <w:t xml:space="preserve">Submission </w:t>
      </w:r>
      <w:r w:rsidR="006733C5">
        <w:t>5</w:t>
      </w:r>
      <w:r>
        <w:t>8, Central NS</w:t>
      </w:r>
      <w:r w:rsidRPr="0025682B">
        <w:t>W Joint Organisation, p 4; Submission 62, Dalmeny Matters, pp 1-2.</w:t>
      </w:r>
    </w:p>
  </w:footnote>
  <w:footnote w:id="327">
    <w:p w14:paraId="74263CC7" w14:textId="206EC98D" w:rsidR="00454C0E" w:rsidRDefault="00454C0E">
      <w:pPr>
        <w:pStyle w:val="FootnoteText"/>
      </w:pPr>
      <w:r w:rsidRPr="0025682B">
        <w:rPr>
          <w:rStyle w:val="FootnoteReference"/>
        </w:rPr>
        <w:footnoteRef/>
      </w:r>
      <w:r w:rsidRPr="0025682B">
        <w:t xml:space="preserve"> </w:t>
      </w:r>
      <w:r w:rsidRPr="0025682B">
        <w:tab/>
        <w:t>Submission 184, Better Planning Network, p 34; Evidence, Professor</w:t>
      </w:r>
      <w:r w:rsidR="0025682B" w:rsidRPr="0025682B">
        <w:t xml:space="preserve"> Nicky Morrison, Professor of Planning, and Director, Urban Transformations Research Centre, Western Sydney University</w:t>
      </w:r>
      <w:r w:rsidRPr="0025682B">
        <w:t>, 8 March 2024, p 32.</w:t>
      </w:r>
    </w:p>
  </w:footnote>
  <w:footnote w:id="328">
    <w:p w14:paraId="79F69F9E" w14:textId="60C61B8F" w:rsidR="00454C0E" w:rsidRDefault="00454C0E">
      <w:pPr>
        <w:pStyle w:val="FootnoteText"/>
      </w:pPr>
      <w:r>
        <w:rPr>
          <w:rStyle w:val="FootnoteReference"/>
        </w:rPr>
        <w:footnoteRef/>
      </w:r>
      <w:r>
        <w:t xml:space="preserve"> </w:t>
      </w:r>
      <w:r>
        <w:tab/>
        <w:t xml:space="preserve">Submission 82, Public Interest </w:t>
      </w:r>
      <w:r w:rsidRPr="00297BCA">
        <w:t xml:space="preserve">Advocacy Centre, pp 2 and 4; </w:t>
      </w:r>
      <w:r w:rsidR="003E0006" w:rsidRPr="00297BCA">
        <w:t xml:space="preserve">Evidence, </w:t>
      </w:r>
      <w:r w:rsidR="00B83135" w:rsidRPr="00297BCA">
        <w:t xml:space="preserve">Mr </w:t>
      </w:r>
      <w:r w:rsidRPr="00297BCA">
        <w:t xml:space="preserve">Mark Brisby, </w:t>
      </w:r>
      <w:r w:rsidR="003E0006" w:rsidRPr="00297BCA">
        <w:t xml:space="preserve">Director, Planning and Sustainability, Lane Cove Council, </w:t>
      </w:r>
      <w:r w:rsidRPr="00297BCA">
        <w:t>10 May 2024, p 21.</w:t>
      </w:r>
    </w:p>
  </w:footnote>
  <w:footnote w:id="329">
    <w:p w14:paraId="05565E06" w14:textId="77777777" w:rsidR="00454C0E" w:rsidRPr="00B07CED" w:rsidRDefault="00454C0E">
      <w:pPr>
        <w:pStyle w:val="FootnoteText"/>
      </w:pPr>
      <w:r>
        <w:rPr>
          <w:rStyle w:val="FootnoteReference"/>
        </w:rPr>
        <w:footnoteRef/>
      </w:r>
      <w:r>
        <w:t xml:space="preserve"> </w:t>
      </w:r>
      <w:r>
        <w:tab/>
        <w:t xml:space="preserve">See the </w:t>
      </w:r>
      <w:r>
        <w:rPr>
          <w:i/>
          <w:iCs/>
        </w:rPr>
        <w:t xml:space="preserve">Environmental Planning and Assessment Act 1979, </w:t>
      </w:r>
      <w:r>
        <w:t>Schedule 1.</w:t>
      </w:r>
    </w:p>
  </w:footnote>
  <w:footnote w:id="330">
    <w:p w14:paraId="5D61B5C3" w14:textId="77777777" w:rsidR="00454C0E" w:rsidRDefault="00454C0E">
      <w:pPr>
        <w:pStyle w:val="FootnoteText"/>
      </w:pPr>
      <w:r>
        <w:rPr>
          <w:rStyle w:val="FootnoteReference"/>
        </w:rPr>
        <w:footnoteRef/>
      </w:r>
      <w:r>
        <w:t xml:space="preserve"> </w:t>
      </w:r>
      <w:r>
        <w:tab/>
        <w:t>Submission 83, Save Sydney Koalas, p 6</w:t>
      </w:r>
      <w:r w:rsidRPr="00E743E6">
        <w:t>;</w:t>
      </w:r>
      <w:r w:rsidRPr="008D581C">
        <w:t xml:space="preserve"> Submission 184, Better Planning Network Inc, p 17; Submission 193, Name suppressed, p 4. </w:t>
      </w:r>
    </w:p>
  </w:footnote>
  <w:footnote w:id="331">
    <w:p w14:paraId="0886F2C7" w14:textId="77777777" w:rsidR="00454C0E" w:rsidRPr="00776EBC" w:rsidRDefault="00454C0E">
      <w:pPr>
        <w:pStyle w:val="FootnoteText"/>
      </w:pPr>
      <w:r>
        <w:rPr>
          <w:rStyle w:val="FootnoteReference"/>
        </w:rPr>
        <w:footnoteRef/>
      </w:r>
      <w:r>
        <w:t xml:space="preserve"> </w:t>
      </w:r>
      <w:r>
        <w:tab/>
      </w:r>
      <w:r w:rsidRPr="00776EBC">
        <w:t>Submission 192, Culburra Residents and Ratepayers Action Group Committee, p 7; Submission 193, Name supressed, p 4.</w:t>
      </w:r>
    </w:p>
  </w:footnote>
  <w:footnote w:id="332">
    <w:p w14:paraId="3C1C7637" w14:textId="77777777" w:rsidR="00454C0E" w:rsidRPr="00776EBC" w:rsidRDefault="00454C0E">
      <w:pPr>
        <w:pStyle w:val="FootnoteText"/>
      </w:pPr>
      <w:r w:rsidRPr="00776EBC">
        <w:rPr>
          <w:rStyle w:val="FootnoteReference"/>
        </w:rPr>
        <w:footnoteRef/>
      </w:r>
      <w:r w:rsidRPr="00776EBC">
        <w:t xml:space="preserve"> </w:t>
      </w:r>
      <w:r w:rsidRPr="00776EBC">
        <w:tab/>
        <w:t>Evidence, Bron Hanna, Member, Friends of Lane Cove National Park Inc, 10 May 2024, p 31; Submission 212, Friends of Lane Cove National Park Inc., pp 6-7.</w:t>
      </w:r>
    </w:p>
  </w:footnote>
  <w:footnote w:id="333">
    <w:p w14:paraId="2AEFDF1E" w14:textId="31522B74" w:rsidR="00454C0E" w:rsidRDefault="00454C0E">
      <w:pPr>
        <w:pStyle w:val="FootnoteText"/>
      </w:pPr>
      <w:r w:rsidRPr="00776EBC">
        <w:rPr>
          <w:rStyle w:val="FootnoteReference"/>
        </w:rPr>
        <w:footnoteRef/>
      </w:r>
      <w:r w:rsidRPr="00776EBC">
        <w:t xml:space="preserve"> </w:t>
      </w:r>
      <w:r w:rsidRPr="00776EBC">
        <w:tab/>
        <w:t xml:space="preserve">Evidence, </w:t>
      </w:r>
      <w:r w:rsidR="006B70F1">
        <w:t xml:space="preserve">Mr </w:t>
      </w:r>
      <w:r w:rsidRPr="00776EBC">
        <w:t>Nic Clyde, NSW Coordinator, Lock the Gate Alliance, 15 March 2024, p 35.</w:t>
      </w:r>
    </w:p>
  </w:footnote>
  <w:footnote w:id="334">
    <w:p w14:paraId="4F4F5225" w14:textId="77777777" w:rsidR="00454C0E" w:rsidRDefault="00454C0E">
      <w:pPr>
        <w:pStyle w:val="FootnoteText"/>
      </w:pPr>
      <w:r>
        <w:rPr>
          <w:rStyle w:val="FootnoteReference"/>
        </w:rPr>
        <w:footnoteRef/>
      </w:r>
      <w:r>
        <w:t xml:space="preserve"> </w:t>
      </w:r>
      <w:r>
        <w:tab/>
        <w:t>Submission 7, Voice of Wallalong and Woodville, p 2; Submission 25, Miss Julie Vint, pp 35-36, 52; See also Submission 44, Mr Philip Carkagis, p 1; Submission 49, Ms Kathryn Jarzabek, p 8.</w:t>
      </w:r>
    </w:p>
  </w:footnote>
  <w:footnote w:id="335">
    <w:p w14:paraId="310F43E3" w14:textId="77777777" w:rsidR="00454C0E" w:rsidRDefault="00454C0E">
      <w:pPr>
        <w:pStyle w:val="FootnoteText"/>
      </w:pPr>
      <w:r>
        <w:rPr>
          <w:rStyle w:val="FootnoteReference"/>
        </w:rPr>
        <w:footnoteRef/>
      </w:r>
      <w:r>
        <w:t xml:space="preserve"> </w:t>
      </w:r>
      <w:r>
        <w:tab/>
        <w:t>Submission 192, Culburra Residents and Ratepayers Action Group Committee, p 5; See also Submission 105, Save Myall Road Bushland Incorporated, pp 3-4.</w:t>
      </w:r>
    </w:p>
  </w:footnote>
  <w:footnote w:id="336">
    <w:p w14:paraId="31AC2B44" w14:textId="77777777" w:rsidR="00454C0E" w:rsidRPr="00FF5F60" w:rsidRDefault="00454C0E">
      <w:pPr>
        <w:pStyle w:val="FootnoteText"/>
      </w:pPr>
      <w:r>
        <w:rPr>
          <w:rStyle w:val="FootnoteReference"/>
        </w:rPr>
        <w:footnoteRef/>
      </w:r>
      <w:r>
        <w:t xml:space="preserve"> </w:t>
      </w:r>
      <w:r>
        <w:tab/>
      </w:r>
      <w:r w:rsidRPr="00FF5F60">
        <w:t>Submission 192, Culburra Residents and Ratepayers Action Group Committee, p 4.</w:t>
      </w:r>
    </w:p>
  </w:footnote>
  <w:footnote w:id="337">
    <w:p w14:paraId="35049457" w14:textId="77777777" w:rsidR="00454C0E" w:rsidRPr="00FF5F60" w:rsidRDefault="00454C0E">
      <w:pPr>
        <w:pStyle w:val="FootnoteText"/>
      </w:pPr>
      <w:r w:rsidRPr="00FF5F60">
        <w:rPr>
          <w:rStyle w:val="FootnoteReference"/>
        </w:rPr>
        <w:footnoteRef/>
      </w:r>
      <w:r w:rsidRPr="00FF5F60">
        <w:t xml:space="preserve"> </w:t>
      </w:r>
      <w:r w:rsidRPr="00FF5F60">
        <w:tab/>
        <w:t>Submission 14, Ms Janet Harwood, p 9; Submission 7, Voice of Wallalong and Woodville, p 6; Submission 62, Dalmeny Matters, p 4; Submission 24, Mr Angus Gordon, p 1.</w:t>
      </w:r>
    </w:p>
  </w:footnote>
  <w:footnote w:id="338">
    <w:p w14:paraId="0BBB8FC5" w14:textId="77777777" w:rsidR="00454C0E" w:rsidRPr="00FF5F60" w:rsidRDefault="00454C0E">
      <w:pPr>
        <w:pStyle w:val="FootnoteText"/>
      </w:pPr>
      <w:r w:rsidRPr="00FF5F60">
        <w:rPr>
          <w:rStyle w:val="FootnoteReference"/>
        </w:rPr>
        <w:footnoteRef/>
      </w:r>
      <w:r w:rsidRPr="00FF5F60">
        <w:t xml:space="preserve"> </w:t>
      </w:r>
      <w:r w:rsidRPr="00FF5F60">
        <w:tab/>
        <w:t>Submission 24, Mr Angus Gordon, p 1; Submission 37, Professor Warwick Giblin, p 4; Submission 86, Mudgee Region Action Group, p 1.</w:t>
      </w:r>
    </w:p>
  </w:footnote>
  <w:footnote w:id="339">
    <w:p w14:paraId="35873AF4" w14:textId="77777777" w:rsidR="00454C0E" w:rsidRPr="00FF5F60" w:rsidRDefault="00454C0E">
      <w:pPr>
        <w:pStyle w:val="FootnoteText"/>
      </w:pPr>
      <w:r w:rsidRPr="00FF5F60">
        <w:rPr>
          <w:rStyle w:val="FootnoteReference"/>
        </w:rPr>
        <w:footnoteRef/>
      </w:r>
      <w:r w:rsidRPr="00FF5F60">
        <w:t xml:space="preserve"> </w:t>
      </w:r>
      <w:r w:rsidRPr="00FF5F60">
        <w:tab/>
        <w:t>Submission 86, Mudgee Region Action Group, p 1; Submission 121, Lungs of Leichardt Working Group, p 4, Evidence, Professor Giblin, 8 March 2024, p 23.</w:t>
      </w:r>
    </w:p>
  </w:footnote>
  <w:footnote w:id="340">
    <w:p w14:paraId="1FED79EF" w14:textId="77777777" w:rsidR="00454C0E" w:rsidRDefault="00454C0E">
      <w:pPr>
        <w:pStyle w:val="FootnoteText"/>
      </w:pPr>
      <w:r w:rsidRPr="00FF5F60">
        <w:rPr>
          <w:rStyle w:val="FootnoteReference"/>
        </w:rPr>
        <w:footnoteRef/>
      </w:r>
      <w:r w:rsidRPr="00FF5F60">
        <w:t xml:space="preserve"> </w:t>
      </w:r>
      <w:r w:rsidRPr="00FF5F60">
        <w:tab/>
        <w:t>Submission 94, Ms Catherine Brady, pp 2-3.</w:t>
      </w:r>
    </w:p>
  </w:footnote>
  <w:footnote w:id="341">
    <w:p w14:paraId="746B90C0" w14:textId="77777777" w:rsidR="00454C0E" w:rsidRDefault="00454C0E">
      <w:pPr>
        <w:pStyle w:val="FootnoteText"/>
      </w:pPr>
      <w:r>
        <w:rPr>
          <w:rStyle w:val="FootnoteReference"/>
        </w:rPr>
        <w:footnoteRef/>
      </w:r>
      <w:r>
        <w:t xml:space="preserve"> </w:t>
      </w:r>
      <w:r>
        <w:tab/>
        <w:t xml:space="preserve">NSW Department of Planning, Housing and Infrastructure, </w:t>
      </w:r>
      <w:r w:rsidRPr="00B8452E">
        <w:rPr>
          <w:i/>
          <w:iCs/>
        </w:rPr>
        <w:t>NSW Planning Portal</w:t>
      </w:r>
      <w:r>
        <w:rPr>
          <w:i/>
          <w:iCs/>
        </w:rPr>
        <w:t xml:space="preserve"> –</w:t>
      </w:r>
      <w:r w:rsidRPr="00B8452E">
        <w:rPr>
          <w:i/>
          <w:iCs/>
        </w:rPr>
        <w:t xml:space="preserve"> Exhibitions</w:t>
      </w:r>
      <w:r>
        <w:t>, http://www.planningportal.nsw.gov.au/exhibitions.</w:t>
      </w:r>
    </w:p>
  </w:footnote>
  <w:footnote w:id="342">
    <w:p w14:paraId="5D9D082A" w14:textId="30BFD44A" w:rsidR="00454C0E" w:rsidRDefault="00454C0E">
      <w:pPr>
        <w:pStyle w:val="FootnoteText"/>
      </w:pPr>
      <w:r>
        <w:rPr>
          <w:rStyle w:val="FootnoteReference"/>
        </w:rPr>
        <w:footnoteRef/>
      </w:r>
      <w:r>
        <w:t xml:space="preserve"> </w:t>
      </w:r>
      <w:r>
        <w:tab/>
        <w:t xml:space="preserve">Evidence, </w:t>
      </w:r>
      <w:r w:rsidR="00FC41C8">
        <w:t xml:space="preserve">Mr </w:t>
      </w:r>
      <w:r>
        <w:t>Mark Brisby, Director, Planning and Sustainability, Lane Cove Council, 10 May 2024, p 21.</w:t>
      </w:r>
    </w:p>
  </w:footnote>
  <w:footnote w:id="343">
    <w:p w14:paraId="6C4F1B2E" w14:textId="77777777" w:rsidR="00454C0E" w:rsidRDefault="00454C0E">
      <w:pPr>
        <w:pStyle w:val="FootnoteText"/>
      </w:pPr>
      <w:r>
        <w:rPr>
          <w:rStyle w:val="FootnoteReference"/>
        </w:rPr>
        <w:footnoteRef/>
      </w:r>
      <w:r>
        <w:t xml:space="preserve"> </w:t>
      </w:r>
      <w:r>
        <w:tab/>
        <w:t>Submission 88, Save Balickera Incorporated, p 2; Submission 184, Better Planning Network Inc, p 34.</w:t>
      </w:r>
    </w:p>
  </w:footnote>
  <w:footnote w:id="344">
    <w:p w14:paraId="31D2B171" w14:textId="77777777" w:rsidR="00454C0E" w:rsidRDefault="00454C0E">
      <w:pPr>
        <w:pStyle w:val="FootnoteText"/>
      </w:pPr>
      <w:r>
        <w:rPr>
          <w:rStyle w:val="FootnoteReference"/>
        </w:rPr>
        <w:footnoteRef/>
      </w:r>
      <w:r>
        <w:t xml:space="preserve"> </w:t>
      </w:r>
      <w:r>
        <w:tab/>
        <w:t>Submission 184, Better Planning Network Inc, p 34.</w:t>
      </w:r>
    </w:p>
  </w:footnote>
  <w:footnote w:id="345">
    <w:p w14:paraId="7AEE0E18" w14:textId="77777777" w:rsidR="00454C0E" w:rsidRDefault="00454C0E">
      <w:pPr>
        <w:pStyle w:val="FootnoteText"/>
      </w:pPr>
      <w:r>
        <w:rPr>
          <w:rStyle w:val="FootnoteReference"/>
        </w:rPr>
        <w:footnoteRef/>
      </w:r>
      <w:r>
        <w:t xml:space="preserve"> </w:t>
      </w:r>
      <w:r>
        <w:tab/>
        <w:t>Submission 184, Better Planning Network Inc, p 34.</w:t>
      </w:r>
    </w:p>
  </w:footnote>
  <w:footnote w:id="346">
    <w:p w14:paraId="199FAAF4" w14:textId="77777777" w:rsidR="00454C0E" w:rsidRDefault="00454C0E">
      <w:pPr>
        <w:pStyle w:val="FootnoteText"/>
      </w:pPr>
      <w:r>
        <w:rPr>
          <w:rStyle w:val="FootnoteReference"/>
        </w:rPr>
        <w:footnoteRef/>
      </w:r>
      <w:r>
        <w:t xml:space="preserve"> </w:t>
      </w:r>
      <w:r>
        <w:tab/>
        <w:t>Submission 88, Save Balickera Incorporated, p 2.</w:t>
      </w:r>
    </w:p>
  </w:footnote>
  <w:footnote w:id="347">
    <w:p w14:paraId="4D9524EE" w14:textId="4BE33ADC" w:rsidR="00DC2225" w:rsidRDefault="00DC2225">
      <w:pPr>
        <w:pStyle w:val="FootnoteText"/>
      </w:pPr>
      <w:r>
        <w:rPr>
          <w:rStyle w:val="FootnoteReference"/>
        </w:rPr>
        <w:footnoteRef/>
      </w:r>
      <w:r>
        <w:t xml:space="preserve"> </w:t>
      </w:r>
      <w:r>
        <w:tab/>
      </w:r>
      <w:r w:rsidRPr="00DD20AB">
        <w:t>Correspondence from Mr William Eger, President, Manyana Matters Environmental Association Inc to Chair, 27 October 2024</w:t>
      </w:r>
      <w:r w:rsidR="006F0BBA">
        <w:t>; Correspondence from Ms Joanne Warren, Public Officer, Huskisson Heritage Association Inc, to Cahir, 27 October 2024.</w:t>
      </w:r>
    </w:p>
  </w:footnote>
  <w:footnote w:id="348">
    <w:p w14:paraId="358D06C7" w14:textId="4DE2F591" w:rsidR="00410EEC" w:rsidRPr="009E3296" w:rsidRDefault="00410EEC">
      <w:pPr>
        <w:pStyle w:val="FootnoteText"/>
      </w:pPr>
      <w:r>
        <w:rPr>
          <w:rStyle w:val="FootnoteReference"/>
        </w:rPr>
        <w:footnoteRef/>
      </w:r>
      <w:r>
        <w:t xml:space="preserve"> </w:t>
      </w:r>
      <w:r>
        <w:tab/>
      </w:r>
      <w:r w:rsidR="0078217F" w:rsidRPr="009E3296">
        <w:t xml:space="preserve">See </w:t>
      </w:r>
      <w:r w:rsidR="008B7386" w:rsidRPr="009E3296">
        <w:rPr>
          <w:i/>
          <w:iCs/>
        </w:rPr>
        <w:t xml:space="preserve">Australia Constitution Act 1901 </w:t>
      </w:r>
      <w:r w:rsidR="008B7386" w:rsidRPr="009E3296">
        <w:t xml:space="preserve">(Cth), </w:t>
      </w:r>
      <w:r w:rsidR="0078217F" w:rsidRPr="009E3296">
        <w:t xml:space="preserve">s 51(xxxi) </w:t>
      </w:r>
      <w:r w:rsidR="00912D5F" w:rsidRPr="009E3296">
        <w:t>in contrast</w:t>
      </w:r>
      <w:r w:rsidR="0078217F" w:rsidRPr="009E3296">
        <w:t xml:space="preserve"> to</w:t>
      </w:r>
      <w:r w:rsidR="00560408" w:rsidRPr="009E3296">
        <w:t xml:space="preserve"> </w:t>
      </w:r>
      <w:r w:rsidR="0078217F" w:rsidRPr="009E3296">
        <w:rPr>
          <w:i/>
          <w:iCs/>
        </w:rPr>
        <w:t>Constitution Act</w:t>
      </w:r>
      <w:r w:rsidR="00560408" w:rsidRPr="009E3296">
        <w:rPr>
          <w:i/>
          <w:iCs/>
        </w:rPr>
        <w:t xml:space="preserve"> 1902</w:t>
      </w:r>
      <w:r w:rsidR="00560408" w:rsidRPr="009E3296">
        <w:t>, s 5.</w:t>
      </w:r>
      <w:r w:rsidR="0078217F" w:rsidRPr="009E3296">
        <w:t xml:space="preserve"> </w:t>
      </w:r>
    </w:p>
  </w:footnote>
  <w:footnote w:id="349">
    <w:p w14:paraId="32301C50" w14:textId="057BD548" w:rsidR="00410EEC" w:rsidRPr="00695C53" w:rsidRDefault="00410EEC">
      <w:pPr>
        <w:pStyle w:val="FootnoteText"/>
      </w:pPr>
      <w:r w:rsidRPr="009E3296">
        <w:rPr>
          <w:rStyle w:val="FootnoteReference"/>
        </w:rPr>
        <w:footnoteRef/>
      </w:r>
      <w:r w:rsidRPr="009E3296">
        <w:t xml:space="preserve"> </w:t>
      </w:r>
      <w:r w:rsidRPr="009E3296">
        <w:tab/>
      </w:r>
      <w:r w:rsidRPr="009E3296">
        <w:rPr>
          <w:i/>
          <w:iCs/>
          <w:lang w:val="en-US"/>
        </w:rPr>
        <w:t>Environmental Planning and Assessment Act 1979</w:t>
      </w:r>
      <w:r w:rsidR="00F777A5" w:rsidRPr="009E3296">
        <w:rPr>
          <w:i/>
          <w:iCs/>
          <w:lang w:val="en-US"/>
        </w:rPr>
        <w:t xml:space="preserve">, </w:t>
      </w:r>
      <w:r w:rsidR="00695C53" w:rsidRPr="009E3296">
        <w:rPr>
          <w:lang w:val="en-US"/>
        </w:rPr>
        <w:t>s 9.49(</w:t>
      </w:r>
      <w:r w:rsidR="00BD1A46" w:rsidRPr="009E3296">
        <w:rPr>
          <w:lang w:val="en-US"/>
        </w:rPr>
        <w:t>9).</w:t>
      </w:r>
    </w:p>
  </w:footnote>
  <w:footnote w:id="350">
    <w:p w14:paraId="1D6E0C6A" w14:textId="178C36C9" w:rsidR="00454C0E" w:rsidRDefault="00454C0E">
      <w:pPr>
        <w:pStyle w:val="FootnoteText"/>
      </w:pPr>
      <w:r>
        <w:rPr>
          <w:rStyle w:val="FootnoteReference"/>
        </w:rPr>
        <w:footnoteRef/>
      </w:r>
      <w:r>
        <w:t xml:space="preserve"> </w:t>
      </w:r>
      <w:r>
        <w:tab/>
      </w:r>
      <w:r w:rsidRPr="00AA17BC">
        <w:t>Evidence, Ms Sarah Joyce, Executive Officer, Sydney Coastal Councils Group, 15 March 2024, p 19; Evidence, Mr Kerry Robinson, OAM, Chief Executive Officer, Blacktown City Council, 6 May 2024, p 9; Evidence, Mr Mark Brisby, Director, Planning and Sustainability, Lane Cover Council, 10 May 2024, p 21; Evidence, Cr Philipa Veitch, Mayor, Randwick City Council, 15 March 2024, p 2.</w:t>
      </w:r>
      <w:r>
        <w:t xml:space="preserve"> </w:t>
      </w:r>
    </w:p>
  </w:footnote>
  <w:footnote w:id="351">
    <w:p w14:paraId="21DEF3B6" w14:textId="77777777" w:rsidR="00454C0E" w:rsidRDefault="00454C0E">
      <w:pPr>
        <w:pStyle w:val="FootnoteText"/>
      </w:pPr>
      <w:r>
        <w:rPr>
          <w:rStyle w:val="FootnoteReference"/>
        </w:rPr>
        <w:footnoteRef/>
      </w:r>
      <w:r>
        <w:t xml:space="preserve">  </w:t>
      </w:r>
      <w:r>
        <w:tab/>
        <w:t xml:space="preserve">NSW Government, Fair Trading, </w:t>
      </w:r>
      <w:r w:rsidRPr="001E3DC6">
        <w:rPr>
          <w:i/>
          <w:iCs/>
        </w:rPr>
        <w:t>What Certifiers Do,</w:t>
      </w:r>
      <w:r>
        <w:t xml:space="preserve"> </w:t>
      </w:r>
      <w:r w:rsidRPr="00E15A0F">
        <w:t>https://www.fairtrading.nsw.gov.au/housing-and-property/building-and-renovating/preparing-to-build-and-renovate/what-certifiers-do</w:t>
      </w:r>
      <w:r>
        <w:t>.</w:t>
      </w:r>
    </w:p>
  </w:footnote>
  <w:footnote w:id="352">
    <w:p w14:paraId="615EE8CD" w14:textId="7EF4706F" w:rsidR="00291E5F" w:rsidRDefault="00291E5F" w:rsidP="009A6CC2">
      <w:pPr>
        <w:pStyle w:val="FootnoteText"/>
      </w:pPr>
      <w:r>
        <w:rPr>
          <w:rStyle w:val="FootnoteReference"/>
        </w:rPr>
        <w:footnoteRef/>
      </w:r>
      <w:r>
        <w:t xml:space="preserve"> </w:t>
      </w:r>
      <w:r>
        <w:tab/>
      </w:r>
      <w:r w:rsidR="009A6CC2">
        <w:t xml:space="preserve">NSW Government, Fair Trading, </w:t>
      </w:r>
      <w:r w:rsidR="009A6CC2" w:rsidRPr="001E3DC6">
        <w:rPr>
          <w:i/>
          <w:iCs/>
        </w:rPr>
        <w:t>What Certifiers Do,</w:t>
      </w:r>
      <w:r w:rsidR="009A6CC2">
        <w:t xml:space="preserve"> </w:t>
      </w:r>
      <w:r w:rsidR="009A6CC2" w:rsidRPr="00E15A0F">
        <w:t>https://www.fairtrading.nsw.gov.au/housing-and-property/building-and-renovating/preparing-to-build-and-renovate/what-certifiers-do</w:t>
      </w:r>
      <w:r w:rsidR="009A6CC2">
        <w:t>.</w:t>
      </w:r>
    </w:p>
  </w:footnote>
  <w:footnote w:id="353">
    <w:p w14:paraId="4144C7B4" w14:textId="5DB13E1D" w:rsidR="00291E5F" w:rsidRDefault="00291E5F" w:rsidP="00FF5084">
      <w:pPr>
        <w:pStyle w:val="FootnoteText"/>
      </w:pPr>
      <w:r>
        <w:rPr>
          <w:rStyle w:val="FootnoteReference"/>
        </w:rPr>
        <w:footnoteRef/>
      </w:r>
      <w:r>
        <w:t xml:space="preserve"> </w:t>
      </w:r>
      <w:r>
        <w:tab/>
      </w:r>
      <w:r w:rsidR="00FF5084">
        <w:t xml:space="preserve">NSW Government, Fair Trading, </w:t>
      </w:r>
      <w:r w:rsidR="00FF5084" w:rsidRPr="001E3DC6">
        <w:rPr>
          <w:i/>
          <w:iCs/>
        </w:rPr>
        <w:t>What Certifiers Do,</w:t>
      </w:r>
      <w:r w:rsidR="00FF5084">
        <w:t xml:space="preserve"> </w:t>
      </w:r>
      <w:r w:rsidR="00FF5084" w:rsidRPr="00E15A0F">
        <w:t>https://www.fairtrading.nsw.gov.au/housing-and-property/building-and-renovating/preparing-to-build-and-renovate/what-certifiers-do</w:t>
      </w:r>
      <w:r w:rsidR="00FF5084">
        <w:t>.</w:t>
      </w:r>
    </w:p>
  </w:footnote>
  <w:footnote w:id="354">
    <w:p w14:paraId="01383F40" w14:textId="77777777" w:rsidR="00454C0E" w:rsidRDefault="00454C0E">
      <w:pPr>
        <w:pStyle w:val="FootnoteText"/>
      </w:pPr>
      <w:r>
        <w:rPr>
          <w:rStyle w:val="FootnoteReference"/>
        </w:rPr>
        <w:footnoteRef/>
      </w:r>
      <w:r>
        <w:t xml:space="preserve"> </w:t>
      </w:r>
      <w:r>
        <w:tab/>
        <w:t xml:space="preserve">NSW Government, Fair Trading, </w:t>
      </w:r>
      <w:r w:rsidRPr="001E3DC6">
        <w:rPr>
          <w:i/>
          <w:iCs/>
        </w:rPr>
        <w:t>What Certifiers Do</w:t>
      </w:r>
      <w:r>
        <w:t>,</w:t>
      </w:r>
      <w:r w:rsidRPr="00E15A0F">
        <w:t xml:space="preserve"> https://www.fairtrading.nsw.gov.au/housing-and-property/building-and-renovating/preparing-to-build-and-renovate/what-certifiers-do</w:t>
      </w:r>
      <w:r>
        <w:t>.</w:t>
      </w:r>
    </w:p>
  </w:footnote>
  <w:footnote w:id="355">
    <w:p w14:paraId="65DF1B37" w14:textId="77777777" w:rsidR="00454C0E" w:rsidRDefault="00454C0E">
      <w:pPr>
        <w:pStyle w:val="FootnoteText"/>
      </w:pPr>
      <w:r>
        <w:rPr>
          <w:rStyle w:val="FootnoteReference"/>
        </w:rPr>
        <w:footnoteRef/>
      </w:r>
      <w:r>
        <w:t xml:space="preserve"> </w:t>
      </w:r>
      <w:r>
        <w:tab/>
        <w:t xml:space="preserve">Evidence, Dr </w:t>
      </w:r>
      <w:r w:rsidRPr="001F7F49">
        <w:t>Chris McLean, Principal Strategic Planner and Senior Ecologist, Central Coast Council, 10 April 2024, p 10.</w:t>
      </w:r>
    </w:p>
  </w:footnote>
  <w:footnote w:id="356">
    <w:p w14:paraId="3B240A30" w14:textId="77777777" w:rsidR="00454C0E" w:rsidRDefault="00454C0E">
      <w:pPr>
        <w:pStyle w:val="FootnoteText"/>
      </w:pPr>
      <w:r>
        <w:rPr>
          <w:rStyle w:val="FootnoteReference"/>
        </w:rPr>
        <w:footnoteRef/>
      </w:r>
      <w:r>
        <w:t xml:space="preserve"> </w:t>
      </w:r>
      <w:r>
        <w:tab/>
        <w:t>Submission 6, Beecroft-Cheltenham Civic Trust, p 3.</w:t>
      </w:r>
    </w:p>
  </w:footnote>
  <w:footnote w:id="357">
    <w:p w14:paraId="70A7A661" w14:textId="77777777" w:rsidR="00454C0E" w:rsidRDefault="00454C0E">
      <w:pPr>
        <w:pStyle w:val="FootnoteText"/>
      </w:pPr>
      <w:r>
        <w:rPr>
          <w:rStyle w:val="FootnoteReference"/>
        </w:rPr>
        <w:footnoteRef/>
      </w:r>
      <w:r>
        <w:t xml:space="preserve"> </w:t>
      </w:r>
      <w:r>
        <w:tab/>
        <w:t>Submission 6, Beecroft-Cheltenham Civic Trust, p 3.</w:t>
      </w:r>
    </w:p>
  </w:footnote>
  <w:footnote w:id="358">
    <w:p w14:paraId="6AA6DA5C" w14:textId="77777777" w:rsidR="00454C0E" w:rsidRDefault="00454C0E">
      <w:pPr>
        <w:pStyle w:val="FootnoteText"/>
      </w:pPr>
      <w:r>
        <w:rPr>
          <w:rStyle w:val="FootnoteReference"/>
        </w:rPr>
        <w:footnoteRef/>
      </w:r>
      <w:r>
        <w:t xml:space="preserve"> </w:t>
      </w:r>
      <w:r>
        <w:tab/>
        <w:t>Evidence, Dr Grahame Douglas, School of Engineering, Design and Built Environment, Western Sydney University, 8 March 2024, pp 19-20.</w:t>
      </w:r>
    </w:p>
  </w:footnote>
  <w:footnote w:id="359">
    <w:p w14:paraId="1E13F6D5" w14:textId="77777777" w:rsidR="00454C0E" w:rsidRDefault="00454C0E">
      <w:pPr>
        <w:pStyle w:val="FootnoteText"/>
      </w:pPr>
      <w:r>
        <w:rPr>
          <w:rStyle w:val="FootnoteReference"/>
        </w:rPr>
        <w:footnoteRef/>
      </w:r>
      <w:r>
        <w:t xml:space="preserve"> </w:t>
      </w:r>
      <w:r>
        <w:tab/>
        <w:t xml:space="preserve">Evidence, Dr Grahame Douglas, School of Engineering, Design and Built Environment, Western Sydney University, 8 March 2024, p 19. </w:t>
      </w:r>
    </w:p>
  </w:footnote>
  <w:footnote w:id="360">
    <w:p w14:paraId="7EF10312" w14:textId="77777777" w:rsidR="00454C0E" w:rsidRDefault="00454C0E">
      <w:pPr>
        <w:pStyle w:val="FootnoteText"/>
      </w:pPr>
      <w:r>
        <w:rPr>
          <w:rStyle w:val="FootnoteReference"/>
        </w:rPr>
        <w:footnoteRef/>
      </w:r>
      <w:r>
        <w:t xml:space="preserve"> </w:t>
      </w:r>
      <w:r>
        <w:tab/>
        <w:t>Evidence, Dr Grahame Douglas, School of Engineering, Design and Built Environment, Western Sydney University, 8 March 2024, p 20.</w:t>
      </w:r>
    </w:p>
  </w:footnote>
  <w:footnote w:id="361">
    <w:p w14:paraId="43E8B453" w14:textId="5D036423" w:rsidR="008D419F" w:rsidRDefault="008D419F">
      <w:pPr>
        <w:pStyle w:val="FootnoteText"/>
      </w:pPr>
      <w:r>
        <w:rPr>
          <w:rStyle w:val="FootnoteReference"/>
        </w:rPr>
        <w:footnoteRef/>
      </w:r>
      <w:r>
        <w:t xml:space="preserve"> </w:t>
      </w:r>
      <w:r>
        <w:tab/>
      </w:r>
      <w:r w:rsidR="00D71936" w:rsidRPr="00D71936">
        <w:rPr>
          <w:i/>
          <w:iCs/>
        </w:rPr>
        <w:t>Land and Environment Court Act 1979</w:t>
      </w:r>
      <w:r w:rsidR="00D71936">
        <w:t xml:space="preserve">, part 3. </w:t>
      </w:r>
    </w:p>
  </w:footnote>
  <w:footnote w:id="362">
    <w:p w14:paraId="0EBE91FE" w14:textId="77218B59" w:rsidR="00585AA7" w:rsidRPr="00585AA7" w:rsidRDefault="00585AA7">
      <w:pPr>
        <w:pStyle w:val="FootnoteText"/>
      </w:pPr>
      <w:r>
        <w:rPr>
          <w:rStyle w:val="FootnoteReference"/>
        </w:rPr>
        <w:footnoteRef/>
      </w:r>
      <w:r>
        <w:t xml:space="preserve"> </w:t>
      </w:r>
      <w:r>
        <w:tab/>
      </w:r>
      <w:r>
        <w:rPr>
          <w:i/>
          <w:iCs/>
        </w:rPr>
        <w:t>Land and E</w:t>
      </w:r>
      <w:r w:rsidR="00003A33">
        <w:rPr>
          <w:i/>
          <w:iCs/>
        </w:rPr>
        <w:t>n</w:t>
      </w:r>
      <w:r>
        <w:rPr>
          <w:i/>
          <w:iCs/>
        </w:rPr>
        <w:t>vironment Court</w:t>
      </w:r>
      <w:r w:rsidR="00425BB7">
        <w:rPr>
          <w:i/>
          <w:iCs/>
        </w:rPr>
        <w:t xml:space="preserve"> Act 1979</w:t>
      </w:r>
      <w:r>
        <w:rPr>
          <w:i/>
          <w:iCs/>
        </w:rPr>
        <w:t xml:space="preserve">, </w:t>
      </w:r>
      <w:r w:rsidR="00777951">
        <w:t>s</w:t>
      </w:r>
      <w:r w:rsidR="00425BB7">
        <w:t xml:space="preserve"> 17.</w:t>
      </w:r>
      <w:r>
        <w:t xml:space="preserve"> </w:t>
      </w:r>
    </w:p>
  </w:footnote>
  <w:footnote w:id="363">
    <w:p w14:paraId="7F0FC47E" w14:textId="77777777" w:rsidR="00454C0E" w:rsidRDefault="00454C0E">
      <w:pPr>
        <w:pStyle w:val="FootnoteText"/>
      </w:pPr>
      <w:r>
        <w:rPr>
          <w:rStyle w:val="FootnoteReference"/>
        </w:rPr>
        <w:footnoteRef/>
      </w:r>
      <w:r>
        <w:t xml:space="preserve"> </w:t>
      </w:r>
      <w:r>
        <w:tab/>
        <w:t>Evidence, Ms Jessica Rippon, Director, Planning, Environment and Communities, Kiama Municipal Council, 3 May 2024, pp 15-16.</w:t>
      </w:r>
    </w:p>
  </w:footnote>
  <w:footnote w:id="364">
    <w:p w14:paraId="1AF218D3" w14:textId="77777777" w:rsidR="00454C0E" w:rsidRDefault="00454C0E">
      <w:pPr>
        <w:pStyle w:val="FootnoteText"/>
      </w:pPr>
      <w:r>
        <w:rPr>
          <w:rStyle w:val="FootnoteReference"/>
        </w:rPr>
        <w:footnoteRef/>
      </w:r>
      <w:r>
        <w:t xml:space="preserve"> </w:t>
      </w:r>
      <w:r>
        <w:tab/>
      </w:r>
      <w:r w:rsidRPr="00DA0588">
        <w:t>Evidence, Ms Jessica Rippon, Director, Planning, Environment and Communities, Kiama Municipal Council, 3 May 2024, p 16; Evidence, Mr Gordon Clark, Manager, Strategic Planning, Shoalhaven City Council, 3 May 2024, p 16.</w:t>
      </w:r>
    </w:p>
  </w:footnote>
  <w:footnote w:id="365">
    <w:p w14:paraId="31AB77DC" w14:textId="45D93C51" w:rsidR="00E2724C" w:rsidRDefault="00E2724C">
      <w:pPr>
        <w:pStyle w:val="FootnoteText"/>
      </w:pPr>
      <w:r>
        <w:rPr>
          <w:rStyle w:val="FootnoteReference"/>
        </w:rPr>
        <w:footnoteRef/>
      </w:r>
      <w:r>
        <w:t xml:space="preserve"> </w:t>
      </w:r>
      <w:r>
        <w:tab/>
      </w:r>
      <w:r w:rsidR="00BB7491">
        <w:t>Evidence, Mr Mark Brisby, Director, Planning and Sustainability, Land Cove Council, 10 May 2024, p 2;</w:t>
      </w:r>
      <w:r w:rsidR="009E6267" w:rsidRPr="009E6267">
        <w:t xml:space="preserve"> </w:t>
      </w:r>
      <w:r w:rsidR="009E6267">
        <w:t>Evidence, Mr Angus Gordon OAM, Principal Consultant, Coastal Zone Management and Planning, 8 March 2024, p 37.</w:t>
      </w:r>
    </w:p>
  </w:footnote>
  <w:footnote w:id="366">
    <w:p w14:paraId="54AF24A7" w14:textId="77777777" w:rsidR="00454C0E" w:rsidRDefault="00454C0E">
      <w:pPr>
        <w:pStyle w:val="FootnoteText"/>
      </w:pPr>
      <w:r>
        <w:rPr>
          <w:rStyle w:val="FootnoteReference"/>
        </w:rPr>
        <w:footnoteRef/>
      </w:r>
      <w:r>
        <w:t xml:space="preserve"> </w:t>
      </w:r>
      <w:r>
        <w:tab/>
        <w:t xml:space="preserve">Evidence, Mr Saul Deane, Urban Sustainability Campaigner, Total Environment Centre, 15 March 2024, p 30. </w:t>
      </w:r>
    </w:p>
  </w:footnote>
  <w:footnote w:id="367">
    <w:p w14:paraId="5E1DF7E1" w14:textId="77777777" w:rsidR="00454C0E" w:rsidRDefault="00454C0E">
      <w:pPr>
        <w:pStyle w:val="FootnoteText"/>
      </w:pPr>
      <w:r>
        <w:rPr>
          <w:rStyle w:val="FootnoteReference"/>
        </w:rPr>
        <w:footnoteRef/>
      </w:r>
      <w:r>
        <w:t xml:space="preserve"> </w:t>
      </w:r>
      <w:r>
        <w:tab/>
        <w:t xml:space="preserve">Evidence, Mr Joseph Hill, Executive Manager, Strategic and Place Planning, Northern Beaches Council, 10 May 2024, p 7. </w:t>
      </w:r>
    </w:p>
  </w:footnote>
  <w:footnote w:id="368">
    <w:p w14:paraId="3EBB4B14" w14:textId="77777777" w:rsidR="00454C0E" w:rsidRDefault="00454C0E">
      <w:pPr>
        <w:pStyle w:val="FootnoteText"/>
      </w:pPr>
      <w:r>
        <w:rPr>
          <w:rStyle w:val="FootnoteReference"/>
        </w:rPr>
        <w:footnoteRef/>
      </w:r>
      <w:r>
        <w:t xml:space="preserve"> </w:t>
      </w:r>
      <w:r>
        <w:tab/>
        <w:t>Evidence, Mr Stephen Hartley, Executive Director, Resilience and Urban Sustainability, NSW Department of Planning, Housing and Infrastructure, 8 March 2024, p 10.</w:t>
      </w:r>
    </w:p>
  </w:footnote>
  <w:footnote w:id="369">
    <w:p w14:paraId="323C1E06" w14:textId="77777777" w:rsidR="00454C0E" w:rsidRDefault="00454C0E">
      <w:pPr>
        <w:pStyle w:val="FootnoteText"/>
      </w:pPr>
      <w:r>
        <w:rPr>
          <w:rStyle w:val="FootnoteReference"/>
        </w:rPr>
        <w:footnoteRef/>
      </w:r>
      <w:r>
        <w:t xml:space="preserve"> </w:t>
      </w:r>
      <w:r>
        <w:tab/>
        <w:t xml:space="preserve">Evidence, Mr Stephen Hartley, Executive Director, Resilience and Urban Sustainability, NSW Department of Planning, Housing and Infrastructure, 8 March 2024, p 10. </w:t>
      </w:r>
    </w:p>
  </w:footnote>
  <w:footnote w:id="370">
    <w:p w14:paraId="4758AB43" w14:textId="77777777" w:rsidR="00454C0E" w:rsidRDefault="00454C0E">
      <w:pPr>
        <w:pStyle w:val="FootnoteText"/>
      </w:pPr>
      <w:r>
        <w:rPr>
          <w:rStyle w:val="FootnoteReference"/>
        </w:rPr>
        <w:footnoteRef/>
      </w:r>
      <w:r>
        <w:t xml:space="preserve"> </w:t>
      </w:r>
      <w:r>
        <w:tab/>
        <w:t>Evidence, Mr Stephen Hartley, Executive Director, Resilience and Urban Sustainability, NSW Department of Planning, Housing and Infrastructure, 8 March 2024, p 10.</w:t>
      </w:r>
    </w:p>
  </w:footnote>
  <w:footnote w:id="371">
    <w:p w14:paraId="2FAF1670" w14:textId="77777777" w:rsidR="00454C0E" w:rsidRDefault="00454C0E">
      <w:pPr>
        <w:pStyle w:val="FootnoteText"/>
      </w:pPr>
      <w:r>
        <w:rPr>
          <w:rStyle w:val="FootnoteReference"/>
        </w:rPr>
        <w:footnoteRef/>
      </w:r>
      <w:r>
        <w:t xml:space="preserve"> </w:t>
      </w:r>
      <w:r>
        <w:tab/>
        <w:t>Evidence, Mr Stephen Hartley, Executive Director, Resilience and Urban Sustainability, NSW Department of Planning, Housing and Infrastructure, 8 March 2024, p 11.</w:t>
      </w:r>
    </w:p>
  </w:footnote>
  <w:footnote w:id="372">
    <w:p w14:paraId="6AFC8C25" w14:textId="7CB9A184" w:rsidR="00454C0E" w:rsidRDefault="00454C0E">
      <w:pPr>
        <w:pStyle w:val="FootnoteText"/>
      </w:pPr>
      <w:r>
        <w:rPr>
          <w:rStyle w:val="FootnoteReference"/>
        </w:rPr>
        <w:footnoteRef/>
      </w:r>
      <w:r>
        <w:t xml:space="preserve"> </w:t>
      </w:r>
      <w:r>
        <w:tab/>
      </w:r>
      <w:r w:rsidRPr="00B24850">
        <w:t xml:space="preserve">Evidence, Ms Sarah Joyce, Executive Officer, Sydney Coastal Councils Group, 15 March 2024, p 19; Evidence, </w:t>
      </w:r>
      <w:r w:rsidR="009F50A2" w:rsidRPr="006102B9">
        <w:t>Mr Matthew Rose</w:t>
      </w:r>
      <w:r w:rsidRPr="006102B9">
        <w:t xml:space="preserve">, </w:t>
      </w:r>
      <w:r w:rsidR="009F50A2" w:rsidRPr="006102B9">
        <w:t>Coordinator</w:t>
      </w:r>
      <w:r w:rsidRPr="006102B9">
        <w:t>,</w:t>
      </w:r>
      <w:r w:rsidR="009F50A2" w:rsidRPr="006102B9">
        <w:t xml:space="preserve"> Strategic Planning,</w:t>
      </w:r>
      <w:r w:rsidRPr="006102B9">
        <w:t xml:space="preserve"> Sh</w:t>
      </w:r>
      <w:r w:rsidR="00814004" w:rsidRPr="006102B9">
        <w:t>oalhaven</w:t>
      </w:r>
      <w:r w:rsidRPr="006102B9">
        <w:t xml:space="preserve"> City Council, 3 May 2024, p 2;</w:t>
      </w:r>
      <w:r w:rsidRPr="00B24850">
        <w:t xml:space="preserve"> Evidence, Mr Kerry Robinson, OAM, Chief Executive Officer, Blacktown City Council, 6 May 2024, p 9; Evidence, Mr Mark Brisby, Director, Planning and Sustainability, Lane Cove Council, 10 May 2024, p 21; Evidence, Cr Philipa Veitch, Mayor, Randwick City Council, 15 March 2024, p 2.</w:t>
      </w:r>
      <w:r>
        <w:t xml:space="preserve"> </w:t>
      </w:r>
    </w:p>
  </w:footnote>
  <w:footnote w:id="373">
    <w:p w14:paraId="75994FE3" w14:textId="65A4DC31" w:rsidR="00454C0E" w:rsidRDefault="00454C0E">
      <w:pPr>
        <w:pStyle w:val="FootnoteText"/>
      </w:pPr>
      <w:r>
        <w:rPr>
          <w:rStyle w:val="FootnoteReference"/>
        </w:rPr>
        <w:footnoteRef/>
      </w:r>
      <w:r>
        <w:t xml:space="preserve"> </w:t>
      </w:r>
      <w:r>
        <w:tab/>
      </w:r>
      <w:r w:rsidR="008354F3">
        <w:t xml:space="preserve">Evidence, </w:t>
      </w:r>
      <w:r w:rsidR="00814004" w:rsidRPr="006102B9">
        <w:t>Mr Matthew Rose, Coordinator, Strategic Planning, Shoalhaven City Council, 3 May 2024, p 2</w:t>
      </w:r>
      <w:r w:rsidRPr="006F59DC">
        <w:t>.</w:t>
      </w:r>
      <w:r>
        <w:t xml:space="preserve"> </w:t>
      </w:r>
    </w:p>
  </w:footnote>
  <w:footnote w:id="374">
    <w:p w14:paraId="03F1B0FB" w14:textId="2EE7FDF8" w:rsidR="00542FD3" w:rsidRDefault="00542FD3">
      <w:pPr>
        <w:pStyle w:val="FootnoteText"/>
      </w:pPr>
      <w:r>
        <w:rPr>
          <w:rStyle w:val="FootnoteReference"/>
        </w:rPr>
        <w:footnoteRef/>
      </w:r>
      <w:r>
        <w:t xml:space="preserve"> </w:t>
      </w:r>
      <w:r>
        <w:tab/>
      </w:r>
      <w:r w:rsidR="000F4445">
        <w:t>Evidence, Ms Deanne Frankel, Acting Unit Manager, Strategic Planning, Central Coast Council, 10 April 2024, pp 9-10.</w:t>
      </w:r>
    </w:p>
  </w:footnote>
  <w:footnote w:id="375">
    <w:p w14:paraId="159ABFC3" w14:textId="77777777" w:rsidR="00454C0E" w:rsidRDefault="00454C0E">
      <w:pPr>
        <w:pStyle w:val="FootnoteText"/>
      </w:pPr>
      <w:r>
        <w:rPr>
          <w:rStyle w:val="FootnoteReference"/>
        </w:rPr>
        <w:footnoteRef/>
      </w:r>
      <w:r>
        <w:t xml:space="preserve"> </w:t>
      </w:r>
      <w:r>
        <w:tab/>
        <w:t xml:space="preserve">Evidence, </w:t>
      </w:r>
      <w:r w:rsidRPr="00C70421">
        <w:t>Ms Sarah Joyce</w:t>
      </w:r>
      <w:r>
        <w:t>, Executive Officer, Sydney Coastal Councils Group, 15 March 2024, p 18.</w:t>
      </w:r>
    </w:p>
  </w:footnote>
  <w:footnote w:id="376">
    <w:p w14:paraId="308975BA" w14:textId="128810B2" w:rsidR="006F59DC" w:rsidRDefault="006F59DC">
      <w:pPr>
        <w:pStyle w:val="FootnoteText"/>
      </w:pPr>
      <w:r>
        <w:rPr>
          <w:rStyle w:val="FootnoteReference"/>
        </w:rPr>
        <w:footnoteRef/>
      </w:r>
      <w:r>
        <w:t xml:space="preserve"> </w:t>
      </w:r>
      <w:r>
        <w:tab/>
      </w:r>
      <w:r w:rsidR="00E11314">
        <w:t xml:space="preserve">Submission 189, NSW Government, p 9; </w:t>
      </w:r>
      <w:r w:rsidR="00EB64FD">
        <w:t xml:space="preserve">NSW Government, </w:t>
      </w:r>
      <w:r w:rsidR="00EB64FD" w:rsidRPr="00033D1D">
        <w:rPr>
          <w:i/>
          <w:iCs/>
        </w:rPr>
        <w:t>Community Guide to Planning</w:t>
      </w:r>
      <w:r w:rsidR="00EB64FD">
        <w:t>, (July 2023), p 15.</w:t>
      </w:r>
    </w:p>
  </w:footnote>
  <w:footnote w:id="377">
    <w:p w14:paraId="6CBB5EE6" w14:textId="77777777" w:rsidR="00454C0E" w:rsidRDefault="00454C0E">
      <w:pPr>
        <w:pStyle w:val="FootnoteText"/>
      </w:pPr>
      <w:r>
        <w:rPr>
          <w:rStyle w:val="FootnoteReference"/>
        </w:rPr>
        <w:footnoteRef/>
      </w:r>
      <w:r>
        <w:t xml:space="preserve"> </w:t>
      </w:r>
      <w:r>
        <w:tab/>
        <w:t xml:space="preserve">City of Sydney, </w:t>
      </w:r>
      <w:r w:rsidRPr="009B33EE">
        <w:rPr>
          <w:i/>
          <w:iCs/>
        </w:rPr>
        <w:t>Development Control Plans</w:t>
      </w:r>
      <w:r>
        <w:t xml:space="preserve">, </w:t>
      </w:r>
      <w:r w:rsidRPr="009B33EE">
        <w:t>https://www.cityofsydney.nsw.gov.au/development-control-plans</w:t>
      </w:r>
      <w:r>
        <w:t xml:space="preserve">. </w:t>
      </w:r>
    </w:p>
  </w:footnote>
  <w:footnote w:id="378">
    <w:p w14:paraId="6B348D32" w14:textId="77777777" w:rsidR="00454C0E" w:rsidRDefault="00454C0E">
      <w:pPr>
        <w:pStyle w:val="FootnoteText"/>
      </w:pPr>
      <w:r>
        <w:rPr>
          <w:rStyle w:val="FootnoteReference"/>
        </w:rPr>
        <w:footnoteRef/>
      </w:r>
      <w:r>
        <w:t xml:space="preserve"> </w:t>
      </w:r>
      <w:r>
        <w:tab/>
        <w:t>Evidence, Ms Suzanne Dunford, Manager, Sustainability and Resilience, Waverley Municipal Council, 15 March 2024, p 3.</w:t>
      </w:r>
    </w:p>
  </w:footnote>
  <w:footnote w:id="379">
    <w:p w14:paraId="5A19A9E1" w14:textId="77777777" w:rsidR="00454C0E" w:rsidRDefault="00454C0E">
      <w:pPr>
        <w:pStyle w:val="FootnoteText"/>
      </w:pPr>
      <w:r>
        <w:rPr>
          <w:rStyle w:val="FootnoteReference"/>
        </w:rPr>
        <w:footnoteRef/>
      </w:r>
      <w:r>
        <w:t xml:space="preserve"> </w:t>
      </w:r>
      <w:r>
        <w:tab/>
        <w:t>Evidence, Cr Matt Gould, Mayor, Wollondilly Shire Council, 6 May 2024, pp 19-20.</w:t>
      </w:r>
    </w:p>
  </w:footnote>
  <w:footnote w:id="380">
    <w:p w14:paraId="2596FA2D" w14:textId="77777777" w:rsidR="00454C0E" w:rsidRDefault="00454C0E">
      <w:pPr>
        <w:pStyle w:val="FootnoteText"/>
      </w:pPr>
      <w:r>
        <w:rPr>
          <w:rStyle w:val="FootnoteReference"/>
        </w:rPr>
        <w:footnoteRef/>
      </w:r>
      <w:r>
        <w:t xml:space="preserve"> </w:t>
      </w:r>
      <w:r>
        <w:tab/>
        <w:t>Evidence, Ms Rachel Walmsley, Head of Policy and Law Reform, Environmental Defenders Office, 8 March 2024, p 52.</w:t>
      </w:r>
    </w:p>
  </w:footnote>
  <w:footnote w:id="381">
    <w:p w14:paraId="2C08573B" w14:textId="77777777" w:rsidR="00454C0E" w:rsidRDefault="00454C0E">
      <w:pPr>
        <w:pStyle w:val="FootnoteText"/>
      </w:pPr>
      <w:r>
        <w:rPr>
          <w:rStyle w:val="FootnoteReference"/>
        </w:rPr>
        <w:footnoteRef/>
      </w:r>
      <w:r>
        <w:t xml:space="preserve"> </w:t>
      </w:r>
      <w:r>
        <w:tab/>
        <w:t xml:space="preserve">Evidence, Ms Nicole Magurren, Director, Planning and Environment, Camden Council, 6 May 2024, p 24. </w:t>
      </w:r>
    </w:p>
  </w:footnote>
  <w:footnote w:id="382">
    <w:p w14:paraId="570745D4" w14:textId="77777777" w:rsidR="00454C0E" w:rsidRDefault="00454C0E">
      <w:pPr>
        <w:pStyle w:val="FootnoteText"/>
      </w:pPr>
      <w:r>
        <w:rPr>
          <w:rStyle w:val="FootnoteReference"/>
        </w:rPr>
        <w:footnoteRef/>
      </w:r>
      <w:r>
        <w:t xml:space="preserve"> </w:t>
      </w:r>
      <w:r>
        <w:tab/>
        <w:t>Evidence, Mr Angus Gordon OAM, Principal Consultant, Coastal Zone Management and Planning, 8 March 2024, p 37.</w:t>
      </w:r>
    </w:p>
  </w:footnote>
  <w:footnote w:id="383">
    <w:p w14:paraId="4D0EB639" w14:textId="77777777" w:rsidR="00454C0E" w:rsidRDefault="00454C0E">
      <w:pPr>
        <w:pStyle w:val="FootnoteText"/>
      </w:pPr>
      <w:r>
        <w:rPr>
          <w:rStyle w:val="FootnoteReference"/>
        </w:rPr>
        <w:footnoteRef/>
      </w:r>
      <w:r>
        <w:t xml:space="preserve"> </w:t>
      </w:r>
      <w:r>
        <w:tab/>
        <w:t>Evidence, Mr Mark Brisby, Director, Planning and Sustainability, Land Cove Council, 10 May 2024, p 22.</w:t>
      </w:r>
    </w:p>
  </w:footnote>
  <w:footnote w:id="384">
    <w:p w14:paraId="48718B3D" w14:textId="77777777" w:rsidR="00454C0E" w:rsidRDefault="00454C0E">
      <w:pPr>
        <w:pStyle w:val="FootnoteText"/>
      </w:pPr>
      <w:r>
        <w:rPr>
          <w:rStyle w:val="FootnoteReference"/>
        </w:rPr>
        <w:footnoteRef/>
      </w:r>
      <w:r>
        <w:t xml:space="preserve"> </w:t>
      </w:r>
      <w:r>
        <w:tab/>
        <w:t>Evidence, Mr Mark Brisby, Director, Planning and Sustainability, Land Cove Council, 10 May 2024, p 22.</w:t>
      </w:r>
    </w:p>
  </w:footnote>
  <w:footnote w:id="385">
    <w:p w14:paraId="21BD0709" w14:textId="2BFFB450" w:rsidR="00CA4B9B" w:rsidRDefault="00CA4B9B">
      <w:pPr>
        <w:pStyle w:val="FootnoteText"/>
      </w:pPr>
      <w:r>
        <w:rPr>
          <w:rStyle w:val="FootnoteReference"/>
        </w:rPr>
        <w:footnoteRef/>
      </w:r>
      <w:r>
        <w:t xml:space="preserve"> </w:t>
      </w:r>
      <w:r>
        <w:tab/>
      </w:r>
      <w:r w:rsidR="005E73B6">
        <w:t>Evidence, Dr Chris McLean, Principal Strategic Planner and Senior Ecologist, Central Coast Council, 10 April 2024, p 9.</w:t>
      </w:r>
    </w:p>
  </w:footnote>
  <w:footnote w:id="386">
    <w:p w14:paraId="46F77788" w14:textId="77777777" w:rsidR="00454C0E" w:rsidRDefault="00454C0E">
      <w:pPr>
        <w:pStyle w:val="FootnoteText"/>
      </w:pPr>
      <w:r>
        <w:rPr>
          <w:rStyle w:val="FootnoteReference"/>
        </w:rPr>
        <w:footnoteRef/>
      </w:r>
      <w:r>
        <w:t xml:space="preserve"> </w:t>
      </w:r>
      <w:r>
        <w:tab/>
        <w:t>Evidence, Dr Chris McLean, Principal Strategic Planner and Senior Ecologist, Central Coast Council, 10 April 2024, p 9.</w:t>
      </w:r>
    </w:p>
  </w:footnote>
  <w:footnote w:id="387">
    <w:p w14:paraId="1EB1641D" w14:textId="77777777" w:rsidR="00454C0E" w:rsidRDefault="00454C0E">
      <w:pPr>
        <w:pStyle w:val="FootnoteText"/>
      </w:pPr>
      <w:r>
        <w:rPr>
          <w:rStyle w:val="FootnoteReference"/>
        </w:rPr>
        <w:footnoteRef/>
      </w:r>
      <w:r>
        <w:t xml:space="preserve"> </w:t>
      </w:r>
      <w:r>
        <w:tab/>
        <w:t xml:space="preserve">Evidence, Dr Chris McLean, Principal Strategic Planner and Senior Ecologist, Central Coast Council, 10 April 2024, p 9. </w:t>
      </w:r>
    </w:p>
  </w:footnote>
  <w:footnote w:id="388">
    <w:p w14:paraId="165A7FDC" w14:textId="77777777" w:rsidR="00454C0E" w:rsidRDefault="00454C0E">
      <w:pPr>
        <w:pStyle w:val="FootnoteText"/>
      </w:pPr>
      <w:r>
        <w:rPr>
          <w:rStyle w:val="FootnoteReference"/>
        </w:rPr>
        <w:footnoteRef/>
      </w:r>
      <w:r>
        <w:t xml:space="preserve"> </w:t>
      </w:r>
      <w:r>
        <w:tab/>
        <w:t>Evidence, Ms Deanne Frankel, Acting Unit Manager, Strategic Planning, Central Coast Council, 10 April 2024, p 9.</w:t>
      </w:r>
    </w:p>
  </w:footnote>
  <w:footnote w:id="389">
    <w:p w14:paraId="28E7CDCD" w14:textId="77777777" w:rsidR="00454C0E" w:rsidRDefault="00454C0E">
      <w:pPr>
        <w:pStyle w:val="FootnoteText"/>
      </w:pPr>
      <w:r>
        <w:rPr>
          <w:rStyle w:val="FootnoteReference"/>
        </w:rPr>
        <w:footnoteRef/>
      </w:r>
      <w:r>
        <w:t xml:space="preserve"> </w:t>
      </w:r>
      <w:r>
        <w:tab/>
        <w:t>Evidence, Ms Deanne Frankel, Acting Unit Manager, Strategic Planning, Central Coast Council, 10 April 2024, pp 9-10.</w:t>
      </w:r>
    </w:p>
  </w:footnote>
  <w:footnote w:id="390">
    <w:p w14:paraId="093AFB68" w14:textId="796049DB" w:rsidR="00C0436E" w:rsidRDefault="00C0436E">
      <w:pPr>
        <w:pStyle w:val="FootnoteText"/>
      </w:pPr>
      <w:r>
        <w:rPr>
          <w:rStyle w:val="FootnoteReference"/>
        </w:rPr>
        <w:footnoteRef/>
      </w:r>
      <w:r>
        <w:t xml:space="preserve"> </w:t>
      </w:r>
      <w:r>
        <w:tab/>
      </w:r>
      <w:r w:rsidR="00296D33">
        <w:t xml:space="preserve">See </w:t>
      </w:r>
      <w:r>
        <w:t>Evidence, Ms Deanne Frankel, Acting Unit Manager, Strategic Planning, Central Coast Council, 10 April 2024, pp 9-10.</w:t>
      </w:r>
    </w:p>
  </w:footnote>
  <w:footnote w:id="391">
    <w:p w14:paraId="5FCEF1C2" w14:textId="77777777" w:rsidR="00454C0E" w:rsidRDefault="00454C0E">
      <w:pPr>
        <w:pStyle w:val="FootnoteText"/>
      </w:pPr>
      <w:r>
        <w:rPr>
          <w:rStyle w:val="FootnoteReference"/>
        </w:rPr>
        <w:footnoteRef/>
      </w:r>
      <w:r>
        <w:t xml:space="preserve"> </w:t>
      </w:r>
      <w:r>
        <w:tab/>
        <w:t xml:space="preserve">Evidence, Ms Suzanne Dunford, Manager, Sustainability and Resilience, Waverley Municipal Council, 15 March 2024, p 3. </w:t>
      </w:r>
    </w:p>
  </w:footnote>
  <w:footnote w:id="392">
    <w:p w14:paraId="211D99D6" w14:textId="77777777" w:rsidR="00454C0E" w:rsidRDefault="00454C0E">
      <w:pPr>
        <w:pStyle w:val="FootnoteText"/>
      </w:pPr>
      <w:r>
        <w:rPr>
          <w:rStyle w:val="FootnoteReference"/>
        </w:rPr>
        <w:footnoteRef/>
      </w:r>
      <w:r>
        <w:t xml:space="preserve"> </w:t>
      </w:r>
      <w:r>
        <w:tab/>
        <w:t>Evidence, Ms Suzanne Dunford, Manager, Sustainability and Resilience, Waverley Municipal Council, 15 March 2024, p 3.</w:t>
      </w:r>
    </w:p>
  </w:footnote>
  <w:footnote w:id="393">
    <w:p w14:paraId="07A371F9" w14:textId="77777777" w:rsidR="00454C0E" w:rsidRDefault="00454C0E">
      <w:pPr>
        <w:pStyle w:val="FootnoteText"/>
      </w:pPr>
      <w:r>
        <w:rPr>
          <w:rStyle w:val="FootnoteReference"/>
        </w:rPr>
        <w:footnoteRef/>
      </w:r>
      <w:r>
        <w:t xml:space="preserve"> </w:t>
      </w:r>
      <w:r>
        <w:tab/>
        <w:t>Evidence, Ms Suzanne Dunford, Manager, Sustainability and Resilience, Waverley Municipal Council, 15 March 2024, p 3.</w:t>
      </w:r>
    </w:p>
  </w:footnote>
  <w:footnote w:id="394">
    <w:p w14:paraId="24581F05" w14:textId="77777777" w:rsidR="00454C0E" w:rsidRDefault="00454C0E">
      <w:pPr>
        <w:pStyle w:val="FootnoteText"/>
      </w:pPr>
      <w:r>
        <w:rPr>
          <w:rStyle w:val="FootnoteReference"/>
        </w:rPr>
        <w:footnoteRef/>
      </w:r>
      <w:r>
        <w:t xml:space="preserve"> </w:t>
      </w:r>
      <w:r>
        <w:tab/>
        <w:t>Evidence, Ms Rachel Walmsley, Head of Policy and Law Reform, Environmental Defenders Office, 8 March 2024, p 52.</w:t>
      </w:r>
    </w:p>
  </w:footnote>
  <w:footnote w:id="395">
    <w:p w14:paraId="63AADA2E" w14:textId="77777777" w:rsidR="00454C0E" w:rsidRDefault="00454C0E">
      <w:pPr>
        <w:pStyle w:val="FootnoteText"/>
      </w:pPr>
      <w:r>
        <w:rPr>
          <w:rStyle w:val="FootnoteReference"/>
        </w:rPr>
        <w:footnoteRef/>
      </w:r>
      <w:r>
        <w:t xml:space="preserve"> </w:t>
      </w:r>
      <w:r>
        <w:tab/>
        <w:t>Evidence, Ms Rachel Walmsley, Head of Policy and Law Reform, Environmental Defenders Office, 8 March 2024, p 53.</w:t>
      </w:r>
    </w:p>
  </w:footnote>
  <w:footnote w:id="396">
    <w:p w14:paraId="2C810EF9" w14:textId="77777777" w:rsidR="00454C0E" w:rsidRDefault="00454C0E">
      <w:pPr>
        <w:pStyle w:val="FootnoteText"/>
      </w:pPr>
      <w:r>
        <w:rPr>
          <w:rStyle w:val="FootnoteReference"/>
        </w:rPr>
        <w:footnoteRef/>
      </w:r>
      <w:r>
        <w:t xml:space="preserve"> </w:t>
      </w:r>
      <w:r>
        <w:tab/>
        <w:t>Evidence, Dr Chris McLean, Principal Strategic Planner and Senior Ecologist, Central Coast Council, 10 April 2024, p 10.</w:t>
      </w:r>
    </w:p>
  </w:footnote>
  <w:footnote w:id="397">
    <w:p w14:paraId="6E282E63" w14:textId="77777777" w:rsidR="00454C0E" w:rsidRDefault="00454C0E">
      <w:pPr>
        <w:pStyle w:val="FootnoteText"/>
      </w:pPr>
      <w:r>
        <w:rPr>
          <w:rStyle w:val="FootnoteReference"/>
        </w:rPr>
        <w:footnoteRef/>
      </w:r>
      <w:r>
        <w:t xml:space="preserve"> </w:t>
      </w:r>
      <w:r>
        <w:tab/>
        <w:t>Evidence, Dr Chris McLean, Principal Strategic Planner and Senior Ecologist, Central Coast Council, 10 April 2024, p 10.</w:t>
      </w:r>
    </w:p>
  </w:footnote>
  <w:footnote w:id="398">
    <w:p w14:paraId="310DA56A" w14:textId="65CB95DE" w:rsidR="005E73B6" w:rsidRDefault="005E73B6">
      <w:pPr>
        <w:pStyle w:val="FootnoteText"/>
      </w:pPr>
      <w:r>
        <w:rPr>
          <w:rStyle w:val="FootnoteReference"/>
        </w:rPr>
        <w:footnoteRef/>
      </w:r>
      <w:r>
        <w:t xml:space="preserve"> </w:t>
      </w:r>
      <w:r>
        <w:tab/>
      </w:r>
      <w:r w:rsidR="00D92C11">
        <w:t xml:space="preserve">Evidence, </w:t>
      </w:r>
      <w:r w:rsidR="00ED502D">
        <w:t xml:space="preserve">Ms </w:t>
      </w:r>
      <w:r w:rsidR="00D92C11">
        <w:t>Deanne Frankel</w:t>
      </w:r>
      <w:r w:rsidR="00ED502D">
        <w:t>, Acting Unit Manager</w:t>
      </w:r>
      <w:r w:rsidR="002F4DD5">
        <w:t>, Strategic Planning, Central Coast Council,</w:t>
      </w:r>
      <w:r w:rsidR="00ED502D">
        <w:t xml:space="preserve"> 10 April 2024, pp 9-10. </w:t>
      </w:r>
    </w:p>
  </w:footnote>
  <w:footnote w:id="399">
    <w:p w14:paraId="5D99FCB4" w14:textId="0205DE6B" w:rsidR="00FD2D8C" w:rsidRDefault="00FD2D8C">
      <w:pPr>
        <w:pStyle w:val="FootnoteText"/>
      </w:pPr>
      <w:r>
        <w:rPr>
          <w:rStyle w:val="FootnoteReference"/>
        </w:rPr>
        <w:footnoteRef/>
      </w:r>
      <w:r>
        <w:t xml:space="preserve"> </w:t>
      </w:r>
      <w:r>
        <w:tab/>
      </w:r>
      <w:r w:rsidR="00C87042">
        <w:t>Evidence, Dr Chris McLean, Principal Strategic Planner and Senior Ecologist, Central Coast Council, 10 April 2024, p 10.</w:t>
      </w:r>
    </w:p>
  </w:footnote>
  <w:footnote w:id="400">
    <w:p w14:paraId="16887431" w14:textId="77777777" w:rsidR="00454C0E" w:rsidRDefault="00454C0E">
      <w:pPr>
        <w:pStyle w:val="FootnoteText"/>
      </w:pPr>
      <w:r>
        <w:rPr>
          <w:rStyle w:val="FootnoteReference"/>
        </w:rPr>
        <w:footnoteRef/>
      </w:r>
      <w:r>
        <w:t xml:space="preserve"> </w:t>
      </w:r>
      <w:r>
        <w:tab/>
        <w:t>Evidence, Dr Chris McLean, Principal Strategic Planner and Senior Ecologist, Central Coast Council, 10 April 2024, p 10.</w:t>
      </w:r>
    </w:p>
  </w:footnote>
  <w:footnote w:id="401">
    <w:p w14:paraId="29548305" w14:textId="06A67E0A" w:rsidR="0010317C" w:rsidRDefault="0010317C">
      <w:pPr>
        <w:pStyle w:val="FootnoteText"/>
      </w:pPr>
      <w:r>
        <w:rPr>
          <w:rStyle w:val="FootnoteReference"/>
        </w:rPr>
        <w:footnoteRef/>
      </w:r>
      <w:r>
        <w:t xml:space="preserve"> </w:t>
      </w:r>
      <w:r>
        <w:tab/>
      </w:r>
      <w:r w:rsidR="00752CE9" w:rsidRPr="00D5528C">
        <w:rPr>
          <w:i/>
          <w:iCs/>
        </w:rPr>
        <w:t xml:space="preserve">Environmental </w:t>
      </w:r>
      <w:r w:rsidR="00D5528C" w:rsidRPr="00D5528C">
        <w:rPr>
          <w:i/>
          <w:iCs/>
        </w:rPr>
        <w:t>Planning and Assessment Act 1979</w:t>
      </w:r>
      <w:r w:rsidR="00D5528C">
        <w:t xml:space="preserve">, </w:t>
      </w:r>
      <w:r w:rsidR="00752CE9">
        <w:t>s 8.17.</w:t>
      </w:r>
    </w:p>
  </w:footnote>
  <w:footnote w:id="402">
    <w:p w14:paraId="379B9F61" w14:textId="79F3BEBD" w:rsidR="005758A3" w:rsidRDefault="005758A3">
      <w:pPr>
        <w:pStyle w:val="FootnoteText"/>
      </w:pPr>
      <w:r>
        <w:rPr>
          <w:rStyle w:val="FootnoteReference"/>
        </w:rPr>
        <w:footnoteRef/>
      </w:r>
      <w:r>
        <w:t xml:space="preserve"> </w:t>
      </w:r>
      <w:r>
        <w:tab/>
      </w:r>
      <w:r w:rsidR="00F91DB7">
        <w:t>Evidence, Ms Deanne Frankel, Acting Unit Manager, Strategic Planning, Central Coast Council, 10 April 2024, p 11.</w:t>
      </w:r>
    </w:p>
  </w:footnote>
  <w:footnote w:id="403">
    <w:p w14:paraId="5B2FF541" w14:textId="3DCF652F" w:rsidR="008518C6" w:rsidRDefault="008518C6">
      <w:pPr>
        <w:pStyle w:val="FootnoteText"/>
      </w:pPr>
      <w:r>
        <w:rPr>
          <w:rStyle w:val="FootnoteReference"/>
        </w:rPr>
        <w:footnoteRef/>
      </w:r>
      <w:r>
        <w:t xml:space="preserve"> </w:t>
      </w:r>
      <w:r>
        <w:tab/>
        <w:t>Evidence, Ms Deanne Frankel, Acting Unit Manager, Strategic Planning, Central Coast Council, 10 April 2024, p 11.</w:t>
      </w:r>
    </w:p>
  </w:footnote>
  <w:footnote w:id="404">
    <w:p w14:paraId="0BDE48C1" w14:textId="77777777" w:rsidR="00454C0E" w:rsidRDefault="00454C0E">
      <w:pPr>
        <w:pStyle w:val="FootnoteText"/>
      </w:pPr>
      <w:r>
        <w:rPr>
          <w:rStyle w:val="FootnoteReference"/>
        </w:rPr>
        <w:footnoteRef/>
      </w:r>
      <w:r>
        <w:t xml:space="preserve"> </w:t>
      </w:r>
      <w:r>
        <w:tab/>
        <w:t>Evidence, Dr Chris McLean, Principal Strategic Planner and Senior Ecologist, Central Coast Council, 10 April 2024, p 11.</w:t>
      </w:r>
    </w:p>
  </w:footnote>
  <w:footnote w:id="405">
    <w:p w14:paraId="6999DC7E" w14:textId="77777777" w:rsidR="00454C0E" w:rsidRDefault="00454C0E">
      <w:pPr>
        <w:pStyle w:val="FootnoteText"/>
      </w:pPr>
      <w:r>
        <w:rPr>
          <w:rStyle w:val="FootnoteReference"/>
        </w:rPr>
        <w:footnoteRef/>
      </w:r>
      <w:r>
        <w:t xml:space="preserve"> </w:t>
      </w:r>
      <w:r>
        <w:tab/>
        <w:t>Evidence, Ms Jessica Rippon, Director, Planning, Environment and Communities, Kiama Municipal Council, 3 May 2024, pp 15-16; Evidence, Mr Gordon Clark, Manager, Strategic Planning, Shoalhaven City Council, 3 May 2024, p 16; Evidence, Mr Michael Park, Executive Director, Shellharbour City Council, 3 May 2024, p 16.</w:t>
      </w:r>
    </w:p>
  </w:footnote>
  <w:footnote w:id="406">
    <w:p w14:paraId="4EACB972" w14:textId="77777777" w:rsidR="00454C0E" w:rsidRDefault="00454C0E">
      <w:pPr>
        <w:pStyle w:val="FootnoteText"/>
      </w:pPr>
      <w:r>
        <w:rPr>
          <w:rStyle w:val="FootnoteReference"/>
        </w:rPr>
        <w:footnoteRef/>
      </w:r>
      <w:r>
        <w:t xml:space="preserve"> </w:t>
      </w:r>
      <w:r>
        <w:tab/>
        <w:t>Evidence, Ms Jessica Rippon, Director, Planning, Environment and Communities, Kiama Municipal Council, 3 May 2024, pp 15-16.</w:t>
      </w:r>
    </w:p>
  </w:footnote>
  <w:footnote w:id="407">
    <w:p w14:paraId="535324ED" w14:textId="77777777" w:rsidR="00454C0E" w:rsidRDefault="00454C0E">
      <w:pPr>
        <w:pStyle w:val="FootnoteText"/>
      </w:pPr>
      <w:r>
        <w:rPr>
          <w:rStyle w:val="FootnoteReference"/>
        </w:rPr>
        <w:footnoteRef/>
      </w:r>
      <w:r>
        <w:t xml:space="preserve"> </w:t>
      </w:r>
      <w:r>
        <w:tab/>
        <w:t>Evidence, Mr Michael Park, Executive Director, Shellharbour City Council, 3 May 2024, p 16.</w:t>
      </w:r>
    </w:p>
  </w:footnote>
  <w:footnote w:id="408">
    <w:p w14:paraId="37BC821F" w14:textId="77777777" w:rsidR="00454C0E" w:rsidRDefault="00454C0E">
      <w:pPr>
        <w:pStyle w:val="FootnoteText"/>
      </w:pPr>
      <w:r>
        <w:rPr>
          <w:rStyle w:val="FootnoteReference"/>
        </w:rPr>
        <w:footnoteRef/>
      </w:r>
      <w:r>
        <w:t xml:space="preserve"> </w:t>
      </w:r>
      <w:r>
        <w:tab/>
        <w:t>Evidence, Ms Jessica Rippon, Director, Planning, Environment and Communities, Kiama Municipal Council, 3 May 2024, p 16; Evidence, Mr Gordon Clark, Manager, Strategic Planning, Shoalhaven City Council, 3 May 2024, p 16.</w:t>
      </w:r>
    </w:p>
  </w:footnote>
  <w:footnote w:id="409">
    <w:p w14:paraId="55D8B9ED" w14:textId="77777777" w:rsidR="00454C0E" w:rsidRDefault="00454C0E">
      <w:pPr>
        <w:pStyle w:val="FootnoteText"/>
      </w:pPr>
      <w:r>
        <w:rPr>
          <w:rStyle w:val="FootnoteReference"/>
        </w:rPr>
        <w:footnoteRef/>
      </w:r>
      <w:r>
        <w:t xml:space="preserve"> </w:t>
      </w:r>
      <w:r>
        <w:tab/>
        <w:t>Evidence, Ms Jessica Rippon, Director, Planning, Environment and Communities, Kiama Municipal Council, 3 May 2024, p 16.</w:t>
      </w:r>
    </w:p>
  </w:footnote>
  <w:footnote w:id="410">
    <w:p w14:paraId="76618AB1" w14:textId="77777777" w:rsidR="00454C0E" w:rsidRDefault="00454C0E">
      <w:pPr>
        <w:pStyle w:val="FootnoteText"/>
      </w:pPr>
      <w:r>
        <w:rPr>
          <w:rStyle w:val="FootnoteReference"/>
        </w:rPr>
        <w:footnoteRef/>
      </w:r>
      <w:r>
        <w:t xml:space="preserve"> </w:t>
      </w:r>
      <w:r>
        <w:tab/>
        <w:t xml:space="preserve">Evidence, Mr Gordon Clark, Manager, Strategic Planning, Shoalhaven City Council, 3 May 2024, p 16. </w:t>
      </w:r>
    </w:p>
  </w:footnote>
  <w:footnote w:id="411">
    <w:p w14:paraId="1712A117" w14:textId="77777777" w:rsidR="00454C0E" w:rsidRDefault="00454C0E">
      <w:pPr>
        <w:pStyle w:val="FootnoteText"/>
      </w:pPr>
      <w:r>
        <w:rPr>
          <w:rStyle w:val="FootnoteReference"/>
        </w:rPr>
        <w:footnoteRef/>
      </w:r>
      <w:r>
        <w:t xml:space="preserve"> </w:t>
      </w:r>
      <w:r>
        <w:tab/>
        <w:t>Evidence, Mr Gordon Clark, Manager, Strategic Planning, Shoalhaven City Council, 3 May 2024, p 16.</w:t>
      </w:r>
    </w:p>
  </w:footnote>
  <w:footnote w:id="412">
    <w:p w14:paraId="40BA9B57" w14:textId="77777777" w:rsidR="00454C0E" w:rsidRDefault="00454C0E">
      <w:pPr>
        <w:pStyle w:val="FootnoteText"/>
      </w:pPr>
      <w:r>
        <w:rPr>
          <w:rStyle w:val="FootnoteReference"/>
        </w:rPr>
        <w:footnoteRef/>
      </w:r>
      <w:r>
        <w:t xml:space="preserve"> </w:t>
      </w:r>
      <w:r>
        <w:tab/>
      </w:r>
      <w:r w:rsidRPr="00AE2DDD">
        <w:t>Evidence, Mr Jasper Brown, Solicitor, Environmental Defenders Office, 8 March 2024, p 49.</w:t>
      </w:r>
    </w:p>
  </w:footnote>
  <w:footnote w:id="413">
    <w:p w14:paraId="246EA548" w14:textId="3AECA7B2" w:rsidR="002B3DBA" w:rsidRDefault="002B3DBA">
      <w:pPr>
        <w:pStyle w:val="FootnoteText"/>
      </w:pPr>
      <w:r>
        <w:rPr>
          <w:rStyle w:val="FootnoteReference"/>
        </w:rPr>
        <w:footnoteRef/>
      </w:r>
      <w:r>
        <w:t xml:space="preserve"> </w:t>
      </w:r>
      <w:r>
        <w:tab/>
      </w:r>
      <w:r w:rsidR="00772A49">
        <w:t xml:space="preserve">NSW Government, Environment and Heritage, </w:t>
      </w:r>
      <w:r w:rsidR="00772A49" w:rsidRPr="00280F2E">
        <w:rPr>
          <w:i/>
          <w:iCs/>
        </w:rPr>
        <w:t>Coastal Management Programs,</w:t>
      </w:r>
      <w:r w:rsidR="00772A49">
        <w:t xml:space="preserve"> </w:t>
      </w:r>
      <w:r w:rsidR="00772A49" w:rsidRPr="00280F2E">
        <w:t>https://www.environment.nsw.gov.au/topics/water/coasts/coastal-management/programs</w:t>
      </w:r>
      <w:r w:rsidR="00772A49">
        <w:t>.</w:t>
      </w:r>
    </w:p>
  </w:footnote>
  <w:footnote w:id="414">
    <w:p w14:paraId="70289F16" w14:textId="23EA2D76" w:rsidR="002B3DBA" w:rsidRDefault="002B3DBA">
      <w:pPr>
        <w:pStyle w:val="FootnoteText"/>
      </w:pPr>
      <w:r>
        <w:rPr>
          <w:rStyle w:val="FootnoteReference"/>
        </w:rPr>
        <w:footnoteRef/>
      </w:r>
      <w:r>
        <w:t xml:space="preserve"> </w:t>
      </w:r>
      <w:r>
        <w:tab/>
      </w:r>
      <w:r w:rsidR="00772A49">
        <w:t xml:space="preserve">NSW Government, Environment and Heritage, </w:t>
      </w:r>
      <w:r w:rsidR="00772A49" w:rsidRPr="00280F2E">
        <w:rPr>
          <w:i/>
          <w:iCs/>
        </w:rPr>
        <w:t>Coastal Management Programs,</w:t>
      </w:r>
      <w:r w:rsidR="00772A49">
        <w:t xml:space="preserve"> </w:t>
      </w:r>
      <w:r w:rsidR="00772A49" w:rsidRPr="00280F2E">
        <w:t>https://www.environment.nsw.gov.au/topics/water/coasts/coastal-management/programs</w:t>
      </w:r>
      <w:r w:rsidR="00772A49">
        <w:t>.</w:t>
      </w:r>
    </w:p>
  </w:footnote>
  <w:footnote w:id="415">
    <w:p w14:paraId="73004693" w14:textId="69DEBA84" w:rsidR="002B3DBA" w:rsidRDefault="002B3DBA">
      <w:pPr>
        <w:pStyle w:val="FootnoteText"/>
      </w:pPr>
      <w:r>
        <w:rPr>
          <w:rStyle w:val="FootnoteReference"/>
        </w:rPr>
        <w:footnoteRef/>
      </w:r>
      <w:r>
        <w:t xml:space="preserve"> </w:t>
      </w:r>
      <w:r>
        <w:tab/>
      </w:r>
      <w:r w:rsidR="00772A49">
        <w:t xml:space="preserve">NSW Government, Environment and Heritage, </w:t>
      </w:r>
      <w:r w:rsidR="00772A49" w:rsidRPr="00280F2E">
        <w:rPr>
          <w:i/>
          <w:iCs/>
        </w:rPr>
        <w:t>Coastal Management Programs,</w:t>
      </w:r>
      <w:r w:rsidR="00772A49">
        <w:t xml:space="preserve"> </w:t>
      </w:r>
      <w:r w:rsidR="00772A49" w:rsidRPr="00280F2E">
        <w:t>https://www.environment.nsw.gov.au/topics/water/coasts/coastal-management/programs</w:t>
      </w:r>
      <w:r w:rsidR="00772A49">
        <w:t>.</w:t>
      </w:r>
    </w:p>
  </w:footnote>
  <w:footnote w:id="416">
    <w:p w14:paraId="51E623FC" w14:textId="77777777" w:rsidR="00454C0E" w:rsidRDefault="00454C0E">
      <w:pPr>
        <w:pStyle w:val="FootnoteText"/>
      </w:pPr>
      <w:r>
        <w:rPr>
          <w:rStyle w:val="FootnoteReference"/>
        </w:rPr>
        <w:footnoteRef/>
      </w:r>
      <w:r>
        <w:t xml:space="preserve"> </w:t>
      </w:r>
      <w:r>
        <w:tab/>
        <w:t xml:space="preserve">NSW Government, Environment and Heritage, </w:t>
      </w:r>
      <w:r w:rsidRPr="00280F2E">
        <w:rPr>
          <w:i/>
          <w:iCs/>
        </w:rPr>
        <w:t>Coastal Management Programs,</w:t>
      </w:r>
      <w:r>
        <w:t xml:space="preserve"> </w:t>
      </w:r>
      <w:r w:rsidRPr="00280F2E">
        <w:t>https://www.environment.nsw.gov.au/topics/water/coasts/coastal-management/programs</w:t>
      </w:r>
      <w:r>
        <w:t xml:space="preserve">. </w:t>
      </w:r>
    </w:p>
  </w:footnote>
  <w:footnote w:id="417">
    <w:p w14:paraId="04FF4A0D" w14:textId="77777777" w:rsidR="00454C0E" w:rsidRDefault="00454C0E">
      <w:pPr>
        <w:pStyle w:val="FootnoteText"/>
      </w:pPr>
      <w:r>
        <w:rPr>
          <w:rStyle w:val="FootnoteReference"/>
        </w:rPr>
        <w:footnoteRef/>
      </w:r>
      <w:r>
        <w:t xml:space="preserve"> </w:t>
      </w:r>
      <w:r>
        <w:tab/>
        <w:t xml:space="preserve">Evidence, </w:t>
      </w:r>
      <w:r w:rsidRPr="00C70421">
        <w:t>Ms Sarah Joyce</w:t>
      </w:r>
      <w:r>
        <w:t>, Executive Officer, Sydney Coastal Councils Group, 15 March 2024, p 18.</w:t>
      </w:r>
    </w:p>
  </w:footnote>
  <w:footnote w:id="418">
    <w:p w14:paraId="2A0B6A98" w14:textId="548A2E4C" w:rsidR="00040767" w:rsidRDefault="00040767">
      <w:pPr>
        <w:pStyle w:val="FootnoteText"/>
      </w:pPr>
      <w:r>
        <w:rPr>
          <w:rStyle w:val="FootnoteReference"/>
        </w:rPr>
        <w:footnoteRef/>
      </w:r>
      <w:r>
        <w:t xml:space="preserve"> </w:t>
      </w:r>
      <w:r>
        <w:tab/>
        <w:t xml:space="preserve">Evidence, </w:t>
      </w:r>
      <w:r w:rsidRPr="00C70421">
        <w:t>Ms Sarah Joyce</w:t>
      </w:r>
      <w:r>
        <w:t>, Executive Officer, Sydney Coastal Councils Group, 15 March 2024, p 18.</w:t>
      </w:r>
    </w:p>
  </w:footnote>
  <w:footnote w:id="419">
    <w:p w14:paraId="50C87D7C" w14:textId="77777777" w:rsidR="00454C0E" w:rsidRDefault="00454C0E">
      <w:pPr>
        <w:pStyle w:val="FootnoteText"/>
      </w:pPr>
      <w:r>
        <w:rPr>
          <w:rStyle w:val="FootnoteReference"/>
        </w:rPr>
        <w:footnoteRef/>
      </w:r>
      <w:r>
        <w:t xml:space="preserve"> </w:t>
      </w:r>
      <w:r>
        <w:tab/>
        <w:t xml:space="preserve">Evidence, </w:t>
      </w:r>
      <w:r w:rsidRPr="00C70421">
        <w:t>Ms Sarah Joyce</w:t>
      </w:r>
      <w:r>
        <w:t>, Executive Officer, Sydney Coastal Councils Group, 15 March 2024, p 18.</w:t>
      </w:r>
    </w:p>
  </w:footnote>
  <w:footnote w:id="420">
    <w:p w14:paraId="3682D0B2" w14:textId="77777777" w:rsidR="00454C0E" w:rsidRDefault="00454C0E">
      <w:pPr>
        <w:pStyle w:val="FootnoteText"/>
      </w:pPr>
      <w:r>
        <w:rPr>
          <w:rStyle w:val="FootnoteReference"/>
        </w:rPr>
        <w:footnoteRef/>
      </w:r>
      <w:r>
        <w:t xml:space="preserve"> </w:t>
      </w:r>
      <w:r>
        <w:tab/>
        <w:t xml:space="preserve">Evidence, </w:t>
      </w:r>
      <w:r w:rsidRPr="00C70421">
        <w:t>Ms Sarah Joyce</w:t>
      </w:r>
      <w:r>
        <w:t>, Executive Officer, Sydney Coastal Councils Group, 15 March 2024, p 18.</w:t>
      </w:r>
    </w:p>
  </w:footnote>
  <w:footnote w:id="421">
    <w:p w14:paraId="538CFD8D" w14:textId="77777777" w:rsidR="00454C0E" w:rsidRDefault="00454C0E">
      <w:pPr>
        <w:pStyle w:val="FootnoteText"/>
      </w:pPr>
      <w:r>
        <w:rPr>
          <w:rStyle w:val="FootnoteReference"/>
        </w:rPr>
        <w:footnoteRef/>
      </w:r>
      <w:r>
        <w:t xml:space="preserve"> </w:t>
      </w:r>
      <w:r>
        <w:tab/>
        <w:t xml:space="preserve">Evidence, </w:t>
      </w:r>
      <w:r w:rsidRPr="00C70421">
        <w:t>Ms Sarah Joyce</w:t>
      </w:r>
      <w:r>
        <w:t>, Executive Officer, Sydney Coastal Councils Group, 15 March 2024, p 18.</w:t>
      </w:r>
    </w:p>
  </w:footnote>
  <w:footnote w:id="422">
    <w:p w14:paraId="62E7EF99" w14:textId="77777777" w:rsidR="00454C0E" w:rsidRDefault="00454C0E">
      <w:pPr>
        <w:pStyle w:val="FootnoteText"/>
      </w:pPr>
      <w:r>
        <w:rPr>
          <w:rStyle w:val="FootnoteReference"/>
        </w:rPr>
        <w:footnoteRef/>
      </w:r>
      <w:r>
        <w:t xml:space="preserve"> </w:t>
      </w:r>
      <w:r>
        <w:tab/>
        <w:t xml:space="preserve">Evidence, </w:t>
      </w:r>
      <w:r w:rsidRPr="00C70421">
        <w:t>Ms Sarah Joyce</w:t>
      </w:r>
      <w:r>
        <w:t>, Executive Officer, Sydney Coastal Councils Group, 15 March 2024, p 23.</w:t>
      </w:r>
    </w:p>
  </w:footnote>
  <w:footnote w:id="423">
    <w:p w14:paraId="76DFB791" w14:textId="77777777" w:rsidR="00454C0E" w:rsidRDefault="00454C0E">
      <w:pPr>
        <w:pStyle w:val="FootnoteText"/>
      </w:pPr>
      <w:r>
        <w:rPr>
          <w:rStyle w:val="FootnoteReference"/>
        </w:rPr>
        <w:footnoteRef/>
      </w:r>
      <w:r>
        <w:t xml:space="preserve"> </w:t>
      </w:r>
      <w:r>
        <w:tab/>
        <w:t xml:space="preserve">Evidence, </w:t>
      </w:r>
      <w:r w:rsidRPr="00C70421">
        <w:t>Ms Sarah Joyce</w:t>
      </w:r>
      <w:r>
        <w:t>, Executive Officer, Sydney Coastal Councils Group, 15 March 2024, p 20.</w:t>
      </w:r>
    </w:p>
  </w:footnote>
  <w:footnote w:id="424">
    <w:p w14:paraId="7F922098" w14:textId="77777777" w:rsidR="00454C0E" w:rsidRDefault="00454C0E">
      <w:pPr>
        <w:pStyle w:val="FootnoteText"/>
      </w:pPr>
      <w:r>
        <w:rPr>
          <w:rStyle w:val="FootnoteReference"/>
        </w:rPr>
        <w:footnoteRef/>
      </w:r>
      <w:r>
        <w:t xml:space="preserve"> </w:t>
      </w:r>
      <w:r>
        <w:tab/>
        <w:t xml:space="preserve">Evidence, Ms Suzanne Dunford, Manager, Sustainability and Resilience, Waverley Municipal Council, 15 March 2024, p 8. </w:t>
      </w:r>
    </w:p>
  </w:footnote>
  <w:footnote w:id="425">
    <w:p w14:paraId="23F96F37" w14:textId="77777777" w:rsidR="00454C0E" w:rsidRDefault="00454C0E">
      <w:pPr>
        <w:pStyle w:val="FootnoteText"/>
      </w:pPr>
      <w:r>
        <w:rPr>
          <w:rStyle w:val="FootnoteReference"/>
        </w:rPr>
        <w:footnoteRef/>
      </w:r>
      <w:r>
        <w:t xml:space="preserve"> </w:t>
      </w:r>
      <w:r>
        <w:tab/>
        <w:t xml:space="preserve">Evidence, Ms Suzanne Dunford, Manager, Sustainability and Resilience, Waverley Municipal Council, 15 March 2024, p 8. </w:t>
      </w:r>
    </w:p>
  </w:footnote>
  <w:footnote w:id="426">
    <w:p w14:paraId="332C5E88" w14:textId="77777777" w:rsidR="00454C0E" w:rsidRDefault="00454C0E">
      <w:pPr>
        <w:pStyle w:val="FootnoteText"/>
      </w:pPr>
      <w:r>
        <w:rPr>
          <w:rStyle w:val="FootnoteReference"/>
        </w:rPr>
        <w:footnoteRef/>
      </w:r>
      <w:r>
        <w:t xml:space="preserve"> </w:t>
      </w:r>
      <w:r>
        <w:tab/>
        <w:t>Submission 158, Randwick City Council, 7 November 2024, p 2.</w:t>
      </w:r>
    </w:p>
  </w:footnote>
  <w:footnote w:id="427">
    <w:p w14:paraId="4833612C" w14:textId="77777777" w:rsidR="00454C0E" w:rsidRDefault="00454C0E">
      <w:pPr>
        <w:pStyle w:val="FootnoteText"/>
      </w:pPr>
      <w:r>
        <w:rPr>
          <w:rStyle w:val="FootnoteReference"/>
        </w:rPr>
        <w:footnoteRef/>
      </w:r>
      <w:r>
        <w:t xml:space="preserve"> </w:t>
      </w:r>
      <w:r>
        <w:tab/>
        <w:t xml:space="preserve">Evidence, </w:t>
      </w:r>
      <w:r w:rsidRPr="00C70421">
        <w:t>Ms Sarah Joyce</w:t>
      </w:r>
      <w:r>
        <w:t>, Executive Officer, Sydney Coastal Councils Group, 15 March 2024, p 19.</w:t>
      </w:r>
    </w:p>
  </w:footnote>
  <w:footnote w:id="428">
    <w:p w14:paraId="76239FAF" w14:textId="77777777" w:rsidR="00454C0E" w:rsidRDefault="00454C0E">
      <w:pPr>
        <w:pStyle w:val="FootnoteText"/>
      </w:pPr>
      <w:r>
        <w:rPr>
          <w:rStyle w:val="FootnoteReference"/>
        </w:rPr>
        <w:footnoteRef/>
      </w:r>
      <w:r>
        <w:t xml:space="preserve"> </w:t>
      </w:r>
      <w:r>
        <w:tab/>
        <w:t xml:space="preserve">Evidence, </w:t>
      </w:r>
      <w:r w:rsidRPr="00C70421">
        <w:t>Ms Sarah Joyce</w:t>
      </w:r>
      <w:r>
        <w:t>, Executive Officer, Sydney Coastal Councils Group, 15 March 2024, p 20.</w:t>
      </w:r>
    </w:p>
  </w:footnote>
  <w:footnote w:id="429">
    <w:p w14:paraId="4FB20073" w14:textId="77777777" w:rsidR="00454C0E" w:rsidRDefault="00454C0E">
      <w:pPr>
        <w:pStyle w:val="FootnoteText"/>
      </w:pPr>
      <w:r>
        <w:rPr>
          <w:rStyle w:val="FootnoteReference"/>
        </w:rPr>
        <w:footnoteRef/>
      </w:r>
      <w:r>
        <w:t xml:space="preserve"> </w:t>
      </w:r>
      <w:r>
        <w:tab/>
        <w:t>Evidence, Cr Matt Gould, Mayor, Wollondilly Shire Council, p 20.</w:t>
      </w:r>
    </w:p>
  </w:footnote>
  <w:footnote w:id="430">
    <w:p w14:paraId="78004293" w14:textId="395B3602" w:rsidR="005A661C" w:rsidRDefault="005A661C">
      <w:pPr>
        <w:pStyle w:val="FootnoteText"/>
      </w:pPr>
      <w:r>
        <w:rPr>
          <w:rStyle w:val="FootnoteReference"/>
        </w:rPr>
        <w:footnoteRef/>
      </w:r>
      <w:r>
        <w:t xml:space="preserve"> </w:t>
      </w:r>
      <w:r>
        <w:tab/>
      </w:r>
      <w:r w:rsidR="007A5488">
        <w:t>Evidence, Ms Janine Kitson, Vice-President, Friends of Ku-ring-gai Environment Inc, 10 May 2024, p 32.</w:t>
      </w:r>
    </w:p>
  </w:footnote>
  <w:footnote w:id="431">
    <w:p w14:paraId="476A367A" w14:textId="109259AB" w:rsidR="005A661C" w:rsidRDefault="005A661C">
      <w:pPr>
        <w:pStyle w:val="FootnoteText"/>
      </w:pPr>
      <w:r>
        <w:rPr>
          <w:rStyle w:val="FootnoteReference"/>
        </w:rPr>
        <w:footnoteRef/>
      </w:r>
      <w:r>
        <w:t xml:space="preserve"> </w:t>
      </w:r>
      <w:r>
        <w:tab/>
      </w:r>
      <w:r w:rsidR="00207EB0">
        <w:t>Submission 4, Saving Sydney Trees, p</w:t>
      </w:r>
      <w:r w:rsidR="003D7DE5">
        <w:t>p</w:t>
      </w:r>
      <w:r w:rsidR="00207EB0">
        <w:t xml:space="preserve"> 1-2.</w:t>
      </w:r>
    </w:p>
  </w:footnote>
  <w:footnote w:id="432">
    <w:p w14:paraId="3D998F42" w14:textId="5986AE71" w:rsidR="005A661C" w:rsidRDefault="005A661C">
      <w:pPr>
        <w:pStyle w:val="FootnoteText"/>
      </w:pPr>
      <w:r>
        <w:rPr>
          <w:rStyle w:val="FootnoteReference"/>
        </w:rPr>
        <w:footnoteRef/>
      </w:r>
      <w:r>
        <w:t xml:space="preserve"> </w:t>
      </w:r>
      <w:r>
        <w:tab/>
      </w:r>
      <w:r w:rsidR="00207EB0">
        <w:t>Submission 4, Saving Sydney Trees, p</w:t>
      </w:r>
      <w:r w:rsidR="003D7DE5">
        <w:t>p</w:t>
      </w:r>
      <w:r w:rsidR="00207EB0">
        <w:t xml:space="preserve"> 1-2</w:t>
      </w:r>
      <w:r w:rsidR="00AB5205">
        <w:t>;</w:t>
      </w:r>
      <w:r w:rsidR="00AB5205" w:rsidRPr="00AB5205">
        <w:t xml:space="preserve"> </w:t>
      </w:r>
      <w:r w:rsidR="00AB5205">
        <w:t>Submission 85, Sweltering Cities, pp 3-4.</w:t>
      </w:r>
    </w:p>
  </w:footnote>
  <w:footnote w:id="433">
    <w:p w14:paraId="7AC809A0" w14:textId="2E5E521F" w:rsidR="00454C0E" w:rsidRDefault="00454C0E">
      <w:pPr>
        <w:pStyle w:val="FootnoteText"/>
      </w:pPr>
      <w:r>
        <w:rPr>
          <w:rStyle w:val="FootnoteReference"/>
        </w:rPr>
        <w:footnoteRef/>
      </w:r>
      <w:r>
        <w:t xml:space="preserve"> </w:t>
      </w:r>
      <w:r>
        <w:tab/>
        <w:t>Evidence, Ms Janine Kitson, Vice-President, Friends of Ku-ring-gai Environment Inc, 10 May 2024, p 32</w:t>
      </w:r>
      <w:r w:rsidR="006C2DF8">
        <w:t xml:space="preserve">; </w:t>
      </w:r>
      <w:r w:rsidR="00124A06">
        <w:t xml:space="preserve">Evidence, </w:t>
      </w:r>
      <w:r w:rsidR="0034502E">
        <w:t xml:space="preserve">Mrs </w:t>
      </w:r>
      <w:r w:rsidR="00124A06">
        <w:t>Kathy Cowley</w:t>
      </w:r>
      <w:r w:rsidR="001F79F1">
        <w:t xml:space="preserve">, </w:t>
      </w:r>
      <w:r w:rsidR="00D1161F">
        <w:t>President</w:t>
      </w:r>
      <w:r w:rsidR="00793F20">
        <w:t xml:space="preserve">, Friends of Ku-ring-gai Environment Inc, </w:t>
      </w:r>
      <w:r w:rsidR="001F79F1">
        <w:t xml:space="preserve">10 May 2024, </w:t>
      </w:r>
      <w:r w:rsidR="0034502E">
        <w:t xml:space="preserve">p 32. </w:t>
      </w:r>
    </w:p>
  </w:footnote>
  <w:footnote w:id="434">
    <w:p w14:paraId="26F5A6E7" w14:textId="3DDA21FC" w:rsidR="00A973D9" w:rsidRDefault="00A973D9">
      <w:pPr>
        <w:pStyle w:val="FootnoteText"/>
      </w:pPr>
      <w:r>
        <w:rPr>
          <w:rStyle w:val="FootnoteReference"/>
        </w:rPr>
        <w:footnoteRef/>
      </w:r>
      <w:r>
        <w:t xml:space="preserve"> </w:t>
      </w:r>
      <w:r>
        <w:tab/>
        <w:t>Evidence, Dr Chris McLean, Principal Strategic Planner and Senior Ecologist, Central Coast Council, 10 April 2024, p 10.</w:t>
      </w:r>
    </w:p>
  </w:footnote>
  <w:footnote w:id="435">
    <w:p w14:paraId="672634C3" w14:textId="77777777" w:rsidR="00454C0E" w:rsidRDefault="00454C0E">
      <w:pPr>
        <w:pStyle w:val="FootnoteText"/>
      </w:pPr>
      <w:r>
        <w:rPr>
          <w:rStyle w:val="FootnoteReference"/>
        </w:rPr>
        <w:footnoteRef/>
      </w:r>
      <w:r>
        <w:t xml:space="preserve"> </w:t>
      </w:r>
      <w:r>
        <w:tab/>
        <w:t>Evidence, Dr Chris McLean, Principal Strategic Planner and Senior Ecologist, Central Coast Council, 10 April 2024, p 10.</w:t>
      </w:r>
    </w:p>
  </w:footnote>
  <w:footnote w:id="436">
    <w:p w14:paraId="3FC2FD93" w14:textId="77777777" w:rsidR="00454C0E" w:rsidRDefault="00454C0E">
      <w:pPr>
        <w:pStyle w:val="FootnoteText"/>
      </w:pPr>
      <w:r>
        <w:rPr>
          <w:rStyle w:val="FootnoteReference"/>
        </w:rPr>
        <w:footnoteRef/>
      </w:r>
      <w:r>
        <w:t xml:space="preserve"> </w:t>
      </w:r>
      <w:r>
        <w:tab/>
        <w:t>Evidence, Dr Chris McLean, Principal Strategic Planner and Senior Ecologist, Central Coast Council, 10 April 2024, p 10.</w:t>
      </w:r>
    </w:p>
  </w:footnote>
  <w:footnote w:id="437">
    <w:p w14:paraId="12FDA179" w14:textId="4A938B30" w:rsidR="002771F3" w:rsidRDefault="002771F3">
      <w:pPr>
        <w:pStyle w:val="FootnoteText"/>
      </w:pPr>
      <w:r>
        <w:rPr>
          <w:rStyle w:val="FootnoteReference"/>
        </w:rPr>
        <w:footnoteRef/>
      </w:r>
      <w:r>
        <w:t xml:space="preserve"> </w:t>
      </w:r>
      <w:r>
        <w:tab/>
      </w:r>
      <w:r w:rsidR="00C14232">
        <w:t>Evidence, Dr Chris McLean, Principal Strategic Planner and Senior Ecologist, Central Coast Council, 10 April 2024, p 10.</w:t>
      </w:r>
    </w:p>
  </w:footnote>
  <w:footnote w:id="438">
    <w:p w14:paraId="720AFCF0" w14:textId="1751EF30" w:rsidR="00294752" w:rsidRDefault="00294752">
      <w:pPr>
        <w:pStyle w:val="FootnoteText"/>
      </w:pPr>
      <w:r>
        <w:rPr>
          <w:rStyle w:val="FootnoteReference"/>
        </w:rPr>
        <w:footnoteRef/>
      </w:r>
      <w:r>
        <w:t xml:space="preserve"> </w:t>
      </w:r>
      <w:r>
        <w:tab/>
        <w:t>Evidence, Dr Chris McLean, Principal Strategic Planner and Senior Ecologist, Central Coast Council, 10 April 2024, p 10.</w:t>
      </w:r>
    </w:p>
  </w:footnote>
  <w:footnote w:id="439">
    <w:p w14:paraId="3C525D06" w14:textId="5D815068" w:rsidR="005F696E" w:rsidRDefault="005F696E">
      <w:pPr>
        <w:pStyle w:val="FootnoteText"/>
      </w:pPr>
      <w:r>
        <w:rPr>
          <w:rStyle w:val="FootnoteReference"/>
        </w:rPr>
        <w:footnoteRef/>
      </w:r>
      <w:r>
        <w:t xml:space="preserve"> </w:t>
      </w:r>
      <w:r>
        <w:tab/>
      </w:r>
      <w:r w:rsidR="003B1E90">
        <w:t>Evidence, Dr Chris McLean, Principal Strategic Planner and Senior Ecologist, Central Coast Council, 10 April 2024, p 10.</w:t>
      </w:r>
    </w:p>
  </w:footnote>
  <w:footnote w:id="440">
    <w:p w14:paraId="3686B6FC" w14:textId="77777777" w:rsidR="00454C0E" w:rsidRDefault="00454C0E">
      <w:pPr>
        <w:pStyle w:val="FootnoteText"/>
      </w:pPr>
      <w:r>
        <w:rPr>
          <w:rStyle w:val="FootnoteReference"/>
        </w:rPr>
        <w:footnoteRef/>
      </w:r>
      <w:r>
        <w:t xml:space="preserve"> </w:t>
      </w:r>
      <w:r>
        <w:tab/>
        <w:t>Evidence, Dr Chris McLean, Principal Strategic Planner and Senior Ecologist, Central Coast Council, 10 April 2024, p 10.</w:t>
      </w:r>
    </w:p>
  </w:footnote>
  <w:footnote w:id="441">
    <w:p w14:paraId="6926BF6E" w14:textId="77777777" w:rsidR="00454C0E" w:rsidRDefault="00454C0E">
      <w:pPr>
        <w:pStyle w:val="FootnoteText"/>
      </w:pPr>
      <w:r>
        <w:rPr>
          <w:rStyle w:val="FootnoteReference"/>
        </w:rPr>
        <w:footnoteRef/>
      </w:r>
      <w:r>
        <w:t xml:space="preserve"> </w:t>
      </w:r>
      <w:r>
        <w:tab/>
        <w:t>Evidence, Ms Deanne Frankel, Acting Unit Manager, Strategic Planning, Central Coast Council, 10 April 2024, p 10.</w:t>
      </w:r>
    </w:p>
  </w:footnote>
  <w:footnote w:id="442">
    <w:p w14:paraId="0E8ACFA8" w14:textId="77777777" w:rsidR="00454C0E" w:rsidRDefault="00454C0E">
      <w:pPr>
        <w:pStyle w:val="FootnoteText"/>
      </w:pPr>
      <w:r>
        <w:rPr>
          <w:rStyle w:val="FootnoteReference"/>
        </w:rPr>
        <w:footnoteRef/>
      </w:r>
      <w:r>
        <w:t xml:space="preserve"> </w:t>
      </w:r>
      <w:r>
        <w:tab/>
      </w:r>
      <w:r w:rsidRPr="00333D05">
        <w:t>Evidence, Ms Stella Agagiotis</w:t>
      </w:r>
      <w:r>
        <w:t>, Acting Manager, Sustainability,</w:t>
      </w:r>
      <w:r w:rsidRPr="00333D05">
        <w:t xml:space="preserve"> Randwick City Council, 15 March 2024, p 5.</w:t>
      </w:r>
      <w:r>
        <w:t xml:space="preserve"> </w:t>
      </w:r>
    </w:p>
  </w:footnote>
  <w:footnote w:id="443">
    <w:p w14:paraId="7E4D1AB2" w14:textId="0F3EE772" w:rsidR="00454C0E" w:rsidRPr="00BE64DC" w:rsidRDefault="00454C0E">
      <w:pPr>
        <w:pStyle w:val="FootnoteText"/>
      </w:pPr>
      <w:r w:rsidRPr="00BE64DC">
        <w:rPr>
          <w:rStyle w:val="FootnoteReference"/>
        </w:rPr>
        <w:footnoteRef/>
      </w:r>
      <w:r w:rsidRPr="00BE64DC">
        <w:t xml:space="preserve"> </w:t>
      </w:r>
      <w:r w:rsidRPr="00BE64DC">
        <w:tab/>
        <w:t xml:space="preserve">Answers to questions on notice, Randwick City Council, </w:t>
      </w:r>
      <w:r w:rsidR="00B913A5" w:rsidRPr="00BE64DC">
        <w:t xml:space="preserve">22 April 2024, </w:t>
      </w:r>
      <w:r w:rsidRPr="00BE64DC">
        <w:t>p 1.</w:t>
      </w:r>
    </w:p>
  </w:footnote>
  <w:footnote w:id="444">
    <w:p w14:paraId="6F06277B" w14:textId="3256990B" w:rsidR="00454C0E" w:rsidRPr="00BE64DC" w:rsidRDefault="00454C0E">
      <w:pPr>
        <w:pStyle w:val="FootnoteText"/>
      </w:pPr>
      <w:r w:rsidRPr="00BE64DC">
        <w:rPr>
          <w:rStyle w:val="FootnoteReference"/>
        </w:rPr>
        <w:footnoteRef/>
      </w:r>
      <w:r w:rsidRPr="00BE64DC">
        <w:t xml:space="preserve"> </w:t>
      </w:r>
      <w:r w:rsidRPr="00BE64DC">
        <w:tab/>
        <w:t xml:space="preserve">Answers to questions on notice, Randwick City Council, </w:t>
      </w:r>
      <w:r w:rsidR="00B913A5" w:rsidRPr="00BE64DC">
        <w:t xml:space="preserve">22 April 2024, </w:t>
      </w:r>
      <w:r w:rsidRPr="00BE64DC">
        <w:t>p 1.</w:t>
      </w:r>
    </w:p>
  </w:footnote>
  <w:footnote w:id="445">
    <w:p w14:paraId="5A258D99" w14:textId="7E40A6E2" w:rsidR="00454C0E" w:rsidRDefault="00454C0E">
      <w:pPr>
        <w:pStyle w:val="FootnoteText"/>
      </w:pPr>
      <w:r w:rsidRPr="00BE64DC">
        <w:rPr>
          <w:rStyle w:val="FootnoteReference"/>
        </w:rPr>
        <w:footnoteRef/>
      </w:r>
      <w:r w:rsidRPr="00BE64DC">
        <w:t xml:space="preserve"> </w:t>
      </w:r>
      <w:r w:rsidRPr="00BE64DC">
        <w:tab/>
        <w:t xml:space="preserve">Answers to questions on notice, Randwick City Council, </w:t>
      </w:r>
      <w:r w:rsidR="00B913A5" w:rsidRPr="00BE64DC">
        <w:t xml:space="preserve">22 April 2024, </w:t>
      </w:r>
      <w:r w:rsidRPr="00BE64DC">
        <w:t>p 1.</w:t>
      </w:r>
    </w:p>
  </w:footnote>
  <w:footnote w:id="446">
    <w:p w14:paraId="6DB6006B" w14:textId="4460E846" w:rsidR="00454C0E" w:rsidRDefault="00454C0E">
      <w:pPr>
        <w:pStyle w:val="FootnoteText"/>
      </w:pPr>
      <w:r>
        <w:rPr>
          <w:rStyle w:val="FootnoteReference"/>
        </w:rPr>
        <w:footnoteRef/>
      </w:r>
      <w:r>
        <w:t xml:space="preserve"> </w:t>
      </w:r>
      <w:r>
        <w:tab/>
      </w:r>
      <w:r w:rsidRPr="00BE64DC">
        <w:t xml:space="preserve">Answers to questions on notice, Randwick City Council, </w:t>
      </w:r>
      <w:r w:rsidR="00B913A5" w:rsidRPr="00BE64DC">
        <w:t xml:space="preserve">22 April 2024, </w:t>
      </w:r>
      <w:r w:rsidRPr="00BE64DC">
        <w:t>p 1.</w:t>
      </w:r>
    </w:p>
  </w:footnote>
  <w:footnote w:id="447">
    <w:p w14:paraId="1FF3577D" w14:textId="4F6169A6" w:rsidR="00B8293A" w:rsidRDefault="00B8293A" w:rsidP="00B8293A">
      <w:pPr>
        <w:pStyle w:val="FootnoteText"/>
      </w:pPr>
      <w:r>
        <w:rPr>
          <w:rStyle w:val="FootnoteReference"/>
        </w:rPr>
        <w:footnoteRef/>
      </w:r>
      <w:r>
        <w:t xml:space="preserve"> </w:t>
      </w:r>
      <w:r>
        <w:tab/>
      </w:r>
      <w:r w:rsidR="009627AF">
        <w:t>Submission 155, Tweed Shire Council, p 1.</w:t>
      </w:r>
    </w:p>
  </w:footnote>
  <w:footnote w:id="448">
    <w:p w14:paraId="7A3B00E7" w14:textId="77777777" w:rsidR="00454C0E" w:rsidRDefault="00454C0E">
      <w:pPr>
        <w:pStyle w:val="FootnoteText"/>
      </w:pPr>
      <w:r>
        <w:rPr>
          <w:rStyle w:val="FootnoteReference"/>
        </w:rPr>
        <w:footnoteRef/>
      </w:r>
      <w:r>
        <w:t xml:space="preserve"> </w:t>
      </w:r>
      <w:r>
        <w:tab/>
        <w:t>Submission 155, Tweed Shire Council, p 1.</w:t>
      </w:r>
    </w:p>
  </w:footnote>
  <w:footnote w:id="449">
    <w:p w14:paraId="449E9DD2" w14:textId="77777777" w:rsidR="00454C0E" w:rsidRDefault="00454C0E">
      <w:pPr>
        <w:pStyle w:val="FootnoteText"/>
      </w:pPr>
      <w:r>
        <w:rPr>
          <w:rStyle w:val="FootnoteReference"/>
        </w:rPr>
        <w:footnoteRef/>
      </w:r>
      <w:r>
        <w:t xml:space="preserve"> </w:t>
      </w:r>
      <w:r>
        <w:tab/>
        <w:t>Submission 189, NSW Government, p 7.</w:t>
      </w:r>
    </w:p>
  </w:footnote>
  <w:footnote w:id="450">
    <w:p w14:paraId="4B653DEA" w14:textId="0F499371" w:rsidR="001C550D" w:rsidRDefault="001C550D">
      <w:pPr>
        <w:pStyle w:val="FootnoteText"/>
      </w:pPr>
      <w:r>
        <w:rPr>
          <w:rStyle w:val="FootnoteReference"/>
        </w:rPr>
        <w:footnoteRef/>
      </w:r>
      <w:r>
        <w:t xml:space="preserve"> </w:t>
      </w:r>
      <w:r>
        <w:tab/>
      </w:r>
      <w:r w:rsidR="00275BF8">
        <w:t xml:space="preserve">Joint Select Committee on the NSW Reconstruction Authority, </w:t>
      </w:r>
      <w:r w:rsidR="00275BF8" w:rsidRPr="002A7B6B">
        <w:rPr>
          <w:i/>
          <w:iCs/>
        </w:rPr>
        <w:t>Review of the NSW Reconstruction Act 2022</w:t>
      </w:r>
      <w:r w:rsidR="00275BF8">
        <w:t>, Terms of Reference</w:t>
      </w:r>
      <w:r w:rsidR="000C7C89">
        <w:t xml:space="preserve">; </w:t>
      </w:r>
      <w:r w:rsidR="000C7C89" w:rsidRPr="002A7B6B">
        <w:rPr>
          <w:i/>
          <w:iCs/>
        </w:rPr>
        <w:t>NSW Reconstruction Authority Act 2022</w:t>
      </w:r>
      <w:r w:rsidR="000C7C89">
        <w:t>, s 93.</w:t>
      </w:r>
    </w:p>
  </w:footnote>
  <w:footnote w:id="451">
    <w:p w14:paraId="14195D87" w14:textId="77777777" w:rsidR="00454C0E" w:rsidRDefault="00454C0E">
      <w:pPr>
        <w:pStyle w:val="FootnoteText"/>
      </w:pPr>
      <w:r>
        <w:rPr>
          <w:rStyle w:val="FootnoteReference"/>
        </w:rPr>
        <w:footnoteRef/>
      </w:r>
      <w:r>
        <w:t xml:space="preserve"> </w:t>
      </w:r>
      <w:r>
        <w:tab/>
        <w:t>Submission 189, NSW Government, p 7.</w:t>
      </w:r>
    </w:p>
  </w:footnote>
  <w:footnote w:id="452">
    <w:p w14:paraId="6E37AD51" w14:textId="4BF0E948" w:rsidR="00DB1452" w:rsidRDefault="00DB1452">
      <w:pPr>
        <w:pStyle w:val="FootnoteText"/>
      </w:pPr>
      <w:r>
        <w:rPr>
          <w:rStyle w:val="FootnoteReference"/>
        </w:rPr>
        <w:footnoteRef/>
      </w:r>
      <w:r>
        <w:t xml:space="preserve"> </w:t>
      </w:r>
      <w:r>
        <w:tab/>
      </w:r>
      <w:r w:rsidR="00953728">
        <w:t>Submission 189, NSW Government, p 11.</w:t>
      </w:r>
    </w:p>
  </w:footnote>
  <w:footnote w:id="453">
    <w:p w14:paraId="2C25CE86" w14:textId="77777777" w:rsidR="00454C0E" w:rsidRDefault="00454C0E">
      <w:pPr>
        <w:pStyle w:val="FootnoteText"/>
      </w:pPr>
      <w:r>
        <w:rPr>
          <w:rStyle w:val="FootnoteReference"/>
        </w:rPr>
        <w:footnoteRef/>
      </w:r>
      <w:r>
        <w:t xml:space="preserve"> </w:t>
      </w:r>
      <w:r>
        <w:tab/>
        <w:t>Evidence, Mr Stephen Hartley, Executive Director, Resilience and Urban Sustainability, NSW Department of Planning, Housing and Infrastructure, 8 March 2024, p 2.</w:t>
      </w:r>
    </w:p>
  </w:footnote>
  <w:footnote w:id="454">
    <w:p w14:paraId="4170B349" w14:textId="2FC6205C" w:rsidR="00454C0E" w:rsidRDefault="00454C0E">
      <w:pPr>
        <w:pStyle w:val="FootnoteText"/>
        <w:tabs>
          <w:tab w:val="left" w:pos="1565"/>
        </w:tabs>
      </w:pPr>
      <w:r>
        <w:rPr>
          <w:rStyle w:val="FootnoteReference"/>
        </w:rPr>
        <w:footnoteRef/>
      </w:r>
      <w:r>
        <w:t xml:space="preserve"> </w:t>
      </w:r>
      <w:r>
        <w:tab/>
        <w:t xml:space="preserve">Evidence, Mr Stephen Hartley, Executive Director, Resilience and Urban Sustainability, NSW Department of Planning, Housing and Infrastructure, 8 March 2024, p </w:t>
      </w:r>
      <w:r w:rsidR="00C004E7">
        <w:t>9</w:t>
      </w:r>
      <w:r>
        <w:t>.</w:t>
      </w:r>
    </w:p>
  </w:footnote>
  <w:footnote w:id="455">
    <w:p w14:paraId="1B9AD1BC" w14:textId="4B98A769" w:rsidR="00454C0E" w:rsidRDefault="00454C0E">
      <w:pPr>
        <w:pStyle w:val="FootnoteText"/>
      </w:pPr>
      <w:r>
        <w:rPr>
          <w:rStyle w:val="FootnoteReference"/>
        </w:rPr>
        <w:footnoteRef/>
      </w:r>
      <w:r>
        <w:t xml:space="preserve"> </w:t>
      </w:r>
      <w:r>
        <w:tab/>
        <w:t xml:space="preserve">Evidence, Mr Stephen Hartley, Executive Director, Resilience and Urban Sustainability, NSW Department of Planning, Housing and Infrastructure, 8 March 2024, p </w:t>
      </w:r>
      <w:r w:rsidR="00E117E5">
        <w:t>10</w:t>
      </w:r>
      <w:r>
        <w:t>.</w:t>
      </w:r>
    </w:p>
  </w:footnote>
  <w:footnote w:id="456">
    <w:p w14:paraId="1D6CE773" w14:textId="1FB57DAD" w:rsidR="00454C0E" w:rsidRDefault="00454C0E">
      <w:pPr>
        <w:pStyle w:val="FootnoteText"/>
      </w:pPr>
      <w:r>
        <w:rPr>
          <w:rStyle w:val="FootnoteReference"/>
        </w:rPr>
        <w:footnoteRef/>
      </w:r>
      <w:r>
        <w:t xml:space="preserve"> </w:t>
      </w:r>
      <w:r>
        <w:tab/>
        <w:t xml:space="preserve">Evidence, Mr Stephen Hartley, Executive Director, Resilience and Urban Sustainability, NSW Department of Planning, Housing and Infrastructure, 8 March 2024, p </w:t>
      </w:r>
      <w:r w:rsidR="0021713A">
        <w:t>10</w:t>
      </w:r>
      <w:r>
        <w:t>.</w:t>
      </w:r>
    </w:p>
  </w:footnote>
  <w:footnote w:id="457">
    <w:p w14:paraId="75F7EB8F" w14:textId="2C8964B8" w:rsidR="00454C0E" w:rsidRDefault="00454C0E">
      <w:pPr>
        <w:pStyle w:val="FootnoteText"/>
      </w:pPr>
      <w:r w:rsidRPr="00210AC1">
        <w:rPr>
          <w:rStyle w:val="FootnoteReference"/>
        </w:rPr>
        <w:footnoteRef/>
      </w:r>
      <w:r w:rsidRPr="00210AC1">
        <w:t xml:space="preserve"> </w:t>
      </w:r>
      <w:r w:rsidRPr="00210AC1">
        <w:tab/>
        <w:t>Submission 56, Sydney Coastal Councils Group, p 1</w:t>
      </w:r>
      <w:r>
        <w:t>;</w:t>
      </w:r>
      <w:r w:rsidRPr="00210AC1">
        <w:t xml:space="preserve"> </w:t>
      </w:r>
      <w:r w:rsidR="00E00E18">
        <w:t xml:space="preserve">Submission </w:t>
      </w:r>
      <w:r w:rsidR="00DE55E3">
        <w:t xml:space="preserve">60, </w:t>
      </w:r>
      <w:r w:rsidRPr="00210AC1">
        <w:t xml:space="preserve">City of Sydney Council, p 1; </w:t>
      </w:r>
      <w:r>
        <w:t xml:space="preserve">Submission 67, Mosman Council, p 1; Submission 157, Wollondilly Shire Council, p 1; </w:t>
      </w:r>
      <w:r w:rsidRPr="00210AC1">
        <w:t>Submission 174, Shoalhaven City Council, p 1</w:t>
      </w:r>
      <w:r>
        <w:t>.</w:t>
      </w:r>
    </w:p>
  </w:footnote>
  <w:footnote w:id="458">
    <w:p w14:paraId="4314C369" w14:textId="77777777" w:rsidR="00454C0E" w:rsidRDefault="00454C0E">
      <w:pPr>
        <w:pStyle w:val="FootnoteText"/>
      </w:pPr>
      <w:r>
        <w:rPr>
          <w:rStyle w:val="FootnoteReference"/>
        </w:rPr>
        <w:footnoteRef/>
      </w:r>
      <w:r>
        <w:t xml:space="preserve"> </w:t>
      </w:r>
      <w:r>
        <w:tab/>
        <w:t>Submission 5, Camden Council, p 1; Submission 10, Woollahra Municipal Council, p 1.</w:t>
      </w:r>
    </w:p>
  </w:footnote>
  <w:footnote w:id="459">
    <w:p w14:paraId="0E9973BB" w14:textId="77777777" w:rsidR="00454C0E" w:rsidRDefault="00454C0E">
      <w:pPr>
        <w:pStyle w:val="FootnoteText"/>
      </w:pPr>
      <w:r>
        <w:rPr>
          <w:rStyle w:val="FootnoteReference"/>
        </w:rPr>
        <w:footnoteRef/>
      </w:r>
      <w:r>
        <w:t xml:space="preserve"> </w:t>
      </w:r>
      <w:r>
        <w:tab/>
        <w:t>Submission 5, Camden Council, p 1.</w:t>
      </w:r>
    </w:p>
  </w:footnote>
  <w:footnote w:id="460">
    <w:p w14:paraId="2FF98595" w14:textId="77777777" w:rsidR="00454C0E" w:rsidRDefault="00454C0E">
      <w:pPr>
        <w:pStyle w:val="FootnoteText"/>
      </w:pPr>
      <w:r>
        <w:rPr>
          <w:rStyle w:val="FootnoteReference"/>
        </w:rPr>
        <w:footnoteRef/>
      </w:r>
      <w:r>
        <w:t xml:space="preserve"> </w:t>
      </w:r>
      <w:r>
        <w:tab/>
        <w:t>Submission 10, Woollahra Municipal Council, p 1; Submission 67, Mosman Council, pp 1-2.</w:t>
      </w:r>
    </w:p>
  </w:footnote>
  <w:footnote w:id="461">
    <w:p w14:paraId="128664E5" w14:textId="77777777" w:rsidR="00454C0E" w:rsidRDefault="00454C0E">
      <w:pPr>
        <w:pStyle w:val="FootnoteText"/>
      </w:pPr>
      <w:r>
        <w:rPr>
          <w:rStyle w:val="FootnoteReference"/>
        </w:rPr>
        <w:footnoteRef/>
      </w:r>
      <w:r>
        <w:t xml:space="preserve"> </w:t>
      </w:r>
      <w:r>
        <w:tab/>
        <w:t>Submission 67, Mosman Council, p 1; Submission 10, Woollahra Municipal Council, p 1.</w:t>
      </w:r>
    </w:p>
  </w:footnote>
  <w:footnote w:id="462">
    <w:p w14:paraId="48D96EC5" w14:textId="77777777" w:rsidR="00454C0E" w:rsidRDefault="00454C0E">
      <w:pPr>
        <w:pStyle w:val="FootnoteText"/>
      </w:pPr>
      <w:r>
        <w:rPr>
          <w:rStyle w:val="FootnoteReference"/>
        </w:rPr>
        <w:footnoteRef/>
      </w:r>
      <w:r>
        <w:t xml:space="preserve"> </w:t>
      </w:r>
      <w:r>
        <w:tab/>
        <w:t>Submission 5, Camden Council, p 1.</w:t>
      </w:r>
    </w:p>
  </w:footnote>
  <w:footnote w:id="463">
    <w:p w14:paraId="587B63A4" w14:textId="77777777" w:rsidR="00454C0E" w:rsidRDefault="00454C0E">
      <w:pPr>
        <w:pStyle w:val="FootnoteText"/>
      </w:pPr>
      <w:r>
        <w:rPr>
          <w:rStyle w:val="FootnoteReference"/>
        </w:rPr>
        <w:footnoteRef/>
      </w:r>
      <w:r>
        <w:t xml:space="preserve"> </w:t>
      </w:r>
      <w:r>
        <w:tab/>
        <w:t>Submission 5, Camden Council, p 1.</w:t>
      </w:r>
    </w:p>
  </w:footnote>
  <w:footnote w:id="464">
    <w:p w14:paraId="10AA6FE2" w14:textId="76AF706B" w:rsidR="00454C0E" w:rsidRDefault="00454C0E">
      <w:pPr>
        <w:pStyle w:val="FootnoteText"/>
      </w:pPr>
      <w:r>
        <w:rPr>
          <w:rStyle w:val="FootnoteReference"/>
        </w:rPr>
        <w:footnoteRef/>
      </w:r>
      <w:r>
        <w:t xml:space="preserve"> </w:t>
      </w:r>
      <w:r>
        <w:tab/>
        <w:t>Submission 5, Camden Council, pp 1-2, Submission 67, Mosman Council, p 1; Evidence, Ms Suzanne Dunford, Manager, Sustainability and Resilience, Waverl</w:t>
      </w:r>
      <w:r w:rsidR="009D0DF7">
        <w:t>e</w:t>
      </w:r>
      <w:r>
        <w:t>y Municipal Council, p 3.</w:t>
      </w:r>
    </w:p>
  </w:footnote>
  <w:footnote w:id="465">
    <w:p w14:paraId="7592FAC1" w14:textId="77777777" w:rsidR="00454C0E" w:rsidRDefault="00454C0E">
      <w:pPr>
        <w:pStyle w:val="FootnoteText"/>
      </w:pPr>
      <w:r>
        <w:rPr>
          <w:rStyle w:val="FootnoteReference"/>
        </w:rPr>
        <w:footnoteRef/>
      </w:r>
      <w:r>
        <w:t xml:space="preserve"> </w:t>
      </w:r>
      <w:r>
        <w:tab/>
        <w:t>Submission 10, Woollahra Municipal Council, p 1.</w:t>
      </w:r>
    </w:p>
  </w:footnote>
  <w:footnote w:id="466">
    <w:p w14:paraId="22AAAD29" w14:textId="77777777" w:rsidR="00454C0E" w:rsidRDefault="00454C0E">
      <w:pPr>
        <w:pStyle w:val="FootnoteText"/>
      </w:pPr>
      <w:r>
        <w:rPr>
          <w:rStyle w:val="FootnoteReference"/>
        </w:rPr>
        <w:footnoteRef/>
      </w:r>
      <w:r>
        <w:t xml:space="preserve"> </w:t>
      </w:r>
      <w:r>
        <w:tab/>
        <w:t>Submission 67, Mosman Council, p 1.</w:t>
      </w:r>
    </w:p>
  </w:footnote>
  <w:footnote w:id="467">
    <w:p w14:paraId="08C1B8DE" w14:textId="77777777" w:rsidR="00454C0E" w:rsidRDefault="00454C0E">
      <w:pPr>
        <w:pStyle w:val="FootnoteText"/>
      </w:pPr>
      <w:r>
        <w:rPr>
          <w:rStyle w:val="FootnoteReference"/>
        </w:rPr>
        <w:footnoteRef/>
      </w:r>
      <w:r>
        <w:t xml:space="preserve"> </w:t>
      </w:r>
      <w:r>
        <w:tab/>
        <w:t>Submission 159, Central Coast Council p 1.</w:t>
      </w:r>
    </w:p>
  </w:footnote>
  <w:footnote w:id="468">
    <w:p w14:paraId="0ADDCE41" w14:textId="77777777" w:rsidR="00454C0E" w:rsidRDefault="00454C0E">
      <w:pPr>
        <w:pStyle w:val="FootnoteText"/>
      </w:pPr>
      <w:r>
        <w:rPr>
          <w:rStyle w:val="FootnoteReference"/>
        </w:rPr>
        <w:footnoteRef/>
      </w:r>
      <w:r>
        <w:t xml:space="preserve"> </w:t>
      </w:r>
      <w:r>
        <w:tab/>
        <w:t>Submission 167, Liverpool City Council, p 3.</w:t>
      </w:r>
    </w:p>
  </w:footnote>
  <w:footnote w:id="469">
    <w:p w14:paraId="7A3E5087" w14:textId="77777777" w:rsidR="00454C0E" w:rsidRDefault="00454C0E">
      <w:pPr>
        <w:pStyle w:val="FootnoteText"/>
      </w:pPr>
      <w:r>
        <w:rPr>
          <w:rStyle w:val="FootnoteReference"/>
        </w:rPr>
        <w:footnoteRef/>
      </w:r>
      <w:r>
        <w:t xml:space="preserve"> </w:t>
      </w:r>
      <w:r>
        <w:tab/>
        <w:t>Submission 67, Mosman Council, p 1.</w:t>
      </w:r>
    </w:p>
  </w:footnote>
  <w:footnote w:id="470">
    <w:p w14:paraId="43A43EBB" w14:textId="77777777" w:rsidR="00454C0E" w:rsidRDefault="00454C0E">
      <w:pPr>
        <w:pStyle w:val="FootnoteText"/>
      </w:pPr>
      <w:r>
        <w:rPr>
          <w:rStyle w:val="FootnoteReference"/>
        </w:rPr>
        <w:footnoteRef/>
      </w:r>
      <w:r>
        <w:t xml:space="preserve"> </w:t>
      </w:r>
      <w:r>
        <w:tab/>
        <w:t>Submission 71, Hornsby Shire Council, p 1.</w:t>
      </w:r>
    </w:p>
  </w:footnote>
  <w:footnote w:id="471">
    <w:p w14:paraId="0F077729" w14:textId="77777777" w:rsidR="00454C0E" w:rsidRDefault="00454C0E">
      <w:pPr>
        <w:pStyle w:val="FootnoteText"/>
      </w:pPr>
      <w:r>
        <w:rPr>
          <w:rStyle w:val="FootnoteReference"/>
        </w:rPr>
        <w:footnoteRef/>
      </w:r>
      <w:r>
        <w:t xml:space="preserve"> </w:t>
      </w:r>
      <w:r>
        <w:tab/>
        <w:t>Submission 118, Shellharbour City Council, p 1.</w:t>
      </w:r>
    </w:p>
  </w:footnote>
  <w:footnote w:id="472">
    <w:p w14:paraId="2C731099" w14:textId="77777777" w:rsidR="00454C0E" w:rsidRDefault="00454C0E">
      <w:pPr>
        <w:pStyle w:val="FootnoteText"/>
      </w:pPr>
      <w:r>
        <w:rPr>
          <w:rStyle w:val="FootnoteReference"/>
        </w:rPr>
        <w:footnoteRef/>
      </w:r>
      <w:r>
        <w:t xml:space="preserve"> </w:t>
      </w:r>
      <w:r>
        <w:tab/>
        <w:t>Submission 67, Mosman Council, p 1.</w:t>
      </w:r>
    </w:p>
  </w:footnote>
  <w:footnote w:id="473">
    <w:p w14:paraId="555099F8" w14:textId="77777777" w:rsidR="00454C0E" w:rsidRDefault="00454C0E">
      <w:pPr>
        <w:pStyle w:val="FootnoteText"/>
      </w:pPr>
      <w:r>
        <w:rPr>
          <w:rStyle w:val="FootnoteReference"/>
        </w:rPr>
        <w:footnoteRef/>
      </w:r>
      <w:r>
        <w:t xml:space="preserve"> </w:t>
      </w:r>
      <w:r>
        <w:tab/>
        <w:t>Submission 157, Wollondilly Shire Council, p 5.</w:t>
      </w:r>
    </w:p>
  </w:footnote>
  <w:footnote w:id="474">
    <w:p w14:paraId="102F9783" w14:textId="77777777" w:rsidR="00454C0E" w:rsidRDefault="00454C0E">
      <w:pPr>
        <w:pStyle w:val="FootnoteText"/>
      </w:pPr>
      <w:r>
        <w:rPr>
          <w:rStyle w:val="FootnoteReference"/>
        </w:rPr>
        <w:footnoteRef/>
      </w:r>
      <w:r>
        <w:t xml:space="preserve"> </w:t>
      </w:r>
      <w:r>
        <w:tab/>
        <w:t>Submission 5, Camden Council, p 2.</w:t>
      </w:r>
    </w:p>
  </w:footnote>
  <w:footnote w:id="475">
    <w:p w14:paraId="0CD43CF5" w14:textId="77777777" w:rsidR="00454C0E" w:rsidRDefault="00454C0E">
      <w:pPr>
        <w:pStyle w:val="FootnoteText"/>
      </w:pPr>
      <w:r>
        <w:rPr>
          <w:rStyle w:val="FootnoteReference"/>
        </w:rPr>
        <w:footnoteRef/>
      </w:r>
      <w:r>
        <w:t xml:space="preserve"> </w:t>
      </w:r>
      <w:r>
        <w:tab/>
        <w:t>Submission 60, City of Sydney Council, p 3.</w:t>
      </w:r>
    </w:p>
  </w:footnote>
  <w:footnote w:id="476">
    <w:p w14:paraId="4533379B" w14:textId="77777777" w:rsidR="00454C0E" w:rsidRDefault="00454C0E">
      <w:pPr>
        <w:pStyle w:val="FootnoteText"/>
      </w:pPr>
      <w:r>
        <w:rPr>
          <w:rStyle w:val="FootnoteReference"/>
        </w:rPr>
        <w:footnoteRef/>
      </w:r>
      <w:r>
        <w:t xml:space="preserve"> </w:t>
      </w:r>
      <w:r>
        <w:tab/>
        <w:t>Submission 10, Woollahra Municipal Council, p 5; Submission 67, Mosman Council, p 2.</w:t>
      </w:r>
    </w:p>
  </w:footnote>
  <w:footnote w:id="477">
    <w:p w14:paraId="58E8FC6A" w14:textId="77777777" w:rsidR="00454C0E" w:rsidRDefault="00454C0E">
      <w:pPr>
        <w:pStyle w:val="FootnoteText"/>
      </w:pPr>
      <w:r>
        <w:rPr>
          <w:rStyle w:val="FootnoteReference"/>
        </w:rPr>
        <w:footnoteRef/>
      </w:r>
      <w:r>
        <w:t xml:space="preserve"> </w:t>
      </w:r>
      <w:r>
        <w:tab/>
        <w:t>Submission 10, Woollahra Municipal Council, p 5.</w:t>
      </w:r>
    </w:p>
  </w:footnote>
  <w:footnote w:id="478">
    <w:p w14:paraId="7D2856CE" w14:textId="2F660D4E" w:rsidR="00454C0E" w:rsidRDefault="00454C0E">
      <w:pPr>
        <w:pStyle w:val="FootnoteText"/>
      </w:pPr>
      <w:r>
        <w:rPr>
          <w:rStyle w:val="FootnoteReference"/>
        </w:rPr>
        <w:footnoteRef/>
      </w:r>
      <w:r>
        <w:t xml:space="preserve"> </w:t>
      </w:r>
      <w:r>
        <w:tab/>
        <w:t>Submission 8, Penrith City Council, p 2; Submission 60, City of Sydney Council, pp 7</w:t>
      </w:r>
      <w:r w:rsidR="004D2718">
        <w:t>,</w:t>
      </w:r>
      <w:r>
        <w:t xml:space="preserve"> 9; Submission 77, Western Sydney Regional Organisation of Councils Ltd, pp 1-5.</w:t>
      </w:r>
    </w:p>
  </w:footnote>
  <w:footnote w:id="479">
    <w:p w14:paraId="0F97170C" w14:textId="29CBD9DE" w:rsidR="00454C0E" w:rsidRDefault="00454C0E">
      <w:pPr>
        <w:pStyle w:val="FootnoteText"/>
      </w:pPr>
      <w:r>
        <w:rPr>
          <w:rStyle w:val="FootnoteReference"/>
        </w:rPr>
        <w:footnoteRef/>
      </w:r>
      <w:r>
        <w:t xml:space="preserve"> </w:t>
      </w:r>
      <w:r>
        <w:tab/>
        <w:t xml:space="preserve">Submission 203, Eurobodalla Shire Council, p </w:t>
      </w:r>
      <w:r w:rsidR="00345FC8">
        <w:t>11</w:t>
      </w:r>
      <w:r>
        <w:t>; Submission 77, Western Sydney Regional Organisation of Councils Ltd, p 1; Submission 79, Southcoast Health and Sustainability Alliance, p 7.</w:t>
      </w:r>
    </w:p>
  </w:footnote>
  <w:footnote w:id="480">
    <w:p w14:paraId="325BE4BA" w14:textId="2F478C8A" w:rsidR="00454C0E" w:rsidRDefault="00454C0E">
      <w:pPr>
        <w:pStyle w:val="FootnoteText"/>
      </w:pPr>
      <w:r>
        <w:rPr>
          <w:rStyle w:val="FootnoteReference"/>
        </w:rPr>
        <w:footnoteRef/>
      </w:r>
      <w:r>
        <w:t xml:space="preserve"> </w:t>
      </w:r>
      <w:r>
        <w:tab/>
        <w:t xml:space="preserve">Submission 10, Woollahra Council, p 3; Submission 60, City of Sydney Council, p 7; Submission 67, Mosman Council, p 2; Submission 77, Western Sydney Regional Organisation of Councils Ltd, p 3; Submission 85, Sweltering Cities, pp </w:t>
      </w:r>
      <w:r w:rsidR="000926B2">
        <w:t>1</w:t>
      </w:r>
      <w:r>
        <w:t xml:space="preserve">-4. </w:t>
      </w:r>
    </w:p>
  </w:footnote>
  <w:footnote w:id="481">
    <w:p w14:paraId="0A628459" w14:textId="77777777" w:rsidR="00454C0E" w:rsidRDefault="00454C0E">
      <w:pPr>
        <w:pStyle w:val="FootnoteText"/>
        <w:jc w:val="left"/>
      </w:pPr>
      <w:r>
        <w:rPr>
          <w:rStyle w:val="FootnoteReference"/>
        </w:rPr>
        <w:footnoteRef/>
      </w:r>
      <w:r>
        <w:t xml:space="preserve"> </w:t>
      </w:r>
      <w:r>
        <w:tab/>
        <w:t xml:space="preserve">NSW Government, 'Climate change impacts' </w:t>
      </w:r>
      <w:r>
        <w:rPr>
          <w:i/>
          <w:iCs/>
        </w:rPr>
        <w:t xml:space="preserve">AdaptNSW </w:t>
      </w:r>
      <w:r>
        <w:t xml:space="preserve">(Web page, 2024) </w:t>
      </w:r>
      <w:r w:rsidRPr="00807382">
        <w:t>https://www.climatechange.environment.nsw.gov.au/impacts-climate-change/built-environment/urban-heat</w:t>
      </w:r>
      <w:r>
        <w:t>.</w:t>
      </w:r>
    </w:p>
  </w:footnote>
  <w:footnote w:id="482">
    <w:p w14:paraId="007BF678" w14:textId="77777777" w:rsidR="00454C0E" w:rsidRDefault="00454C0E">
      <w:pPr>
        <w:pStyle w:val="FootnoteText"/>
      </w:pPr>
      <w:r>
        <w:rPr>
          <w:rStyle w:val="FootnoteReference"/>
        </w:rPr>
        <w:footnoteRef/>
      </w:r>
      <w:r>
        <w:t xml:space="preserve"> </w:t>
      </w:r>
      <w:r>
        <w:tab/>
        <w:t>Submission 8, Penrith City Council, p 2; Submission 77,</w:t>
      </w:r>
      <w:r w:rsidRPr="0098360A">
        <w:t xml:space="preserve"> Western Sydney Regional Organisation of Councils Ltd, p 4.</w:t>
      </w:r>
    </w:p>
  </w:footnote>
  <w:footnote w:id="483">
    <w:p w14:paraId="2EAB0C8C" w14:textId="6A887090" w:rsidR="00454C0E" w:rsidRDefault="00454C0E">
      <w:pPr>
        <w:pStyle w:val="FootnoteText"/>
      </w:pPr>
      <w:r>
        <w:rPr>
          <w:rStyle w:val="FootnoteReference"/>
        </w:rPr>
        <w:footnoteRef/>
      </w:r>
      <w:r>
        <w:t xml:space="preserve"> </w:t>
      </w:r>
      <w:r>
        <w:tab/>
        <w:t xml:space="preserve">Submission 85, Sweltering Cities, </w:t>
      </w:r>
      <w:r w:rsidRPr="00293763">
        <w:t xml:space="preserve">p </w:t>
      </w:r>
      <w:r w:rsidR="00887E21">
        <w:t>1</w:t>
      </w:r>
      <w:r w:rsidRPr="00293763">
        <w:t>.</w:t>
      </w:r>
      <w:r>
        <w:t xml:space="preserve"> </w:t>
      </w:r>
    </w:p>
  </w:footnote>
  <w:footnote w:id="484">
    <w:p w14:paraId="730D1E1D" w14:textId="434121BA" w:rsidR="00454C0E" w:rsidRDefault="00454C0E">
      <w:pPr>
        <w:pStyle w:val="FootnoteText"/>
      </w:pPr>
      <w:r>
        <w:rPr>
          <w:rStyle w:val="FootnoteReference"/>
        </w:rPr>
        <w:footnoteRef/>
      </w:r>
      <w:r>
        <w:t xml:space="preserve"> </w:t>
      </w:r>
      <w:r>
        <w:tab/>
        <w:t xml:space="preserve">Submission 60, City of Sydney Council, p </w:t>
      </w:r>
      <w:r w:rsidR="005F0176">
        <w:t>9</w:t>
      </w:r>
      <w:r>
        <w:t>.</w:t>
      </w:r>
    </w:p>
  </w:footnote>
  <w:footnote w:id="485">
    <w:p w14:paraId="59494046" w14:textId="77777777" w:rsidR="00454C0E" w:rsidRDefault="00454C0E">
      <w:pPr>
        <w:pStyle w:val="FootnoteText"/>
      </w:pPr>
      <w:r>
        <w:rPr>
          <w:rStyle w:val="FootnoteReference"/>
        </w:rPr>
        <w:footnoteRef/>
      </w:r>
      <w:r>
        <w:t xml:space="preserve"> </w:t>
      </w:r>
      <w:r>
        <w:tab/>
        <w:t>Submission 85, Sweltering Cities, p 3.</w:t>
      </w:r>
    </w:p>
  </w:footnote>
  <w:footnote w:id="486">
    <w:p w14:paraId="6A3397B7" w14:textId="1775199A" w:rsidR="00454C0E" w:rsidRDefault="00454C0E">
      <w:pPr>
        <w:pStyle w:val="FootnoteText"/>
      </w:pPr>
      <w:r>
        <w:rPr>
          <w:rStyle w:val="FootnoteReference"/>
        </w:rPr>
        <w:footnoteRef/>
      </w:r>
      <w:r>
        <w:t xml:space="preserve"> </w:t>
      </w:r>
      <w:r>
        <w:tab/>
      </w:r>
      <w:r w:rsidR="003837B3">
        <w:t>Evidence, Mr Peter Gillis, Founding Committee Member, Woy Woy Peninsula Residents Association, 10 April 2024, p 18.</w:t>
      </w:r>
    </w:p>
  </w:footnote>
  <w:footnote w:id="487">
    <w:p w14:paraId="585042F6" w14:textId="77777777" w:rsidR="00454C0E" w:rsidRDefault="00454C0E">
      <w:pPr>
        <w:pStyle w:val="FootnoteText"/>
      </w:pPr>
      <w:r>
        <w:rPr>
          <w:rStyle w:val="FootnoteReference"/>
        </w:rPr>
        <w:footnoteRef/>
      </w:r>
      <w:r>
        <w:t xml:space="preserve"> </w:t>
      </w:r>
      <w:r>
        <w:tab/>
        <w:t xml:space="preserve">Evidence, Mr Peter Gillis, Founding Committee Member, Woy Woy Peninsula Residents Association, 10 April 2024, p 18. </w:t>
      </w:r>
    </w:p>
  </w:footnote>
  <w:footnote w:id="488">
    <w:p w14:paraId="1A25BE65" w14:textId="77777777" w:rsidR="00454C0E" w:rsidRDefault="00454C0E">
      <w:pPr>
        <w:pStyle w:val="FootnoteText"/>
      </w:pPr>
      <w:r>
        <w:rPr>
          <w:rStyle w:val="FootnoteReference"/>
        </w:rPr>
        <w:footnoteRef/>
      </w:r>
      <w:r>
        <w:t xml:space="preserve"> </w:t>
      </w:r>
      <w:r>
        <w:tab/>
        <w:t>Submission 184, Better Planning Network Inc., pp 34-35.</w:t>
      </w:r>
    </w:p>
  </w:footnote>
  <w:footnote w:id="489">
    <w:p w14:paraId="3505F92A" w14:textId="77777777" w:rsidR="00454C0E" w:rsidRDefault="00454C0E">
      <w:pPr>
        <w:pStyle w:val="FootnoteText"/>
      </w:pPr>
      <w:r>
        <w:rPr>
          <w:rStyle w:val="FootnoteReference"/>
        </w:rPr>
        <w:footnoteRef/>
      </w:r>
      <w:r>
        <w:t xml:space="preserve"> </w:t>
      </w:r>
      <w:r>
        <w:tab/>
        <w:t>Submission 87, BirdLife Southern NSW, p 4.</w:t>
      </w:r>
    </w:p>
  </w:footnote>
  <w:footnote w:id="490">
    <w:p w14:paraId="41349D3E" w14:textId="77777777" w:rsidR="00454C0E" w:rsidRDefault="00454C0E">
      <w:pPr>
        <w:pStyle w:val="FootnoteText"/>
      </w:pPr>
      <w:r>
        <w:rPr>
          <w:rStyle w:val="FootnoteReference"/>
        </w:rPr>
        <w:footnoteRef/>
      </w:r>
      <w:r>
        <w:t xml:space="preserve"> </w:t>
      </w:r>
      <w:r>
        <w:tab/>
      </w:r>
      <w:r w:rsidRPr="00294C9B">
        <w:t>Submission 60</w:t>
      </w:r>
      <w:r>
        <w:t>, City of Sydney Council, p 7; Submission 77, Western Sydney Regional Organisation of Councils Ltd, p 3.</w:t>
      </w:r>
    </w:p>
  </w:footnote>
  <w:footnote w:id="491">
    <w:p w14:paraId="1A813D53" w14:textId="77777777" w:rsidR="00454C0E" w:rsidRDefault="00454C0E">
      <w:pPr>
        <w:pStyle w:val="FootnoteText"/>
      </w:pPr>
      <w:r>
        <w:rPr>
          <w:rStyle w:val="FootnoteReference"/>
        </w:rPr>
        <w:footnoteRef/>
      </w:r>
      <w:r>
        <w:t xml:space="preserve"> </w:t>
      </w:r>
      <w:r>
        <w:tab/>
        <w:t>Submission 77, Western Sydney Regional Organisation of Councils Ltd, p 3.</w:t>
      </w:r>
    </w:p>
  </w:footnote>
  <w:footnote w:id="492">
    <w:p w14:paraId="6B1A5EE9" w14:textId="77777777" w:rsidR="00454C0E" w:rsidRDefault="00454C0E">
      <w:pPr>
        <w:pStyle w:val="FootnoteText"/>
      </w:pPr>
      <w:r>
        <w:rPr>
          <w:rStyle w:val="FootnoteReference"/>
        </w:rPr>
        <w:footnoteRef/>
      </w:r>
      <w:r>
        <w:t xml:space="preserve"> </w:t>
      </w:r>
      <w:r>
        <w:tab/>
        <w:t>Submission 77, Western Sydney Regional Organisation of Councils Ltd, p 5.</w:t>
      </w:r>
    </w:p>
  </w:footnote>
  <w:footnote w:id="493">
    <w:p w14:paraId="2DA1BAA8" w14:textId="6EDFD04F" w:rsidR="00533A3A" w:rsidRDefault="00533A3A">
      <w:pPr>
        <w:pStyle w:val="FootnoteText"/>
      </w:pPr>
      <w:r>
        <w:rPr>
          <w:rStyle w:val="FootnoteReference"/>
        </w:rPr>
        <w:footnoteRef/>
      </w:r>
      <w:r>
        <w:t xml:space="preserve"> </w:t>
      </w:r>
      <w:r>
        <w:tab/>
        <w:t>Submission 189, NSW Government, p 11.</w:t>
      </w:r>
    </w:p>
  </w:footnote>
  <w:footnote w:id="494">
    <w:p w14:paraId="6DB7EE9A" w14:textId="77777777" w:rsidR="00454C0E" w:rsidRDefault="00454C0E">
      <w:pPr>
        <w:pStyle w:val="FootnoteText"/>
      </w:pPr>
      <w:r>
        <w:rPr>
          <w:rStyle w:val="FootnoteReference"/>
        </w:rPr>
        <w:footnoteRef/>
      </w:r>
      <w:r>
        <w:t xml:space="preserve"> </w:t>
      </w:r>
      <w:r>
        <w:tab/>
        <w:t>Submission 38, Lake Macquarie City Council, p 6.</w:t>
      </w:r>
    </w:p>
  </w:footnote>
  <w:footnote w:id="495">
    <w:p w14:paraId="444981C1" w14:textId="77777777" w:rsidR="00454C0E" w:rsidRDefault="00454C0E">
      <w:pPr>
        <w:pStyle w:val="FootnoteText"/>
      </w:pPr>
      <w:r>
        <w:rPr>
          <w:rStyle w:val="FootnoteReference"/>
        </w:rPr>
        <w:footnoteRef/>
      </w:r>
      <w:r>
        <w:t xml:space="preserve"> </w:t>
      </w:r>
      <w:r>
        <w:tab/>
        <w:t>Submission 60, City of Sydney Council, p 7.</w:t>
      </w:r>
    </w:p>
  </w:footnote>
  <w:footnote w:id="496">
    <w:p w14:paraId="02007CF2" w14:textId="30130D48" w:rsidR="003B0131" w:rsidRDefault="003B0131" w:rsidP="003B0131">
      <w:pPr>
        <w:pStyle w:val="FootnoteText"/>
      </w:pPr>
      <w:r>
        <w:rPr>
          <w:rStyle w:val="FootnoteReference"/>
        </w:rPr>
        <w:footnoteRef/>
      </w:r>
      <w:r>
        <w:t xml:space="preserve"> </w:t>
      </w:r>
      <w:r>
        <w:tab/>
        <w:t>Submission 2, Mr David Schwartz, pp 1-2.</w:t>
      </w:r>
    </w:p>
  </w:footnote>
  <w:footnote w:id="497">
    <w:p w14:paraId="5303B409" w14:textId="77777777" w:rsidR="00454C0E" w:rsidRDefault="00454C0E">
      <w:pPr>
        <w:pStyle w:val="FootnoteText"/>
      </w:pPr>
      <w:r>
        <w:rPr>
          <w:rStyle w:val="FootnoteReference"/>
        </w:rPr>
        <w:footnoteRef/>
      </w:r>
      <w:r>
        <w:t xml:space="preserve"> </w:t>
      </w:r>
      <w:r>
        <w:tab/>
        <w:t>Submission 2, Mr David Schwartz, pp 1-2.</w:t>
      </w:r>
    </w:p>
  </w:footnote>
  <w:footnote w:id="498">
    <w:p w14:paraId="501E9ED3" w14:textId="43B9B483" w:rsidR="00454C0E" w:rsidRDefault="00454C0E">
      <w:pPr>
        <w:pStyle w:val="FootnoteText"/>
      </w:pPr>
      <w:r>
        <w:rPr>
          <w:rStyle w:val="FootnoteReference"/>
        </w:rPr>
        <w:footnoteRef/>
      </w:r>
      <w:r>
        <w:t xml:space="preserve"> </w:t>
      </w:r>
      <w:r>
        <w:tab/>
        <w:t>Submission 10, Woollahra Municipal Council, p</w:t>
      </w:r>
      <w:r w:rsidR="00F759C4">
        <w:t>p</w:t>
      </w:r>
      <w:r>
        <w:t xml:space="preserve"> 3</w:t>
      </w:r>
      <w:r w:rsidR="00F759C4">
        <w:t xml:space="preserve">-4; </w:t>
      </w:r>
      <w:r w:rsidR="00964A2C">
        <w:t xml:space="preserve">Submission </w:t>
      </w:r>
      <w:r w:rsidR="001C5AE7">
        <w:t>67, Mosman Council, p 2</w:t>
      </w:r>
      <w:r>
        <w:t xml:space="preserve">. </w:t>
      </w:r>
    </w:p>
  </w:footnote>
  <w:footnote w:id="499">
    <w:p w14:paraId="41BFF186" w14:textId="77777777" w:rsidR="00454C0E" w:rsidRPr="0096295B" w:rsidRDefault="00454C0E">
      <w:pPr>
        <w:pStyle w:val="FootnoteText"/>
      </w:pPr>
      <w:r>
        <w:rPr>
          <w:rStyle w:val="FootnoteReference"/>
        </w:rPr>
        <w:footnoteRef/>
      </w:r>
      <w:r>
        <w:t xml:space="preserve"> </w:t>
      </w:r>
      <w:r>
        <w:tab/>
      </w:r>
      <w:r w:rsidRPr="00B157B1">
        <w:rPr>
          <w:i/>
          <w:iCs/>
          <w:lang w:val="en-US"/>
        </w:rPr>
        <w:t>State Environmental Planning Policy (Sustainable Buildings) 2022</w:t>
      </w:r>
      <w:r>
        <w:rPr>
          <w:i/>
          <w:iCs/>
          <w:lang w:val="en-US"/>
        </w:rPr>
        <w:t xml:space="preserve">, </w:t>
      </w:r>
      <w:r>
        <w:rPr>
          <w:lang w:val="en-US"/>
        </w:rPr>
        <w:t>section 2.2.</w:t>
      </w:r>
    </w:p>
  </w:footnote>
  <w:footnote w:id="500">
    <w:p w14:paraId="7BA17898" w14:textId="77777777" w:rsidR="00454C0E" w:rsidRDefault="00454C0E">
      <w:pPr>
        <w:pStyle w:val="FootnoteText"/>
      </w:pPr>
      <w:r>
        <w:rPr>
          <w:rStyle w:val="FootnoteReference"/>
        </w:rPr>
        <w:footnoteRef/>
      </w:r>
      <w:r>
        <w:t xml:space="preserve"> </w:t>
      </w:r>
      <w:r>
        <w:tab/>
        <w:t>Submission 10, Woollahra Municipal Council, p 3.</w:t>
      </w:r>
    </w:p>
  </w:footnote>
  <w:footnote w:id="501">
    <w:p w14:paraId="7C9C5407" w14:textId="77777777" w:rsidR="00454C0E" w:rsidRDefault="00454C0E">
      <w:pPr>
        <w:pStyle w:val="FootnoteText"/>
      </w:pPr>
      <w:r>
        <w:rPr>
          <w:rStyle w:val="FootnoteReference"/>
        </w:rPr>
        <w:footnoteRef/>
      </w:r>
      <w:r>
        <w:t xml:space="preserve"> </w:t>
      </w:r>
      <w:r>
        <w:tab/>
        <w:t>Submission 60, City of Sydney Council, p 7.</w:t>
      </w:r>
    </w:p>
  </w:footnote>
  <w:footnote w:id="502">
    <w:p w14:paraId="145097A4" w14:textId="77777777" w:rsidR="00454C0E" w:rsidRDefault="00454C0E">
      <w:pPr>
        <w:pStyle w:val="FootnoteText"/>
      </w:pPr>
      <w:r>
        <w:rPr>
          <w:rStyle w:val="FootnoteReference"/>
        </w:rPr>
        <w:footnoteRef/>
      </w:r>
      <w:r>
        <w:t xml:space="preserve"> </w:t>
      </w:r>
      <w:r>
        <w:tab/>
        <w:t>Submission 67, Mosman Council, p 2.</w:t>
      </w:r>
    </w:p>
  </w:footnote>
  <w:footnote w:id="503">
    <w:p w14:paraId="35E07709" w14:textId="77777777" w:rsidR="00DE5C21" w:rsidRDefault="00DE5C21" w:rsidP="00DE5C21">
      <w:pPr>
        <w:pStyle w:val="FootnoteText"/>
      </w:pPr>
      <w:r>
        <w:rPr>
          <w:rStyle w:val="FootnoteReference"/>
        </w:rPr>
        <w:footnoteRef/>
      </w:r>
      <w:r>
        <w:t xml:space="preserve"> </w:t>
      </w:r>
      <w:r>
        <w:tab/>
        <w:t>Media release, the Hon Paul Scully MP, Minister for Planning and Public Spaces, 'Sustainable building reforms offer long-term savings for households,' 1 October 2023.</w:t>
      </w:r>
    </w:p>
  </w:footnote>
  <w:footnote w:id="504">
    <w:p w14:paraId="7F437500" w14:textId="77777777" w:rsidR="00DE5C21" w:rsidRDefault="00DE5C21" w:rsidP="00DE5C21">
      <w:pPr>
        <w:pStyle w:val="FootnoteText"/>
      </w:pPr>
      <w:r>
        <w:rPr>
          <w:rStyle w:val="FootnoteReference"/>
        </w:rPr>
        <w:footnoteRef/>
      </w:r>
      <w:r>
        <w:t xml:space="preserve"> </w:t>
      </w:r>
      <w:r>
        <w:tab/>
        <w:t>Media release, the Hon Paul Scully MP, Minister for Planning and Public Spaces, 'Sustainable building reforms offer long-term savings for households,' 1 October 2023.</w:t>
      </w:r>
    </w:p>
  </w:footnote>
  <w:footnote w:id="505">
    <w:p w14:paraId="72D6353C" w14:textId="77777777" w:rsidR="00454C0E" w:rsidRDefault="00454C0E">
      <w:pPr>
        <w:pStyle w:val="FootnoteText"/>
      </w:pPr>
      <w:r>
        <w:rPr>
          <w:rStyle w:val="FootnoteReference"/>
        </w:rPr>
        <w:footnoteRef/>
      </w:r>
      <w:r>
        <w:t xml:space="preserve"> </w:t>
      </w:r>
      <w:r>
        <w:tab/>
        <w:t>Submission 9, Insurance Council of Australia, p 5; Submission 43, Planning Institute of A</w:t>
      </w:r>
      <w:r w:rsidRPr="00420E18">
        <w:t xml:space="preserve">ustralia, p </w:t>
      </w:r>
      <w:r>
        <w:t xml:space="preserve">13; </w:t>
      </w:r>
      <w:r w:rsidRPr="00420E18">
        <w:t>Submission 79, Southcoast Health and Sustainability Alliance, p 8; Submission</w:t>
      </w:r>
      <w:r>
        <w:t xml:space="preserve"> 123, Allianz Australia, pp 3-4.</w:t>
      </w:r>
    </w:p>
  </w:footnote>
  <w:footnote w:id="506">
    <w:p w14:paraId="1EC523A7" w14:textId="5BA723F6" w:rsidR="00454C0E" w:rsidRDefault="00454C0E">
      <w:pPr>
        <w:pStyle w:val="FootnoteText"/>
      </w:pPr>
      <w:r>
        <w:rPr>
          <w:rStyle w:val="FootnoteReference"/>
        </w:rPr>
        <w:footnoteRef/>
      </w:r>
      <w:r>
        <w:t xml:space="preserve"> </w:t>
      </w:r>
      <w:r>
        <w:tab/>
        <w:t>Submission 189, Department of Planning and Environment, p 2</w:t>
      </w:r>
      <w:r w:rsidR="000610BF">
        <w:t>4</w:t>
      </w:r>
      <w:r>
        <w:t>.</w:t>
      </w:r>
    </w:p>
  </w:footnote>
  <w:footnote w:id="507">
    <w:p w14:paraId="685078D6" w14:textId="6550BC5C" w:rsidR="002368D2" w:rsidRDefault="002368D2" w:rsidP="002368D2">
      <w:pPr>
        <w:pStyle w:val="FootnoteText"/>
      </w:pPr>
      <w:r>
        <w:rPr>
          <w:rStyle w:val="FootnoteReference"/>
        </w:rPr>
        <w:footnoteRef/>
      </w:r>
      <w:r>
        <w:t xml:space="preserve"> </w:t>
      </w:r>
      <w:r>
        <w:tab/>
        <w:t>Submission 155, Tweed Shire Council, pp 10-11.</w:t>
      </w:r>
    </w:p>
  </w:footnote>
  <w:footnote w:id="508">
    <w:p w14:paraId="0BF58407" w14:textId="4D0290A6" w:rsidR="00454C0E" w:rsidRDefault="00454C0E">
      <w:pPr>
        <w:pStyle w:val="FootnoteText"/>
      </w:pPr>
      <w:r>
        <w:rPr>
          <w:rStyle w:val="FootnoteReference"/>
        </w:rPr>
        <w:footnoteRef/>
      </w:r>
      <w:r>
        <w:t xml:space="preserve"> </w:t>
      </w:r>
      <w:r>
        <w:tab/>
        <w:t>Submission 155, Tweed Shire Council, p</w:t>
      </w:r>
      <w:r w:rsidR="002368D2">
        <w:t>p 10-</w:t>
      </w:r>
      <w:r>
        <w:t>11.</w:t>
      </w:r>
    </w:p>
  </w:footnote>
  <w:footnote w:id="509">
    <w:p w14:paraId="64D6C985" w14:textId="77777777" w:rsidR="00454C0E" w:rsidRDefault="00454C0E">
      <w:pPr>
        <w:pStyle w:val="FootnoteText"/>
      </w:pPr>
      <w:r>
        <w:rPr>
          <w:rStyle w:val="FootnoteReference"/>
        </w:rPr>
        <w:footnoteRef/>
      </w:r>
      <w:r>
        <w:t xml:space="preserve"> </w:t>
      </w:r>
      <w:r>
        <w:tab/>
        <w:t>Submission 43, Planning Institute of A</w:t>
      </w:r>
      <w:r w:rsidRPr="00420E18">
        <w:t>ustralia, p</w:t>
      </w:r>
      <w:r>
        <w:t xml:space="preserve"> 13.</w:t>
      </w:r>
    </w:p>
  </w:footnote>
  <w:footnote w:id="510">
    <w:p w14:paraId="1EFDF060" w14:textId="77777777" w:rsidR="00454C0E" w:rsidRDefault="00454C0E">
      <w:pPr>
        <w:pStyle w:val="FootnoteText"/>
      </w:pPr>
      <w:r>
        <w:rPr>
          <w:rStyle w:val="FootnoteReference"/>
        </w:rPr>
        <w:footnoteRef/>
      </w:r>
      <w:r>
        <w:t xml:space="preserve"> </w:t>
      </w:r>
      <w:r>
        <w:tab/>
        <w:t>Submission 123, Allianz Australia, p 4.</w:t>
      </w:r>
    </w:p>
  </w:footnote>
  <w:footnote w:id="511">
    <w:p w14:paraId="0EFB4C6C" w14:textId="77777777" w:rsidR="00454C0E" w:rsidRDefault="00454C0E">
      <w:pPr>
        <w:pStyle w:val="FootnoteText"/>
      </w:pPr>
      <w:r>
        <w:rPr>
          <w:rStyle w:val="FootnoteReference"/>
        </w:rPr>
        <w:footnoteRef/>
      </w:r>
      <w:r>
        <w:t xml:space="preserve"> </w:t>
      </w:r>
      <w:r>
        <w:tab/>
        <w:t>Submission 8, Penrith City Council, p 6.</w:t>
      </w:r>
    </w:p>
  </w:footnote>
  <w:footnote w:id="512">
    <w:p w14:paraId="59AF91E4" w14:textId="1B980DEA" w:rsidR="00454C0E" w:rsidRDefault="00454C0E">
      <w:pPr>
        <w:pStyle w:val="FootnoteText"/>
      </w:pPr>
      <w:r>
        <w:rPr>
          <w:rStyle w:val="FootnoteReference"/>
        </w:rPr>
        <w:footnoteRef/>
      </w:r>
      <w:r>
        <w:t xml:space="preserve"> </w:t>
      </w:r>
      <w:r>
        <w:tab/>
        <w:t xml:space="preserve">Submission 38, Lake Macquarie City Council, </w:t>
      </w:r>
      <w:r w:rsidR="0094574E">
        <w:t xml:space="preserve">Attachment 1, </w:t>
      </w:r>
      <w:r w:rsidR="00CD30E1">
        <w:t xml:space="preserve">Lake Macquarie City Council, </w:t>
      </w:r>
      <w:r w:rsidR="00CD30E1" w:rsidRPr="00155BBD">
        <w:rPr>
          <w:i/>
        </w:rPr>
        <w:t>Flood Resilient Housing Guidelines</w:t>
      </w:r>
      <w:r w:rsidR="00CD30E1">
        <w:t>, p 5.</w:t>
      </w:r>
    </w:p>
  </w:footnote>
  <w:footnote w:id="513">
    <w:p w14:paraId="3F7CBCAF" w14:textId="067C668B" w:rsidR="00454C0E" w:rsidRDefault="00454C0E">
      <w:pPr>
        <w:pStyle w:val="FootnoteText"/>
      </w:pPr>
      <w:r>
        <w:rPr>
          <w:rStyle w:val="FootnoteReference"/>
        </w:rPr>
        <w:footnoteRef/>
      </w:r>
      <w:r>
        <w:t xml:space="preserve"> </w:t>
      </w:r>
      <w:r>
        <w:tab/>
        <w:t xml:space="preserve">Submission 164, Yamba Community Action Network Inc., p </w:t>
      </w:r>
      <w:r w:rsidR="002739A5">
        <w:t>9.</w:t>
      </w:r>
    </w:p>
  </w:footnote>
  <w:footnote w:id="514">
    <w:p w14:paraId="2F5F4BC9" w14:textId="77777777" w:rsidR="00454C0E" w:rsidRDefault="00454C0E">
      <w:pPr>
        <w:pStyle w:val="FootnoteText"/>
      </w:pPr>
      <w:r>
        <w:rPr>
          <w:rStyle w:val="FootnoteReference"/>
        </w:rPr>
        <w:footnoteRef/>
      </w:r>
      <w:r>
        <w:t xml:space="preserve"> </w:t>
      </w:r>
      <w:r>
        <w:tab/>
        <w:t>Submission 9, Insurance Council pp 4-5; Submission 167, Liverpool City Council, p 5; Submission 79, Southcoast Health and Sustainability Alliance, p 8.</w:t>
      </w:r>
    </w:p>
  </w:footnote>
  <w:footnote w:id="515">
    <w:p w14:paraId="75EB190F" w14:textId="77777777" w:rsidR="00454C0E" w:rsidRDefault="00454C0E">
      <w:pPr>
        <w:pStyle w:val="FootnoteText"/>
      </w:pPr>
      <w:r>
        <w:rPr>
          <w:rStyle w:val="FootnoteReference"/>
        </w:rPr>
        <w:footnoteRef/>
      </w:r>
      <w:r>
        <w:t xml:space="preserve"> </w:t>
      </w:r>
      <w:r>
        <w:tab/>
        <w:t>Submission 82, Public Interest Advocacy Centre, p 5.</w:t>
      </w:r>
    </w:p>
  </w:footnote>
  <w:footnote w:id="516">
    <w:p w14:paraId="572D59BF" w14:textId="77777777" w:rsidR="00454C0E" w:rsidRDefault="00454C0E">
      <w:pPr>
        <w:pStyle w:val="FootnoteText"/>
      </w:pPr>
      <w:r>
        <w:rPr>
          <w:rStyle w:val="FootnoteReference"/>
        </w:rPr>
        <w:footnoteRef/>
      </w:r>
      <w:r>
        <w:t xml:space="preserve"> </w:t>
      </w:r>
      <w:r>
        <w:tab/>
        <w:t>Submission 167, Liverpool City Council, p 6.</w:t>
      </w:r>
    </w:p>
  </w:footnote>
  <w:footnote w:id="517">
    <w:p w14:paraId="01D8D3A0" w14:textId="77777777" w:rsidR="00454C0E" w:rsidRDefault="00454C0E">
      <w:pPr>
        <w:pStyle w:val="FootnoteText"/>
      </w:pPr>
      <w:r>
        <w:rPr>
          <w:rStyle w:val="FootnoteReference"/>
        </w:rPr>
        <w:footnoteRef/>
      </w:r>
      <w:r>
        <w:t xml:space="preserve"> </w:t>
      </w:r>
      <w:r>
        <w:tab/>
        <w:t>Submission 9, Insurance Council p 5; Evidence, Ms Alix Pearce, Senior Manager, Climate and Social Policy, Insurance Council of Australia, 15 March 2024, p 38.</w:t>
      </w:r>
    </w:p>
  </w:footnote>
  <w:footnote w:id="518">
    <w:p w14:paraId="763B4F6D" w14:textId="77777777" w:rsidR="00454C0E" w:rsidRDefault="00454C0E">
      <w:pPr>
        <w:pStyle w:val="FootnoteText"/>
      </w:pPr>
      <w:r>
        <w:rPr>
          <w:rStyle w:val="FootnoteReference"/>
        </w:rPr>
        <w:footnoteRef/>
      </w:r>
      <w:r>
        <w:t xml:space="preserve"> </w:t>
      </w:r>
      <w:r>
        <w:tab/>
        <w:t>Submission 9, Insurance Council p 5.</w:t>
      </w:r>
    </w:p>
  </w:footnote>
  <w:footnote w:id="519">
    <w:p w14:paraId="5C63128B" w14:textId="77777777" w:rsidR="00454C0E" w:rsidRDefault="00454C0E">
      <w:pPr>
        <w:pStyle w:val="FootnoteText"/>
      </w:pPr>
      <w:r>
        <w:rPr>
          <w:rStyle w:val="FootnoteReference"/>
        </w:rPr>
        <w:footnoteRef/>
      </w:r>
      <w:r>
        <w:t xml:space="preserve"> </w:t>
      </w:r>
      <w:r>
        <w:tab/>
        <w:t>Submission 9, Insurance Council p 5.</w:t>
      </w:r>
    </w:p>
  </w:footnote>
  <w:footnote w:id="520">
    <w:p w14:paraId="5FCB3855" w14:textId="42089D07" w:rsidR="00454C0E" w:rsidRDefault="00454C0E">
      <w:pPr>
        <w:pStyle w:val="FootnoteText"/>
      </w:pPr>
      <w:r>
        <w:rPr>
          <w:rStyle w:val="FootnoteReference"/>
        </w:rPr>
        <w:footnoteRef/>
      </w:r>
      <w:r>
        <w:t xml:space="preserve"> </w:t>
      </w:r>
      <w:r>
        <w:tab/>
        <w:t>Submission 5, Camden Council, p 3.</w:t>
      </w:r>
    </w:p>
  </w:footnote>
  <w:footnote w:id="521">
    <w:p w14:paraId="123D0CEB" w14:textId="0CC4CF5B" w:rsidR="00454C0E" w:rsidRDefault="00454C0E">
      <w:pPr>
        <w:pStyle w:val="FootnoteText"/>
      </w:pPr>
      <w:r>
        <w:rPr>
          <w:rStyle w:val="FootnoteReference"/>
        </w:rPr>
        <w:footnoteRef/>
      </w:r>
      <w:r>
        <w:t xml:space="preserve"> </w:t>
      </w:r>
      <w:r>
        <w:tab/>
        <w:t>Evidence, Ms Suzanne Dunford, Manager, Sustainability and Resilience, Waverl</w:t>
      </w:r>
      <w:r w:rsidR="005B4A70">
        <w:t>e</w:t>
      </w:r>
      <w:r>
        <w:t>y Municipal Council, p 3.</w:t>
      </w:r>
    </w:p>
  </w:footnote>
  <w:footnote w:id="522">
    <w:p w14:paraId="7CA09871" w14:textId="77777777" w:rsidR="009D2944" w:rsidRDefault="009D2944" w:rsidP="009D2944">
      <w:pPr>
        <w:pStyle w:val="FootnoteText"/>
      </w:pPr>
      <w:r>
        <w:rPr>
          <w:rStyle w:val="FootnoteReference"/>
        </w:rPr>
        <w:footnoteRef/>
      </w:r>
      <w:r>
        <w:t xml:space="preserve"> </w:t>
      </w:r>
      <w:r>
        <w:tab/>
        <w:t>Submission 167, Liverpool City Council, p 5.</w:t>
      </w:r>
    </w:p>
  </w:footnote>
  <w:footnote w:id="523">
    <w:p w14:paraId="700A8547" w14:textId="77777777" w:rsidR="00454C0E" w:rsidRDefault="00454C0E">
      <w:pPr>
        <w:pStyle w:val="FootnoteText"/>
      </w:pPr>
      <w:r>
        <w:rPr>
          <w:rStyle w:val="FootnoteReference"/>
        </w:rPr>
        <w:footnoteRef/>
      </w:r>
      <w:r>
        <w:t xml:space="preserve"> </w:t>
      </w:r>
      <w:r>
        <w:tab/>
        <w:t>Submission 167, Liverpool City Council, p 5.</w:t>
      </w:r>
    </w:p>
  </w:footnote>
  <w:footnote w:id="524">
    <w:p w14:paraId="5EA7E6E8" w14:textId="77777777" w:rsidR="00454C0E" w:rsidRDefault="00454C0E">
      <w:pPr>
        <w:pStyle w:val="FootnoteText"/>
      </w:pPr>
      <w:r>
        <w:rPr>
          <w:rStyle w:val="FootnoteReference"/>
        </w:rPr>
        <w:footnoteRef/>
      </w:r>
      <w:r>
        <w:t xml:space="preserve"> </w:t>
      </w:r>
      <w:r>
        <w:tab/>
        <w:t>Submission 126, Australian Institute of Landscape Architects, p 9.</w:t>
      </w:r>
    </w:p>
  </w:footnote>
  <w:footnote w:id="525">
    <w:p w14:paraId="6A5244B2" w14:textId="77777777" w:rsidR="00454C0E" w:rsidRDefault="00454C0E">
      <w:pPr>
        <w:pStyle w:val="FootnoteText"/>
      </w:pPr>
      <w:r>
        <w:rPr>
          <w:rStyle w:val="FootnoteReference"/>
        </w:rPr>
        <w:footnoteRef/>
      </w:r>
      <w:r>
        <w:t xml:space="preserve"> </w:t>
      </w:r>
      <w:r>
        <w:tab/>
        <w:t>Submission 136, Natural Conservation Council, p 35.</w:t>
      </w:r>
    </w:p>
  </w:footnote>
  <w:footnote w:id="526">
    <w:p w14:paraId="71224883" w14:textId="77777777" w:rsidR="00454C0E" w:rsidRPr="00DE07BA" w:rsidRDefault="00454C0E">
      <w:pPr>
        <w:pStyle w:val="FootnoteText"/>
      </w:pPr>
      <w:r>
        <w:rPr>
          <w:rStyle w:val="FootnoteReference"/>
        </w:rPr>
        <w:footnoteRef/>
      </w:r>
      <w:r>
        <w:t xml:space="preserve"> </w:t>
      </w:r>
      <w:r>
        <w:tab/>
      </w:r>
      <w:r w:rsidRPr="007A7E83">
        <w:t xml:space="preserve">Submission 130, Name supressed, p 2, citing European Environment Agency 2017, </w:t>
      </w:r>
      <w:r w:rsidRPr="007A7E83">
        <w:rPr>
          <w:i/>
          <w:iCs/>
        </w:rPr>
        <w:t xml:space="preserve">Climate change adaptation and disaster </w:t>
      </w:r>
      <w:r w:rsidRPr="00DE07BA">
        <w:rPr>
          <w:i/>
          <w:iCs/>
        </w:rPr>
        <w:t>risk reduction in Europe</w:t>
      </w:r>
      <w:r w:rsidRPr="00DE07BA">
        <w:t>, European Environment Agency, Luxembourg.</w:t>
      </w:r>
    </w:p>
  </w:footnote>
  <w:footnote w:id="527">
    <w:p w14:paraId="4B44C05A" w14:textId="03A75D85" w:rsidR="00454C0E" w:rsidRPr="00DE07BA" w:rsidRDefault="00454C0E">
      <w:pPr>
        <w:pStyle w:val="FootnoteText"/>
      </w:pPr>
      <w:r w:rsidRPr="00DE07BA">
        <w:rPr>
          <w:rStyle w:val="FootnoteReference"/>
        </w:rPr>
        <w:footnoteRef/>
      </w:r>
      <w:r w:rsidRPr="00DE07BA">
        <w:t xml:space="preserve"> </w:t>
      </w:r>
      <w:r w:rsidRPr="00DE07BA">
        <w:tab/>
        <w:t>Submission 189, NSW Government, p 10; Submission 155, Tweed Shire Council, p</w:t>
      </w:r>
      <w:r w:rsidR="00BE60E9">
        <w:t>p</w:t>
      </w:r>
      <w:r w:rsidRPr="00DE07BA">
        <w:t xml:space="preserve"> </w:t>
      </w:r>
      <w:r w:rsidR="00BE60E9">
        <w:t>10-</w:t>
      </w:r>
      <w:r w:rsidRPr="00DE07BA">
        <w:t>11</w:t>
      </w:r>
      <w:r w:rsidR="00AA3210">
        <w:t xml:space="preserve">, </w:t>
      </w:r>
      <w:r w:rsidR="0047613E">
        <w:t>25</w:t>
      </w:r>
      <w:r w:rsidR="004458F1">
        <w:t>-</w:t>
      </w:r>
      <w:r w:rsidR="0047613E">
        <w:t>26</w:t>
      </w:r>
      <w:r w:rsidR="00662BF6">
        <w:t>; Submission 70, Lock the Gate Alliance, p</w:t>
      </w:r>
      <w:r w:rsidR="005D3B6D">
        <w:t>p</w:t>
      </w:r>
      <w:r w:rsidR="00662BF6">
        <w:t xml:space="preserve"> 2</w:t>
      </w:r>
      <w:r w:rsidR="004458F1">
        <w:t>,</w:t>
      </w:r>
      <w:r w:rsidR="00353FE5">
        <w:t xml:space="preserve"> 6</w:t>
      </w:r>
      <w:r w:rsidRPr="00DE07BA">
        <w:t>.</w:t>
      </w:r>
    </w:p>
  </w:footnote>
  <w:footnote w:id="528">
    <w:p w14:paraId="279412CA" w14:textId="77777777" w:rsidR="00454C0E" w:rsidRPr="00DE07BA" w:rsidRDefault="00454C0E">
      <w:pPr>
        <w:pStyle w:val="FootnoteText"/>
      </w:pPr>
      <w:r w:rsidRPr="00DE07BA">
        <w:rPr>
          <w:rStyle w:val="FootnoteReference"/>
        </w:rPr>
        <w:footnoteRef/>
      </w:r>
      <w:r w:rsidRPr="00DE07BA">
        <w:t xml:space="preserve"> </w:t>
      </w:r>
      <w:r w:rsidRPr="00DE07BA">
        <w:tab/>
        <w:t>Submission 70, Lock the Gate Alliance, p 13; Submission 123, Allianz Australia, p 3.</w:t>
      </w:r>
    </w:p>
  </w:footnote>
  <w:footnote w:id="529">
    <w:p w14:paraId="76A19DE8" w14:textId="20764AB5" w:rsidR="00454C0E" w:rsidRPr="00DE07BA" w:rsidRDefault="00454C0E">
      <w:pPr>
        <w:pStyle w:val="FootnoteText"/>
      </w:pPr>
      <w:r w:rsidRPr="00DE07BA">
        <w:rPr>
          <w:rStyle w:val="FootnoteReference"/>
        </w:rPr>
        <w:footnoteRef/>
      </w:r>
      <w:r w:rsidRPr="00DE07BA">
        <w:t xml:space="preserve"> </w:t>
      </w:r>
      <w:r w:rsidRPr="00DE07BA">
        <w:tab/>
        <w:t xml:space="preserve">Submission 123, Allianz Australia, p </w:t>
      </w:r>
      <w:r w:rsidR="00E85223">
        <w:t>4</w:t>
      </w:r>
      <w:r w:rsidRPr="00DE07BA">
        <w:t>.</w:t>
      </w:r>
    </w:p>
  </w:footnote>
  <w:footnote w:id="530">
    <w:p w14:paraId="3133B4E9" w14:textId="15058654" w:rsidR="00454C0E" w:rsidRPr="00DE07BA" w:rsidRDefault="00454C0E">
      <w:pPr>
        <w:pStyle w:val="FootnoteText"/>
      </w:pPr>
      <w:r w:rsidRPr="00DE07BA">
        <w:rPr>
          <w:rStyle w:val="FootnoteReference"/>
        </w:rPr>
        <w:footnoteRef/>
      </w:r>
      <w:r w:rsidRPr="00DE07BA">
        <w:t xml:space="preserve"> </w:t>
      </w:r>
      <w:r w:rsidRPr="00DE07BA">
        <w:tab/>
        <w:t xml:space="preserve">Submission 38, Lake Macquarie City Council, p 8; Submission 155, Tweed Shire Council, p </w:t>
      </w:r>
      <w:r w:rsidR="005C0BCD">
        <w:t>24</w:t>
      </w:r>
      <w:r w:rsidRPr="00DE07BA">
        <w:t>.</w:t>
      </w:r>
    </w:p>
  </w:footnote>
  <w:footnote w:id="531">
    <w:p w14:paraId="27B00A37" w14:textId="193B1485" w:rsidR="00454C0E" w:rsidRDefault="00454C0E">
      <w:pPr>
        <w:pStyle w:val="FootnoteText"/>
      </w:pPr>
      <w:r w:rsidRPr="00DE07BA">
        <w:rPr>
          <w:rStyle w:val="FootnoteReference"/>
        </w:rPr>
        <w:footnoteRef/>
      </w:r>
      <w:r w:rsidRPr="00DE07BA">
        <w:t xml:space="preserve"> </w:t>
      </w:r>
      <w:r w:rsidRPr="00DE07BA">
        <w:tab/>
      </w:r>
      <w:r w:rsidR="00C305B2">
        <w:t xml:space="preserve">Submission 155, Tweed Shire Council, p </w:t>
      </w:r>
      <w:r w:rsidR="006A3951">
        <w:t>24.</w:t>
      </w:r>
    </w:p>
  </w:footnote>
  <w:footnote w:id="532">
    <w:p w14:paraId="2784A2F8" w14:textId="77025066" w:rsidR="00454C0E" w:rsidRDefault="00454C0E">
      <w:pPr>
        <w:pStyle w:val="FootnoteText"/>
      </w:pPr>
      <w:r>
        <w:rPr>
          <w:rStyle w:val="FootnoteReference"/>
        </w:rPr>
        <w:footnoteRef/>
      </w:r>
      <w:r>
        <w:t xml:space="preserve"> </w:t>
      </w:r>
      <w:r>
        <w:tab/>
        <w:t>Submission 2, Mr David Schwartz, p 1; Submission 9, Insurance Council of Australia, pp 2-3; Submission 27, The Committee of Sydney, p</w:t>
      </w:r>
      <w:r w:rsidR="00A469C2">
        <w:t>p</w:t>
      </w:r>
      <w:r>
        <w:t xml:space="preserve"> 2-3; Submission 19, Ms Kristyn Glanville, p 1; Submission 98, Floodplain Management Australia, p 3.</w:t>
      </w:r>
    </w:p>
  </w:footnote>
  <w:footnote w:id="533">
    <w:p w14:paraId="266CC668" w14:textId="7319A686" w:rsidR="00454C0E" w:rsidRDefault="00454C0E">
      <w:pPr>
        <w:pStyle w:val="FootnoteText"/>
      </w:pPr>
      <w:r>
        <w:rPr>
          <w:rStyle w:val="FootnoteReference"/>
        </w:rPr>
        <w:footnoteRef/>
      </w:r>
      <w:r>
        <w:t xml:space="preserve"> </w:t>
      </w:r>
      <w:r>
        <w:tab/>
        <w:t>Submission 43, Planning Institute of Australia, p 1</w:t>
      </w:r>
      <w:r w:rsidR="008F58ED">
        <w:t xml:space="preserve"> quoting Productivity Commission, </w:t>
      </w:r>
      <w:r w:rsidR="00E9382A" w:rsidRPr="00965725">
        <w:rPr>
          <w:i/>
        </w:rPr>
        <w:t>Natural Disaster Funding Arrangements</w:t>
      </w:r>
      <w:r w:rsidR="00965725" w:rsidRPr="00965725">
        <w:rPr>
          <w:i/>
          <w:iCs/>
        </w:rPr>
        <w:t xml:space="preserve"> Volume 1</w:t>
      </w:r>
      <w:r w:rsidR="006D17A6">
        <w:t xml:space="preserve">, No. 74, 2014, p </w:t>
      </w:r>
      <w:r w:rsidR="00965725">
        <w:t>30.</w:t>
      </w:r>
    </w:p>
  </w:footnote>
  <w:footnote w:id="534">
    <w:p w14:paraId="3604541B" w14:textId="77777777" w:rsidR="00454C0E" w:rsidRDefault="00454C0E">
      <w:pPr>
        <w:pStyle w:val="FootnoteText"/>
      </w:pPr>
      <w:r>
        <w:rPr>
          <w:rStyle w:val="FootnoteReference"/>
        </w:rPr>
        <w:footnoteRef/>
      </w:r>
      <w:r>
        <w:t xml:space="preserve"> </w:t>
      </w:r>
      <w:r>
        <w:tab/>
        <w:t>Evidence, Ms Jane Stroud, Chief Executive Officer, Kiama Municipal Council, 3 May 2024, p 14.</w:t>
      </w:r>
    </w:p>
  </w:footnote>
  <w:footnote w:id="535">
    <w:p w14:paraId="6E8C45E6" w14:textId="29627315" w:rsidR="00FA24E6" w:rsidRPr="00E8277C" w:rsidRDefault="00FA24E6" w:rsidP="00FA24E6">
      <w:pPr>
        <w:pStyle w:val="FootnoteText"/>
        <w:rPr>
          <w:highlight w:val="yellow"/>
        </w:rPr>
      </w:pPr>
      <w:r w:rsidRPr="00ED4DAE">
        <w:rPr>
          <w:rStyle w:val="FootnoteReference"/>
        </w:rPr>
        <w:footnoteRef/>
      </w:r>
      <w:r w:rsidRPr="00ED4DAE">
        <w:t xml:space="preserve"> </w:t>
      </w:r>
      <w:r w:rsidRPr="00ED4DAE">
        <w:tab/>
        <w:t xml:space="preserve">Submission 9, Insurance Council of Australia, p </w:t>
      </w:r>
      <w:r w:rsidR="0025481E">
        <w:t>3</w:t>
      </w:r>
      <w:r w:rsidRPr="00ED4DAE">
        <w:t>.</w:t>
      </w:r>
    </w:p>
  </w:footnote>
  <w:footnote w:id="536">
    <w:p w14:paraId="5F1B5EDB" w14:textId="452D729E" w:rsidR="00454C0E" w:rsidRPr="00E8277C" w:rsidRDefault="00454C0E">
      <w:pPr>
        <w:pStyle w:val="FootnoteText"/>
        <w:rPr>
          <w:highlight w:val="yellow"/>
        </w:rPr>
      </w:pPr>
      <w:r w:rsidRPr="00ED4DAE">
        <w:rPr>
          <w:rStyle w:val="FootnoteReference"/>
        </w:rPr>
        <w:footnoteRef/>
      </w:r>
      <w:r w:rsidRPr="00ED4DAE">
        <w:t xml:space="preserve"> </w:t>
      </w:r>
      <w:r w:rsidRPr="00ED4DAE">
        <w:tab/>
        <w:t xml:space="preserve">Submission 9, Insurance Council of Australia, p </w:t>
      </w:r>
      <w:r w:rsidR="0025481E">
        <w:t>3</w:t>
      </w:r>
      <w:r w:rsidRPr="00ED4DAE">
        <w:t>.</w:t>
      </w:r>
    </w:p>
  </w:footnote>
  <w:footnote w:id="537">
    <w:p w14:paraId="3812E99A" w14:textId="10528D1E" w:rsidR="00454C0E" w:rsidRPr="00E8277C" w:rsidRDefault="00454C0E">
      <w:pPr>
        <w:pStyle w:val="FootnoteText"/>
        <w:rPr>
          <w:highlight w:val="yellow"/>
        </w:rPr>
      </w:pPr>
      <w:r w:rsidRPr="00A34A61">
        <w:rPr>
          <w:rStyle w:val="FootnoteReference"/>
        </w:rPr>
        <w:footnoteRef/>
      </w:r>
      <w:r w:rsidRPr="00A34A61">
        <w:t xml:space="preserve"> </w:t>
      </w:r>
      <w:r w:rsidRPr="00A34A61">
        <w:tab/>
        <w:t xml:space="preserve">Submission 43, Planning Institute of Australia, p </w:t>
      </w:r>
      <w:r w:rsidR="001873E8">
        <w:t>3</w:t>
      </w:r>
      <w:r>
        <w:t>.</w:t>
      </w:r>
    </w:p>
  </w:footnote>
  <w:footnote w:id="538">
    <w:p w14:paraId="701E50AC" w14:textId="77777777" w:rsidR="008C6A04" w:rsidRDefault="008C6A04" w:rsidP="008C6A04">
      <w:pPr>
        <w:pStyle w:val="FootnoteText"/>
      </w:pPr>
      <w:r>
        <w:rPr>
          <w:rStyle w:val="FootnoteReference"/>
        </w:rPr>
        <w:footnoteRef/>
      </w:r>
      <w:r>
        <w:t xml:space="preserve"> </w:t>
      </w:r>
      <w:r>
        <w:tab/>
        <w:t>Submission 168, Northern Beaches Council, p 2.</w:t>
      </w:r>
    </w:p>
  </w:footnote>
  <w:footnote w:id="539">
    <w:p w14:paraId="48987DF4" w14:textId="77777777" w:rsidR="00454C0E" w:rsidRDefault="00454C0E">
      <w:pPr>
        <w:pStyle w:val="FootnoteText"/>
      </w:pPr>
      <w:r>
        <w:rPr>
          <w:rStyle w:val="FootnoteReference"/>
        </w:rPr>
        <w:footnoteRef/>
      </w:r>
      <w:r>
        <w:t xml:space="preserve"> </w:t>
      </w:r>
      <w:r>
        <w:tab/>
        <w:t>Submission 168, Northern Beaches Council, p 2.</w:t>
      </w:r>
    </w:p>
  </w:footnote>
  <w:footnote w:id="540">
    <w:p w14:paraId="1D24DEA5" w14:textId="77777777" w:rsidR="00454C0E" w:rsidRDefault="00454C0E">
      <w:pPr>
        <w:pStyle w:val="FootnoteText"/>
      </w:pPr>
      <w:r w:rsidRPr="00A30820">
        <w:rPr>
          <w:rStyle w:val="FootnoteReference"/>
        </w:rPr>
        <w:footnoteRef/>
      </w:r>
      <w:r w:rsidRPr="00A30820">
        <w:t xml:space="preserve"> </w:t>
      </w:r>
      <w:r w:rsidRPr="00A30820">
        <w:tab/>
        <w:t>Submission 9, Insurance Council of Australia, p 3.</w:t>
      </w:r>
    </w:p>
  </w:footnote>
  <w:footnote w:id="541">
    <w:p w14:paraId="2A7E3416" w14:textId="77777777" w:rsidR="00454C0E" w:rsidRDefault="00454C0E">
      <w:pPr>
        <w:pStyle w:val="FootnoteText"/>
      </w:pPr>
      <w:r>
        <w:rPr>
          <w:rStyle w:val="FootnoteReference"/>
        </w:rPr>
        <w:footnoteRef/>
      </w:r>
      <w:r>
        <w:t xml:space="preserve"> </w:t>
      </w:r>
      <w:r>
        <w:tab/>
        <w:t>Submission 38, Lake Macquarie City Council, p 5.</w:t>
      </w:r>
    </w:p>
  </w:footnote>
  <w:footnote w:id="542">
    <w:p w14:paraId="46A10928" w14:textId="1F28FDAF" w:rsidR="00454C0E" w:rsidRDefault="00454C0E">
      <w:pPr>
        <w:pStyle w:val="FootnoteText"/>
      </w:pPr>
      <w:r>
        <w:rPr>
          <w:rStyle w:val="FootnoteReference"/>
        </w:rPr>
        <w:footnoteRef/>
      </w:r>
      <w:r>
        <w:t xml:space="preserve"> </w:t>
      </w:r>
      <w:r>
        <w:tab/>
        <w:t xml:space="preserve">Submission 43, Planning Institute of Australia, p </w:t>
      </w:r>
      <w:r w:rsidR="00836A7E">
        <w:t>3</w:t>
      </w:r>
      <w:r>
        <w:t>.</w:t>
      </w:r>
    </w:p>
  </w:footnote>
  <w:footnote w:id="543">
    <w:p w14:paraId="2AE92337" w14:textId="77777777" w:rsidR="00454C0E" w:rsidRDefault="00454C0E">
      <w:pPr>
        <w:pStyle w:val="FootnoteText"/>
      </w:pPr>
      <w:r>
        <w:rPr>
          <w:rStyle w:val="FootnoteReference"/>
        </w:rPr>
        <w:footnoteRef/>
      </w:r>
      <w:r>
        <w:t xml:space="preserve"> </w:t>
      </w:r>
      <w:r>
        <w:tab/>
        <w:t>Submission 2, Mr David Schwartz, p 1.</w:t>
      </w:r>
    </w:p>
  </w:footnote>
  <w:footnote w:id="544">
    <w:p w14:paraId="4CF8CD18" w14:textId="77777777" w:rsidR="00454C0E" w:rsidRDefault="00454C0E">
      <w:pPr>
        <w:pStyle w:val="FootnoteText"/>
      </w:pPr>
      <w:r>
        <w:rPr>
          <w:rStyle w:val="FootnoteReference"/>
        </w:rPr>
        <w:footnoteRef/>
      </w:r>
      <w:r>
        <w:t xml:space="preserve"> </w:t>
      </w:r>
      <w:r>
        <w:tab/>
        <w:t>Submission 2, Mr David Schwartz, p 1.</w:t>
      </w:r>
    </w:p>
  </w:footnote>
  <w:footnote w:id="545">
    <w:p w14:paraId="7FE102EF" w14:textId="77777777" w:rsidR="00454C0E" w:rsidRDefault="00454C0E">
      <w:pPr>
        <w:pStyle w:val="FootnoteText"/>
      </w:pPr>
      <w:r>
        <w:rPr>
          <w:rStyle w:val="FootnoteReference"/>
        </w:rPr>
        <w:footnoteRef/>
      </w:r>
      <w:r>
        <w:t xml:space="preserve"> </w:t>
      </w:r>
      <w:r>
        <w:tab/>
        <w:t>Submission 38, Lake Macquarie City Council, p 2.</w:t>
      </w:r>
    </w:p>
  </w:footnote>
  <w:footnote w:id="546">
    <w:p w14:paraId="763A7645" w14:textId="77777777" w:rsidR="00454C0E" w:rsidRDefault="00454C0E">
      <w:pPr>
        <w:pStyle w:val="FootnoteText"/>
      </w:pPr>
      <w:r>
        <w:rPr>
          <w:rStyle w:val="FootnoteReference"/>
        </w:rPr>
        <w:footnoteRef/>
      </w:r>
      <w:r>
        <w:t xml:space="preserve"> </w:t>
      </w:r>
      <w:r>
        <w:tab/>
        <w:t>Submission 38, Lake Macquarie City Council, p 2.</w:t>
      </w:r>
    </w:p>
  </w:footnote>
  <w:footnote w:id="547">
    <w:p w14:paraId="3BD82130" w14:textId="77777777" w:rsidR="00454C0E" w:rsidRDefault="00454C0E">
      <w:pPr>
        <w:pStyle w:val="FootnoteText"/>
      </w:pPr>
      <w:r>
        <w:rPr>
          <w:rStyle w:val="FootnoteReference"/>
        </w:rPr>
        <w:footnoteRef/>
      </w:r>
      <w:r>
        <w:t xml:space="preserve"> </w:t>
      </w:r>
      <w:r>
        <w:tab/>
      </w:r>
      <w:r w:rsidRPr="00A34A61">
        <w:t>Submission 43, Planning Institute of Australia, p 7</w:t>
      </w:r>
      <w:r>
        <w:t>.</w:t>
      </w:r>
    </w:p>
  </w:footnote>
  <w:footnote w:id="548">
    <w:p w14:paraId="6D7E0C78" w14:textId="77777777" w:rsidR="00454C0E" w:rsidRDefault="00454C0E">
      <w:pPr>
        <w:pStyle w:val="FootnoteText"/>
      </w:pPr>
      <w:r>
        <w:rPr>
          <w:rStyle w:val="FootnoteReference"/>
        </w:rPr>
        <w:footnoteRef/>
      </w:r>
      <w:r>
        <w:t xml:space="preserve"> </w:t>
      </w:r>
      <w:r>
        <w:tab/>
        <w:t xml:space="preserve">Submission 43, Planning Institute of Australia, p 8; </w:t>
      </w:r>
      <w:r>
        <w:rPr>
          <w:i/>
          <w:iCs/>
          <w:lang w:val="en-US"/>
        </w:rPr>
        <w:t xml:space="preserve">Standard Instrument (Local Environmental Plans) Order 2006, </w:t>
      </w:r>
      <w:r>
        <w:rPr>
          <w:lang w:val="en-US"/>
        </w:rPr>
        <w:t>c</w:t>
      </w:r>
      <w:r>
        <w:t>lause 5.22.</w:t>
      </w:r>
    </w:p>
  </w:footnote>
  <w:footnote w:id="549">
    <w:p w14:paraId="17B1563A" w14:textId="77777777" w:rsidR="00454C0E" w:rsidRDefault="00454C0E">
      <w:pPr>
        <w:pStyle w:val="FootnoteText"/>
      </w:pPr>
      <w:r>
        <w:rPr>
          <w:rStyle w:val="FootnoteReference"/>
        </w:rPr>
        <w:footnoteRef/>
      </w:r>
      <w:r>
        <w:t xml:space="preserve"> </w:t>
      </w:r>
      <w:r>
        <w:tab/>
        <w:t xml:space="preserve">Submission 43, Planning Institute of Australia, p 8; </w:t>
      </w:r>
      <w:r>
        <w:rPr>
          <w:i/>
          <w:iCs/>
          <w:lang w:val="en-US"/>
        </w:rPr>
        <w:t xml:space="preserve">Standard Instrument (Local Environmental Plans) Order 2006, </w:t>
      </w:r>
      <w:r>
        <w:rPr>
          <w:lang w:val="en-US"/>
        </w:rPr>
        <w:t>c</w:t>
      </w:r>
      <w:r>
        <w:t>lause 5.9.</w:t>
      </w:r>
    </w:p>
  </w:footnote>
  <w:footnote w:id="550">
    <w:p w14:paraId="0945A1A7" w14:textId="77777777" w:rsidR="00454C0E" w:rsidRDefault="00454C0E">
      <w:pPr>
        <w:pStyle w:val="FootnoteText"/>
      </w:pPr>
      <w:r>
        <w:rPr>
          <w:rStyle w:val="FootnoteReference"/>
        </w:rPr>
        <w:footnoteRef/>
      </w:r>
      <w:r>
        <w:t xml:space="preserve"> </w:t>
      </w:r>
      <w:r>
        <w:tab/>
        <w:t>Submission 43, Planning Institute of Australia, p 8.</w:t>
      </w:r>
    </w:p>
  </w:footnote>
  <w:footnote w:id="551">
    <w:p w14:paraId="4F572815" w14:textId="4A6CDA94" w:rsidR="00454C0E" w:rsidRDefault="00454C0E">
      <w:pPr>
        <w:pStyle w:val="FootnoteText"/>
      </w:pPr>
      <w:r>
        <w:rPr>
          <w:rStyle w:val="FootnoteReference"/>
        </w:rPr>
        <w:footnoteRef/>
      </w:r>
      <w:r>
        <w:t xml:space="preserve"> </w:t>
      </w:r>
      <w:r>
        <w:tab/>
        <w:t xml:space="preserve">Submission 43, Planning Institute of Australia, p </w:t>
      </w:r>
      <w:r w:rsidR="0063657A">
        <w:t>8</w:t>
      </w:r>
      <w:r>
        <w:t>.</w:t>
      </w:r>
    </w:p>
  </w:footnote>
  <w:footnote w:id="552">
    <w:p w14:paraId="5DA9921B" w14:textId="77777777" w:rsidR="00454C0E" w:rsidRDefault="00454C0E">
      <w:pPr>
        <w:pStyle w:val="FootnoteText"/>
      </w:pPr>
      <w:r w:rsidRPr="00371A03">
        <w:rPr>
          <w:rStyle w:val="FootnoteReference"/>
        </w:rPr>
        <w:footnoteRef/>
      </w:r>
      <w:r w:rsidRPr="00371A03">
        <w:t xml:space="preserve"> </w:t>
      </w:r>
      <w:r w:rsidRPr="00371A03">
        <w:tab/>
        <w:t>Submission 5, Camden Council, pp 2-3</w:t>
      </w:r>
      <w:r>
        <w:t>; Submission 51, Insurance Australia Group Services Pty Ltd, p 6; Submission 38, Lake Macquarie City Council, p 5.</w:t>
      </w:r>
    </w:p>
  </w:footnote>
  <w:footnote w:id="553">
    <w:p w14:paraId="4D5705E7" w14:textId="77777777" w:rsidR="00454C0E" w:rsidRDefault="00454C0E">
      <w:pPr>
        <w:pStyle w:val="FootnoteText"/>
        <w:tabs>
          <w:tab w:val="left" w:pos="1522"/>
        </w:tabs>
      </w:pPr>
      <w:r>
        <w:rPr>
          <w:rStyle w:val="FootnoteReference"/>
        </w:rPr>
        <w:footnoteRef/>
      </w:r>
      <w:r>
        <w:t xml:space="preserve"> </w:t>
      </w:r>
      <w:r>
        <w:tab/>
        <w:t>Evidence, Ms Sue Weatherley, NSW President, Planning Institute of Australia, 8 March 2024, p 42.</w:t>
      </w:r>
    </w:p>
  </w:footnote>
  <w:footnote w:id="554">
    <w:p w14:paraId="1E8A3E92" w14:textId="77777777" w:rsidR="00454C0E" w:rsidRDefault="00454C0E">
      <w:pPr>
        <w:pStyle w:val="FootnoteText"/>
      </w:pPr>
      <w:r>
        <w:rPr>
          <w:rStyle w:val="FootnoteReference"/>
        </w:rPr>
        <w:footnoteRef/>
      </w:r>
      <w:r>
        <w:t xml:space="preserve"> </w:t>
      </w:r>
      <w:r>
        <w:tab/>
        <w:t>Submission 51, Insurance Australia Group Services Pty Ltd, p 6.</w:t>
      </w:r>
    </w:p>
  </w:footnote>
  <w:footnote w:id="555">
    <w:p w14:paraId="388F1DBD" w14:textId="77777777" w:rsidR="00454C0E" w:rsidRDefault="00454C0E">
      <w:pPr>
        <w:pStyle w:val="FootnoteText"/>
      </w:pPr>
      <w:r>
        <w:rPr>
          <w:rStyle w:val="FootnoteReference"/>
        </w:rPr>
        <w:footnoteRef/>
      </w:r>
      <w:r>
        <w:t xml:space="preserve"> </w:t>
      </w:r>
      <w:r>
        <w:tab/>
        <w:t>Submission 51, Insurance Australia Group Services Pty Ltd, p 6.</w:t>
      </w:r>
    </w:p>
  </w:footnote>
  <w:footnote w:id="556">
    <w:p w14:paraId="6574A610" w14:textId="77777777" w:rsidR="00454C0E" w:rsidRDefault="00454C0E">
      <w:pPr>
        <w:pStyle w:val="FootnoteText"/>
      </w:pPr>
      <w:r>
        <w:rPr>
          <w:rStyle w:val="FootnoteReference"/>
        </w:rPr>
        <w:footnoteRef/>
      </w:r>
      <w:r>
        <w:t xml:space="preserve"> </w:t>
      </w:r>
      <w:r>
        <w:tab/>
        <w:t>Submission 27, The Committee for Sydney, p 6.</w:t>
      </w:r>
    </w:p>
  </w:footnote>
  <w:footnote w:id="557">
    <w:p w14:paraId="47139BD0" w14:textId="4A42C967" w:rsidR="00454C0E" w:rsidRDefault="00454C0E">
      <w:pPr>
        <w:pStyle w:val="FootnoteText"/>
      </w:pPr>
      <w:r>
        <w:rPr>
          <w:rStyle w:val="FootnoteReference"/>
        </w:rPr>
        <w:footnoteRef/>
      </w:r>
      <w:r>
        <w:t xml:space="preserve"> </w:t>
      </w:r>
      <w:r>
        <w:tab/>
        <w:t>Evidence, Mr Ian Carruthers, 10 April 2024, p 27; Submission 43, Planning Institute of Australia, pp 2</w:t>
      </w:r>
      <w:r w:rsidR="00405E9A">
        <w:t>,</w:t>
      </w:r>
      <w:r>
        <w:t xml:space="preserve"> 9; Answers to questions on notice, Mr Yianni Mentis, </w:t>
      </w:r>
      <w:r>
        <w:rPr>
          <w:lang w:val="en-US"/>
        </w:rPr>
        <w:t>Executive Manager, Environment and Climate Change, Northern Beaches Council, 12 June 2024, p 2.</w:t>
      </w:r>
    </w:p>
  </w:footnote>
  <w:footnote w:id="558">
    <w:p w14:paraId="564D58E5" w14:textId="145286FE" w:rsidR="00454C0E" w:rsidRDefault="00454C0E">
      <w:pPr>
        <w:pStyle w:val="FootnoteText"/>
      </w:pPr>
      <w:r>
        <w:rPr>
          <w:rStyle w:val="FootnoteReference"/>
        </w:rPr>
        <w:footnoteRef/>
      </w:r>
      <w:r>
        <w:t xml:space="preserve"> </w:t>
      </w:r>
      <w:r>
        <w:tab/>
        <w:t xml:space="preserve">Answers to questions on notice, Mr Yianni Mentis, </w:t>
      </w:r>
      <w:r>
        <w:rPr>
          <w:lang w:val="en-US"/>
        </w:rPr>
        <w:t xml:space="preserve">Northern Beaches Council, 12 June 2024, p 2. </w:t>
      </w:r>
    </w:p>
  </w:footnote>
  <w:footnote w:id="559">
    <w:p w14:paraId="70583D54" w14:textId="7BD69F44" w:rsidR="00454C0E" w:rsidRDefault="00454C0E">
      <w:pPr>
        <w:pStyle w:val="FootnoteText"/>
      </w:pPr>
      <w:r>
        <w:rPr>
          <w:rStyle w:val="FootnoteReference"/>
        </w:rPr>
        <w:footnoteRef/>
      </w:r>
      <w:r>
        <w:t xml:space="preserve"> </w:t>
      </w:r>
      <w:r>
        <w:tab/>
        <w:t>Submission 43, Planning Institute of Australia, pp 12</w:t>
      </w:r>
      <w:r w:rsidR="00953CE5">
        <w:t>,</w:t>
      </w:r>
      <w:r>
        <w:t xml:space="preserve"> 14.</w:t>
      </w:r>
    </w:p>
  </w:footnote>
  <w:footnote w:id="560">
    <w:p w14:paraId="0435AE30" w14:textId="77777777" w:rsidR="00454C0E" w:rsidRDefault="00454C0E">
      <w:pPr>
        <w:pStyle w:val="FootnoteText"/>
      </w:pPr>
      <w:r>
        <w:rPr>
          <w:rStyle w:val="FootnoteReference"/>
        </w:rPr>
        <w:footnoteRef/>
      </w:r>
      <w:r>
        <w:t xml:space="preserve"> </w:t>
      </w:r>
      <w:r>
        <w:tab/>
        <w:t>Submission 174, Shoalhaven City Council, p 6.</w:t>
      </w:r>
    </w:p>
  </w:footnote>
  <w:footnote w:id="561">
    <w:p w14:paraId="1A6825DB" w14:textId="77777777" w:rsidR="00454C0E" w:rsidRDefault="00454C0E">
      <w:pPr>
        <w:pStyle w:val="FootnoteText"/>
      </w:pPr>
      <w:r>
        <w:rPr>
          <w:rStyle w:val="FootnoteReference"/>
        </w:rPr>
        <w:footnoteRef/>
      </w:r>
      <w:r>
        <w:t xml:space="preserve"> </w:t>
      </w:r>
      <w:r>
        <w:tab/>
        <w:t>Evidence, Mr Yianni Mentis, Executive Manager, Environment and Climate Change, Northern Beaches Council, 10 May 2024, p 9.</w:t>
      </w:r>
    </w:p>
  </w:footnote>
  <w:footnote w:id="562">
    <w:p w14:paraId="288101CD" w14:textId="77777777" w:rsidR="00454C0E" w:rsidRDefault="00454C0E">
      <w:pPr>
        <w:pStyle w:val="FootnoteText"/>
      </w:pPr>
      <w:r>
        <w:rPr>
          <w:rStyle w:val="FootnoteReference"/>
        </w:rPr>
        <w:footnoteRef/>
      </w:r>
      <w:r>
        <w:t xml:space="preserve"> </w:t>
      </w:r>
      <w:r>
        <w:tab/>
        <w:t xml:space="preserve">Answers to questions on notice, Mr Yianni Mentis, </w:t>
      </w:r>
      <w:r>
        <w:rPr>
          <w:lang w:val="en-US"/>
        </w:rPr>
        <w:t>12 June 2024, p 1-2.</w:t>
      </w:r>
    </w:p>
  </w:footnote>
  <w:footnote w:id="563">
    <w:p w14:paraId="782ED4A2" w14:textId="77777777" w:rsidR="00454C0E" w:rsidRDefault="00454C0E">
      <w:pPr>
        <w:pStyle w:val="FootnoteText"/>
      </w:pPr>
      <w:r>
        <w:rPr>
          <w:rStyle w:val="FootnoteReference"/>
        </w:rPr>
        <w:footnoteRef/>
      </w:r>
      <w:r>
        <w:t xml:space="preserve"> </w:t>
      </w:r>
      <w:r>
        <w:tab/>
        <w:t xml:space="preserve">Evidence, Ms Sue Ribbons, </w:t>
      </w:r>
      <w:r>
        <w:rPr>
          <w:lang w:val="en-US"/>
        </w:rPr>
        <w:t>Communications Director, Floodplain Management Australia</w:t>
      </w:r>
      <w:r>
        <w:t>, 8 March 2024, p 56.</w:t>
      </w:r>
    </w:p>
  </w:footnote>
  <w:footnote w:id="564">
    <w:p w14:paraId="7F1480A7" w14:textId="77777777" w:rsidR="00C90696" w:rsidRDefault="00C90696" w:rsidP="00C90696">
      <w:pPr>
        <w:pStyle w:val="FootnoteText"/>
      </w:pPr>
      <w:r>
        <w:rPr>
          <w:rStyle w:val="FootnoteReference"/>
        </w:rPr>
        <w:footnoteRef/>
      </w:r>
      <w:r>
        <w:t xml:space="preserve"> </w:t>
      </w:r>
      <w:r>
        <w:tab/>
        <w:t>Submission 38, Lake Macquarie City Council, p 5.</w:t>
      </w:r>
    </w:p>
  </w:footnote>
  <w:footnote w:id="565">
    <w:p w14:paraId="37A04FC6" w14:textId="77777777" w:rsidR="00454C0E" w:rsidRDefault="00454C0E">
      <w:pPr>
        <w:pStyle w:val="FootnoteText"/>
      </w:pPr>
      <w:r>
        <w:rPr>
          <w:rStyle w:val="FootnoteReference"/>
        </w:rPr>
        <w:footnoteRef/>
      </w:r>
      <w:r>
        <w:t xml:space="preserve"> </w:t>
      </w:r>
      <w:r>
        <w:tab/>
        <w:t>Submission 38, Lake Macquarie City Council, p 5.</w:t>
      </w:r>
    </w:p>
  </w:footnote>
  <w:footnote w:id="566">
    <w:p w14:paraId="1C2141C3" w14:textId="77777777" w:rsidR="00454C0E" w:rsidRDefault="00454C0E">
      <w:pPr>
        <w:pStyle w:val="FootnoteText"/>
      </w:pPr>
      <w:r>
        <w:rPr>
          <w:rStyle w:val="FootnoteReference"/>
        </w:rPr>
        <w:footnoteRef/>
      </w:r>
      <w:r>
        <w:t xml:space="preserve"> </w:t>
      </w:r>
      <w:r>
        <w:tab/>
        <w:t>Submission 82, Public Interest Advocacy Centre, p 4.</w:t>
      </w:r>
    </w:p>
  </w:footnote>
  <w:footnote w:id="567">
    <w:p w14:paraId="42E49FB8" w14:textId="77777777" w:rsidR="00454C0E" w:rsidRDefault="00454C0E">
      <w:pPr>
        <w:pStyle w:val="FootnoteText"/>
      </w:pPr>
      <w:r>
        <w:rPr>
          <w:rStyle w:val="FootnoteReference"/>
        </w:rPr>
        <w:footnoteRef/>
      </w:r>
      <w:r>
        <w:t xml:space="preserve"> </w:t>
      </w:r>
      <w:r>
        <w:tab/>
        <w:t>Evidence, Mr Yianni Mentis, Executive Manager, Environment and Climate Change, Northern Beaches Council, 10 May 2024, p 9.</w:t>
      </w:r>
    </w:p>
  </w:footnote>
  <w:footnote w:id="568">
    <w:p w14:paraId="30445D0A" w14:textId="77777777" w:rsidR="007805F3" w:rsidRDefault="007805F3" w:rsidP="007805F3">
      <w:pPr>
        <w:pStyle w:val="FootnoteText"/>
      </w:pPr>
      <w:r>
        <w:rPr>
          <w:rStyle w:val="FootnoteReference"/>
        </w:rPr>
        <w:footnoteRef/>
      </w:r>
      <w:r>
        <w:t xml:space="preserve"> </w:t>
      </w:r>
      <w:r>
        <w:tab/>
        <w:t xml:space="preserve">Evidence, Mr </w:t>
      </w:r>
      <w:r>
        <w:rPr>
          <w:lang w:val="en-US"/>
        </w:rPr>
        <w:t>Terry Fitzgerald, President, Surfrider Foundation Australia, Northern Beaches Branch, 10 May 2024, p 39.</w:t>
      </w:r>
    </w:p>
  </w:footnote>
  <w:footnote w:id="569">
    <w:p w14:paraId="57D0336E" w14:textId="77777777" w:rsidR="00454C0E" w:rsidRDefault="00454C0E">
      <w:pPr>
        <w:pStyle w:val="FootnoteText"/>
      </w:pPr>
      <w:r>
        <w:rPr>
          <w:rStyle w:val="FootnoteReference"/>
        </w:rPr>
        <w:footnoteRef/>
      </w:r>
      <w:r>
        <w:t xml:space="preserve"> </w:t>
      </w:r>
      <w:r>
        <w:tab/>
        <w:t xml:space="preserve">Evidence, Mr </w:t>
      </w:r>
      <w:r>
        <w:rPr>
          <w:lang w:val="en-US"/>
        </w:rPr>
        <w:t>Terry Fitzgerald, President, Surfrider Foundation Australia, Northern Beaches Branch, 10 May 2024, p 39.</w:t>
      </w:r>
    </w:p>
  </w:footnote>
  <w:footnote w:id="570">
    <w:p w14:paraId="6951D7C7" w14:textId="77777777" w:rsidR="00454C0E" w:rsidRDefault="00454C0E">
      <w:pPr>
        <w:pStyle w:val="FootnoteText"/>
      </w:pPr>
      <w:r>
        <w:rPr>
          <w:rStyle w:val="FootnoteReference"/>
        </w:rPr>
        <w:footnoteRef/>
      </w:r>
      <w:r>
        <w:t xml:space="preserve"> </w:t>
      </w:r>
      <w:r>
        <w:tab/>
        <w:t>Submission 38, Lake Macquarie City Council, p 5.</w:t>
      </w:r>
    </w:p>
  </w:footnote>
  <w:footnote w:id="571">
    <w:p w14:paraId="03CFDED0" w14:textId="77777777" w:rsidR="00454C0E" w:rsidRDefault="00454C0E">
      <w:pPr>
        <w:pStyle w:val="FootnoteText"/>
      </w:pPr>
      <w:r>
        <w:rPr>
          <w:rStyle w:val="FootnoteReference"/>
        </w:rPr>
        <w:footnoteRef/>
      </w:r>
      <w:r>
        <w:t xml:space="preserve"> </w:t>
      </w:r>
      <w:r>
        <w:tab/>
        <w:t>Submission 38, Lake Macquarie City Council, pp 5-6.</w:t>
      </w:r>
    </w:p>
  </w:footnote>
  <w:footnote w:id="572">
    <w:p w14:paraId="58A38C28" w14:textId="77777777" w:rsidR="00454C0E" w:rsidRDefault="00454C0E">
      <w:pPr>
        <w:pStyle w:val="FootnoteText"/>
      </w:pPr>
      <w:r>
        <w:rPr>
          <w:rStyle w:val="FootnoteReference"/>
        </w:rPr>
        <w:footnoteRef/>
      </w:r>
      <w:r>
        <w:t xml:space="preserve"> </w:t>
      </w:r>
      <w:r>
        <w:tab/>
        <w:t>Submission 24, Mr Angus Gordon, p 8.</w:t>
      </w:r>
    </w:p>
  </w:footnote>
  <w:footnote w:id="573">
    <w:p w14:paraId="5D881262" w14:textId="77777777" w:rsidR="00CC282B" w:rsidRDefault="00CC282B" w:rsidP="00CC282B">
      <w:pPr>
        <w:pStyle w:val="FootnoteText"/>
      </w:pPr>
      <w:r>
        <w:rPr>
          <w:rStyle w:val="FootnoteReference"/>
        </w:rPr>
        <w:footnoteRef/>
      </w:r>
      <w:r>
        <w:t xml:space="preserve"> </w:t>
      </w:r>
      <w:r>
        <w:tab/>
        <w:t>Submission 24, Mr Angus Gordon, p 8.</w:t>
      </w:r>
    </w:p>
  </w:footnote>
  <w:footnote w:id="574">
    <w:p w14:paraId="1544B606" w14:textId="77777777" w:rsidR="00454C0E" w:rsidRDefault="00454C0E">
      <w:pPr>
        <w:pStyle w:val="FootnoteText"/>
      </w:pPr>
      <w:r>
        <w:rPr>
          <w:rStyle w:val="FootnoteReference"/>
        </w:rPr>
        <w:footnoteRef/>
      </w:r>
      <w:r>
        <w:t xml:space="preserve"> </w:t>
      </w:r>
      <w:r>
        <w:tab/>
        <w:t>Submission 24, Mr Angus Gordon, p 8.</w:t>
      </w:r>
    </w:p>
  </w:footnote>
  <w:footnote w:id="575">
    <w:p w14:paraId="0807AF58" w14:textId="77777777" w:rsidR="00454C0E" w:rsidRDefault="00454C0E">
      <w:pPr>
        <w:pStyle w:val="FootnoteText"/>
      </w:pPr>
      <w:r>
        <w:rPr>
          <w:rStyle w:val="FootnoteReference"/>
        </w:rPr>
        <w:footnoteRef/>
      </w:r>
      <w:r>
        <w:t xml:space="preserve"> </w:t>
      </w:r>
      <w:r>
        <w:tab/>
        <w:t>Submission 123, Allianz Australia, p 3.</w:t>
      </w:r>
    </w:p>
  </w:footnote>
  <w:footnote w:id="576">
    <w:p w14:paraId="29DE680F" w14:textId="77777777" w:rsidR="00454C0E" w:rsidRDefault="00454C0E">
      <w:pPr>
        <w:pStyle w:val="FootnoteText"/>
      </w:pPr>
      <w:r>
        <w:rPr>
          <w:rStyle w:val="FootnoteReference"/>
        </w:rPr>
        <w:footnoteRef/>
      </w:r>
      <w:r>
        <w:t xml:space="preserve"> </w:t>
      </w:r>
      <w:r>
        <w:tab/>
        <w:t>Submission 123, Allianz Australia, p 3.</w:t>
      </w:r>
    </w:p>
  </w:footnote>
  <w:footnote w:id="577">
    <w:p w14:paraId="544ADDEA" w14:textId="5DECE0CB" w:rsidR="00454C0E" w:rsidRDefault="00454C0E">
      <w:pPr>
        <w:pStyle w:val="FootnoteText"/>
      </w:pPr>
      <w:r>
        <w:rPr>
          <w:rStyle w:val="FootnoteReference"/>
        </w:rPr>
        <w:footnoteRef/>
      </w:r>
      <w:r>
        <w:t xml:space="preserve"> </w:t>
      </w:r>
      <w:r>
        <w:tab/>
        <w:t>Evidence, Mr Ian Carruthers, 10 April 2024, p 24.</w:t>
      </w:r>
    </w:p>
  </w:footnote>
  <w:footnote w:id="578">
    <w:p w14:paraId="17809E34" w14:textId="2D80709B" w:rsidR="00D26663" w:rsidRDefault="00D26663" w:rsidP="00D26663">
      <w:pPr>
        <w:pStyle w:val="FootnoteText"/>
      </w:pPr>
      <w:r>
        <w:rPr>
          <w:rStyle w:val="FootnoteReference"/>
        </w:rPr>
        <w:footnoteRef/>
      </w:r>
      <w:r>
        <w:t xml:space="preserve"> </w:t>
      </w:r>
      <w:r>
        <w:tab/>
        <w:t>Submission 168, Northern Beaches Council, p</w:t>
      </w:r>
      <w:r w:rsidR="00336C44">
        <w:t>p 6-</w:t>
      </w:r>
      <w:r>
        <w:t>7.</w:t>
      </w:r>
    </w:p>
  </w:footnote>
  <w:footnote w:id="579">
    <w:p w14:paraId="57304B60" w14:textId="2620D90E" w:rsidR="00454C0E" w:rsidRDefault="00454C0E">
      <w:pPr>
        <w:pStyle w:val="FootnoteText"/>
      </w:pPr>
      <w:r>
        <w:rPr>
          <w:rStyle w:val="FootnoteReference"/>
        </w:rPr>
        <w:footnoteRef/>
      </w:r>
      <w:r>
        <w:t xml:space="preserve"> </w:t>
      </w:r>
      <w:r>
        <w:tab/>
        <w:t>Submission 168, Northern Beaches Council, p</w:t>
      </w:r>
      <w:r w:rsidR="00336C44">
        <w:t>p 6-</w:t>
      </w:r>
      <w:r>
        <w:t>7.</w:t>
      </w:r>
    </w:p>
  </w:footnote>
  <w:footnote w:id="580">
    <w:p w14:paraId="72C874E5" w14:textId="77777777" w:rsidR="00454C0E" w:rsidRDefault="00454C0E">
      <w:pPr>
        <w:pStyle w:val="FootnoteText"/>
      </w:pPr>
      <w:r>
        <w:rPr>
          <w:rStyle w:val="FootnoteReference"/>
        </w:rPr>
        <w:footnoteRef/>
      </w:r>
      <w:r>
        <w:t xml:space="preserve"> </w:t>
      </w:r>
      <w:r>
        <w:tab/>
        <w:t>Submission 19, Ms Kristyn Glanville, p 2.</w:t>
      </w:r>
    </w:p>
  </w:footnote>
  <w:footnote w:id="581">
    <w:p w14:paraId="0F3958ED" w14:textId="77777777" w:rsidR="00454C0E" w:rsidRDefault="00454C0E">
      <w:pPr>
        <w:pStyle w:val="FootnoteText"/>
      </w:pPr>
      <w:r>
        <w:rPr>
          <w:rStyle w:val="FootnoteReference"/>
        </w:rPr>
        <w:footnoteRef/>
      </w:r>
      <w:r>
        <w:t xml:space="preserve"> </w:t>
      </w:r>
      <w:r>
        <w:tab/>
        <w:t>Submission 52, Mr Peter Maslen, p 3.</w:t>
      </w:r>
    </w:p>
  </w:footnote>
  <w:footnote w:id="582">
    <w:p w14:paraId="26152695" w14:textId="005B527C" w:rsidR="00454C0E" w:rsidRDefault="00454C0E">
      <w:pPr>
        <w:pStyle w:val="FootnoteText"/>
      </w:pPr>
      <w:r>
        <w:rPr>
          <w:rStyle w:val="FootnoteReference"/>
        </w:rPr>
        <w:footnoteRef/>
      </w:r>
      <w:r>
        <w:t xml:space="preserve"> </w:t>
      </w:r>
      <w:r>
        <w:tab/>
      </w:r>
      <w:r w:rsidRPr="0028330A">
        <w:rPr>
          <w:i/>
          <w:iCs/>
        </w:rPr>
        <w:t>Environmental Planning and Assessment Act 1979</w:t>
      </w:r>
      <w:r w:rsidR="001149A7">
        <w:t>,</w:t>
      </w:r>
      <w:r>
        <w:t xml:space="preserve"> s 1.3.</w:t>
      </w:r>
    </w:p>
  </w:footnote>
  <w:footnote w:id="583">
    <w:p w14:paraId="1475FB99" w14:textId="77777777" w:rsidR="00454C0E" w:rsidRDefault="00454C0E">
      <w:pPr>
        <w:pStyle w:val="FootnoteText"/>
      </w:pPr>
      <w:r>
        <w:rPr>
          <w:rStyle w:val="FootnoteReference"/>
        </w:rPr>
        <w:footnoteRef/>
      </w:r>
      <w:r>
        <w:t xml:space="preserve"> </w:t>
      </w:r>
      <w:r>
        <w:tab/>
        <w:t>Submission 196, Aboriginal Cultural Heritage Advisory Committee, p 3.</w:t>
      </w:r>
    </w:p>
  </w:footnote>
  <w:footnote w:id="584">
    <w:p w14:paraId="0D41CB6A" w14:textId="77777777" w:rsidR="00454C0E" w:rsidRDefault="00454C0E">
      <w:pPr>
        <w:pStyle w:val="FootnoteText"/>
      </w:pPr>
      <w:r>
        <w:rPr>
          <w:rStyle w:val="FootnoteReference"/>
        </w:rPr>
        <w:footnoteRef/>
      </w:r>
      <w:r>
        <w:t xml:space="preserve"> </w:t>
      </w:r>
      <w:r>
        <w:tab/>
        <w:t>Submission 196, Aboriginal Cultural Heritage Advisory Committee, p 3.</w:t>
      </w:r>
    </w:p>
  </w:footnote>
  <w:footnote w:id="585">
    <w:p w14:paraId="30256924" w14:textId="78CC654F" w:rsidR="00454C0E" w:rsidRDefault="00454C0E">
      <w:pPr>
        <w:pStyle w:val="FootnoteText"/>
      </w:pPr>
      <w:r>
        <w:rPr>
          <w:rStyle w:val="FootnoteReference"/>
        </w:rPr>
        <w:footnoteRef/>
      </w:r>
      <w:r>
        <w:t xml:space="preserve"> </w:t>
      </w:r>
      <w:r>
        <w:tab/>
      </w:r>
      <w:r w:rsidRPr="0028330A">
        <w:rPr>
          <w:i/>
          <w:iCs/>
        </w:rPr>
        <w:t>National Parks and Wildlife Act 1974</w:t>
      </w:r>
      <w:r w:rsidR="001149A7">
        <w:t>,</w:t>
      </w:r>
      <w:r>
        <w:t xml:space="preserve"> Part 6.</w:t>
      </w:r>
    </w:p>
  </w:footnote>
  <w:footnote w:id="586">
    <w:p w14:paraId="263F566F" w14:textId="06CCFE85" w:rsidR="00454C0E" w:rsidRPr="00A4680A" w:rsidRDefault="00454C0E">
      <w:pPr>
        <w:pStyle w:val="FootnoteText"/>
      </w:pPr>
      <w:r>
        <w:rPr>
          <w:rStyle w:val="FootnoteReference"/>
        </w:rPr>
        <w:footnoteRef/>
      </w:r>
      <w:r>
        <w:t xml:space="preserve"> </w:t>
      </w:r>
      <w:r>
        <w:tab/>
      </w:r>
      <w:r w:rsidRPr="0028330A">
        <w:rPr>
          <w:i/>
          <w:iCs/>
        </w:rPr>
        <w:t>National Parks and Wildlife Act 1974</w:t>
      </w:r>
      <w:r w:rsidR="001149A7">
        <w:t>,</w:t>
      </w:r>
      <w:r>
        <w:rPr>
          <w:i/>
          <w:iCs/>
        </w:rPr>
        <w:t xml:space="preserve"> </w:t>
      </w:r>
      <w:r>
        <w:t xml:space="preserve">s </w:t>
      </w:r>
      <w:r w:rsidR="00DA5CB4">
        <w:t xml:space="preserve">85. </w:t>
      </w:r>
    </w:p>
  </w:footnote>
  <w:footnote w:id="587">
    <w:p w14:paraId="66E39752" w14:textId="73623C1A" w:rsidR="00454C0E" w:rsidRDefault="00454C0E">
      <w:pPr>
        <w:pStyle w:val="FootnoteText"/>
      </w:pPr>
      <w:r>
        <w:rPr>
          <w:rStyle w:val="FootnoteReference"/>
        </w:rPr>
        <w:footnoteRef/>
      </w:r>
      <w:r>
        <w:t xml:space="preserve"> </w:t>
      </w:r>
      <w:r>
        <w:tab/>
      </w:r>
      <w:r w:rsidRPr="0028330A">
        <w:rPr>
          <w:i/>
          <w:iCs/>
        </w:rPr>
        <w:t>National Parks and Wildlife Act 1974</w:t>
      </w:r>
      <w:r w:rsidR="001149A7">
        <w:t>,</w:t>
      </w:r>
      <w:r>
        <w:rPr>
          <w:i/>
          <w:iCs/>
        </w:rPr>
        <w:t xml:space="preserve"> </w:t>
      </w:r>
      <w:r>
        <w:t>s 86.</w:t>
      </w:r>
    </w:p>
  </w:footnote>
  <w:footnote w:id="588">
    <w:p w14:paraId="44310B11" w14:textId="6DD4DD28" w:rsidR="00454C0E" w:rsidRDefault="00454C0E">
      <w:pPr>
        <w:pStyle w:val="FootnoteText"/>
      </w:pPr>
      <w:r>
        <w:rPr>
          <w:rStyle w:val="FootnoteReference"/>
        </w:rPr>
        <w:footnoteRef/>
      </w:r>
      <w:r>
        <w:t xml:space="preserve"> </w:t>
      </w:r>
      <w:r>
        <w:tab/>
      </w:r>
      <w:r w:rsidRPr="0028330A">
        <w:rPr>
          <w:i/>
          <w:iCs/>
        </w:rPr>
        <w:t>National Parks and Wildlife Act 1974</w:t>
      </w:r>
      <w:r w:rsidR="001149A7">
        <w:t>,</w:t>
      </w:r>
      <w:r>
        <w:rPr>
          <w:i/>
          <w:iCs/>
        </w:rPr>
        <w:t xml:space="preserve"> </w:t>
      </w:r>
      <w:r>
        <w:t>Part 6, Division 2.</w:t>
      </w:r>
    </w:p>
  </w:footnote>
  <w:footnote w:id="589">
    <w:p w14:paraId="288262B2" w14:textId="77777777" w:rsidR="00454C0E" w:rsidRDefault="00454C0E">
      <w:pPr>
        <w:pStyle w:val="FootnoteText"/>
      </w:pPr>
      <w:r>
        <w:rPr>
          <w:rStyle w:val="FootnoteReference"/>
        </w:rPr>
        <w:footnoteRef/>
      </w:r>
      <w:r>
        <w:t xml:space="preserve"> </w:t>
      </w:r>
      <w:r>
        <w:tab/>
      </w:r>
      <w:r w:rsidRPr="00A4680A">
        <w:rPr>
          <w:i/>
          <w:iCs/>
        </w:rPr>
        <w:t>Heritage Act 1977</w:t>
      </w:r>
      <w:r>
        <w:t>, s 31; Submission 196, Aboriginal Cultural Heritage Advisory Committee, p 3.</w:t>
      </w:r>
    </w:p>
  </w:footnote>
  <w:footnote w:id="590">
    <w:p w14:paraId="2D110023" w14:textId="77777777" w:rsidR="00454C0E" w:rsidRDefault="00454C0E">
      <w:pPr>
        <w:pStyle w:val="FootnoteText"/>
      </w:pPr>
      <w:r>
        <w:rPr>
          <w:rStyle w:val="FootnoteReference"/>
        </w:rPr>
        <w:footnoteRef/>
      </w:r>
      <w:r>
        <w:t xml:space="preserve"> </w:t>
      </w:r>
      <w:r>
        <w:tab/>
      </w:r>
      <w:r w:rsidRPr="00A4680A">
        <w:rPr>
          <w:i/>
          <w:iCs/>
        </w:rPr>
        <w:t>Heritage Act 1977</w:t>
      </w:r>
      <w:r>
        <w:t>, s 57.</w:t>
      </w:r>
    </w:p>
  </w:footnote>
  <w:footnote w:id="591">
    <w:p w14:paraId="003EFE68" w14:textId="77777777" w:rsidR="00454C0E" w:rsidRDefault="00454C0E">
      <w:pPr>
        <w:pStyle w:val="FootnoteText"/>
      </w:pPr>
      <w:r>
        <w:rPr>
          <w:rStyle w:val="FootnoteReference"/>
        </w:rPr>
        <w:footnoteRef/>
      </w:r>
      <w:r>
        <w:t xml:space="preserve"> </w:t>
      </w:r>
      <w:r>
        <w:tab/>
      </w:r>
      <w:r w:rsidRPr="00A4680A">
        <w:rPr>
          <w:i/>
          <w:iCs/>
        </w:rPr>
        <w:t>Heritage Act 1977</w:t>
      </w:r>
      <w:r>
        <w:t>, s 32.</w:t>
      </w:r>
    </w:p>
  </w:footnote>
  <w:footnote w:id="592">
    <w:p w14:paraId="0BB29E65" w14:textId="77777777" w:rsidR="00454C0E" w:rsidRDefault="00454C0E">
      <w:pPr>
        <w:pStyle w:val="FootnoteText"/>
      </w:pPr>
      <w:r>
        <w:rPr>
          <w:rStyle w:val="FootnoteReference"/>
        </w:rPr>
        <w:footnoteRef/>
      </w:r>
      <w:r>
        <w:t xml:space="preserve"> </w:t>
      </w:r>
      <w:r>
        <w:tab/>
      </w:r>
      <w:r w:rsidRPr="00A4680A">
        <w:rPr>
          <w:i/>
          <w:iCs/>
        </w:rPr>
        <w:t>Heritage Act 1977</w:t>
      </w:r>
      <w:r>
        <w:t>, s 8.</w:t>
      </w:r>
    </w:p>
  </w:footnote>
  <w:footnote w:id="593">
    <w:p w14:paraId="5E734E86" w14:textId="77777777" w:rsidR="00454C0E" w:rsidRDefault="00454C0E">
      <w:pPr>
        <w:pStyle w:val="FootnoteText"/>
      </w:pPr>
      <w:r>
        <w:rPr>
          <w:rStyle w:val="FootnoteReference"/>
        </w:rPr>
        <w:footnoteRef/>
      </w:r>
      <w:r>
        <w:t xml:space="preserve"> </w:t>
      </w:r>
      <w:r>
        <w:tab/>
        <w:t>Submission 196, Aboriginal Cultural Heritage Advisory Committee, p 2.</w:t>
      </w:r>
    </w:p>
  </w:footnote>
  <w:footnote w:id="594">
    <w:p w14:paraId="08985DFD" w14:textId="77777777" w:rsidR="00454C0E" w:rsidRDefault="00454C0E">
      <w:pPr>
        <w:pStyle w:val="FootnoteText"/>
      </w:pPr>
      <w:r>
        <w:rPr>
          <w:rStyle w:val="FootnoteReference"/>
        </w:rPr>
        <w:footnoteRef/>
      </w:r>
      <w:r>
        <w:t xml:space="preserve"> </w:t>
      </w:r>
      <w:r>
        <w:tab/>
        <w:t>Submission 236, Jerrinja Local Aboriginal Land Council, p 1.</w:t>
      </w:r>
    </w:p>
  </w:footnote>
  <w:footnote w:id="595">
    <w:p w14:paraId="585A6C01" w14:textId="77777777" w:rsidR="00454C0E" w:rsidRDefault="00454C0E">
      <w:pPr>
        <w:pStyle w:val="FootnoteText"/>
      </w:pPr>
      <w:r>
        <w:rPr>
          <w:rStyle w:val="FootnoteReference"/>
        </w:rPr>
        <w:footnoteRef/>
      </w:r>
      <w:r>
        <w:t xml:space="preserve"> </w:t>
      </w:r>
      <w:r>
        <w:tab/>
        <w:t>Submission 236, Jerrinja Local Aboriginal Land Council, p 1.</w:t>
      </w:r>
    </w:p>
  </w:footnote>
  <w:footnote w:id="596">
    <w:p w14:paraId="1FEE4BF1" w14:textId="77777777" w:rsidR="00454C0E" w:rsidRDefault="00454C0E">
      <w:pPr>
        <w:pStyle w:val="FootnoteText"/>
      </w:pPr>
      <w:r>
        <w:rPr>
          <w:rStyle w:val="FootnoteReference"/>
        </w:rPr>
        <w:footnoteRef/>
      </w:r>
      <w:r>
        <w:t xml:space="preserve"> </w:t>
      </w:r>
      <w:r>
        <w:tab/>
        <w:t>Submission 236, Jerrinja Local Aboriginal Land Council, p 2.</w:t>
      </w:r>
    </w:p>
  </w:footnote>
  <w:footnote w:id="597">
    <w:p w14:paraId="13E40D68" w14:textId="77777777" w:rsidR="00454C0E" w:rsidRDefault="00454C0E">
      <w:pPr>
        <w:pStyle w:val="FootnoteText"/>
      </w:pPr>
      <w:r>
        <w:rPr>
          <w:rStyle w:val="FootnoteReference"/>
        </w:rPr>
        <w:footnoteRef/>
      </w:r>
      <w:r>
        <w:t xml:space="preserve"> </w:t>
      </w:r>
      <w:r>
        <w:tab/>
        <w:t>Evidence, Mr Strini Pillai, Program Manager, Heritage, Ecology and Land Management, Gandangara Local Aboriginal Land Council, 6 May 2024, p 3.</w:t>
      </w:r>
    </w:p>
  </w:footnote>
  <w:footnote w:id="598">
    <w:p w14:paraId="2EE312BE" w14:textId="0A875CCE" w:rsidR="00454C0E" w:rsidRDefault="00454C0E">
      <w:pPr>
        <w:pStyle w:val="FootnoteText"/>
      </w:pPr>
      <w:r>
        <w:rPr>
          <w:rStyle w:val="FootnoteReference"/>
        </w:rPr>
        <w:footnoteRef/>
      </w:r>
      <w:r>
        <w:t xml:space="preserve"> </w:t>
      </w:r>
      <w:r>
        <w:tab/>
        <w:t xml:space="preserve">Evidence, </w:t>
      </w:r>
      <w:r w:rsidR="008E7172">
        <w:t xml:space="preserve">Mr Strini Pillai, Program Manager, Heritage, Ecology and Land Management, Gandangara Local Aboriginal Land Council, </w:t>
      </w:r>
      <w:r>
        <w:t xml:space="preserve"> 6 May 2024, p 3.</w:t>
      </w:r>
    </w:p>
  </w:footnote>
  <w:footnote w:id="599">
    <w:p w14:paraId="5852D332" w14:textId="77777777" w:rsidR="00454C0E" w:rsidRDefault="00454C0E">
      <w:pPr>
        <w:pStyle w:val="FootnoteText"/>
      </w:pPr>
      <w:r>
        <w:rPr>
          <w:rStyle w:val="FootnoteReference"/>
        </w:rPr>
        <w:footnoteRef/>
      </w:r>
      <w:r>
        <w:t xml:space="preserve"> </w:t>
      </w:r>
      <w:r>
        <w:tab/>
        <w:t>Evidence, Ms Rowena Welsh-Jarrett, Senior Cultural Heritage Officer, Metropolitan Local Aboriginal Land Council, 10 May 2024, p 41.</w:t>
      </w:r>
    </w:p>
  </w:footnote>
  <w:footnote w:id="600">
    <w:p w14:paraId="7C7D0CA3" w14:textId="306E8237" w:rsidR="00454C0E" w:rsidRDefault="00454C0E">
      <w:pPr>
        <w:pStyle w:val="FootnoteText"/>
      </w:pPr>
      <w:r>
        <w:rPr>
          <w:rStyle w:val="FootnoteReference"/>
        </w:rPr>
        <w:footnoteRef/>
      </w:r>
      <w:r>
        <w:t xml:space="preserve"> </w:t>
      </w:r>
      <w:r>
        <w:tab/>
        <w:t xml:space="preserve">Evidence, </w:t>
      </w:r>
      <w:r w:rsidR="003118E4">
        <w:t>Ms Rowena Welsh-Jarrett, Senior Cultural Heritage Officer, Metropolitan Local Aboriginal Land Council</w:t>
      </w:r>
      <w:r>
        <w:t>, 10 May 2024, p 41.</w:t>
      </w:r>
    </w:p>
  </w:footnote>
  <w:footnote w:id="601">
    <w:p w14:paraId="645AC37F" w14:textId="0349747F" w:rsidR="00454C0E" w:rsidRDefault="00454C0E">
      <w:pPr>
        <w:pStyle w:val="FootnoteText"/>
      </w:pPr>
      <w:r>
        <w:rPr>
          <w:rStyle w:val="FootnoteReference"/>
        </w:rPr>
        <w:footnoteRef/>
      </w:r>
      <w:r>
        <w:t xml:space="preserve"> </w:t>
      </w:r>
      <w:r>
        <w:tab/>
        <w:t xml:space="preserve">Evidence, </w:t>
      </w:r>
      <w:r w:rsidR="003118E4">
        <w:t xml:space="preserve">Ms Rowena Welsh-Jarrett, Senior Cultural Heritage Officer, Metropolitan Local Aboriginal Land Council, </w:t>
      </w:r>
      <w:r>
        <w:t>10 May 2024, p 41.</w:t>
      </w:r>
    </w:p>
  </w:footnote>
  <w:footnote w:id="602">
    <w:p w14:paraId="090AC9C3" w14:textId="5161226A" w:rsidR="00454C0E" w:rsidRDefault="00454C0E">
      <w:pPr>
        <w:pStyle w:val="FootnoteText"/>
      </w:pPr>
      <w:r>
        <w:rPr>
          <w:rStyle w:val="FootnoteReference"/>
        </w:rPr>
        <w:footnoteRef/>
      </w:r>
      <w:r>
        <w:t xml:space="preserve"> </w:t>
      </w:r>
      <w:r>
        <w:tab/>
        <w:t xml:space="preserve">Evidence, </w:t>
      </w:r>
      <w:r w:rsidR="00BA1931">
        <w:t>Ms Rowena Welsh-Jarrett, Senior Cultural Heritage Officer, Metropolitan Local Aboriginal Land Council</w:t>
      </w:r>
      <w:r>
        <w:t>, 10 May 2024, p 42.</w:t>
      </w:r>
    </w:p>
  </w:footnote>
  <w:footnote w:id="603">
    <w:p w14:paraId="7DEB0385" w14:textId="336293E6" w:rsidR="00454C0E" w:rsidRDefault="00454C0E">
      <w:pPr>
        <w:pStyle w:val="FootnoteText"/>
      </w:pPr>
      <w:r>
        <w:rPr>
          <w:rStyle w:val="FootnoteReference"/>
        </w:rPr>
        <w:footnoteRef/>
      </w:r>
      <w:r>
        <w:t xml:space="preserve"> </w:t>
      </w:r>
      <w:r>
        <w:tab/>
        <w:t xml:space="preserve">Evidence, </w:t>
      </w:r>
      <w:r w:rsidR="00BA1931">
        <w:t xml:space="preserve">Ms Rowena Welsh-Jarrett, Senior Cultural Heritage Officer, Metropolitan Local Aboriginal Land Council, </w:t>
      </w:r>
      <w:r>
        <w:t>10 May 2024, p 43.</w:t>
      </w:r>
    </w:p>
  </w:footnote>
  <w:footnote w:id="604">
    <w:p w14:paraId="3BF302AC" w14:textId="502F820E" w:rsidR="00454C0E" w:rsidRDefault="00454C0E">
      <w:pPr>
        <w:pStyle w:val="FootnoteText"/>
      </w:pPr>
      <w:r>
        <w:rPr>
          <w:rStyle w:val="FootnoteReference"/>
        </w:rPr>
        <w:footnoteRef/>
      </w:r>
      <w:r>
        <w:t xml:space="preserve"> </w:t>
      </w:r>
      <w:r>
        <w:tab/>
        <w:t xml:space="preserve">Evidence, </w:t>
      </w:r>
      <w:r w:rsidR="00BA1931">
        <w:t>Ms Rowena Welsh-Jarrett, Senior Cultural Heritage Officer, Metropolitan Local Aboriginal Land Council</w:t>
      </w:r>
      <w:r>
        <w:t>, 10 May 2024, p 4</w:t>
      </w:r>
      <w:r w:rsidR="00C87F7A">
        <w:t>3</w:t>
      </w:r>
      <w:r>
        <w:t>.</w:t>
      </w:r>
    </w:p>
  </w:footnote>
  <w:footnote w:id="605">
    <w:p w14:paraId="74BA55FA" w14:textId="3914FC99" w:rsidR="00454C0E" w:rsidRDefault="00454C0E">
      <w:pPr>
        <w:pStyle w:val="FootnoteText"/>
      </w:pPr>
      <w:r>
        <w:rPr>
          <w:rStyle w:val="FootnoteReference"/>
        </w:rPr>
        <w:footnoteRef/>
      </w:r>
      <w:r>
        <w:t xml:space="preserve"> </w:t>
      </w:r>
      <w:r>
        <w:tab/>
        <w:t xml:space="preserve">Submission 196, Aboriginal Cultural Heritage Advisory Committee, </w:t>
      </w:r>
      <w:r w:rsidRPr="005D641A">
        <w:t xml:space="preserve">p </w:t>
      </w:r>
      <w:r w:rsidR="007A6829" w:rsidRPr="005D641A">
        <w:t>4.</w:t>
      </w:r>
    </w:p>
  </w:footnote>
  <w:footnote w:id="606">
    <w:p w14:paraId="2B813B54" w14:textId="53A3F838" w:rsidR="00454C0E" w:rsidRPr="001E46B6" w:rsidRDefault="00454C0E">
      <w:pPr>
        <w:pStyle w:val="FootnoteText"/>
      </w:pPr>
      <w:r>
        <w:rPr>
          <w:rStyle w:val="FootnoteReference"/>
        </w:rPr>
        <w:footnoteRef/>
      </w:r>
      <w:r>
        <w:t xml:space="preserve"> </w:t>
      </w:r>
      <w:r>
        <w:tab/>
        <w:t xml:space="preserve">Evidence, </w:t>
      </w:r>
      <w:r w:rsidR="00BA1931">
        <w:t>Ms Rowena Welsh-Jarrett, Senior Cultural Heritage Officer, Metropolitan Local Aboriginal Land Council, 1</w:t>
      </w:r>
      <w:r>
        <w:t>0 May 2024, p 41.</w:t>
      </w:r>
    </w:p>
  </w:footnote>
  <w:footnote w:id="607">
    <w:p w14:paraId="17CDC163" w14:textId="30245700" w:rsidR="00454C0E" w:rsidRDefault="00454C0E">
      <w:pPr>
        <w:pStyle w:val="FootnoteText"/>
      </w:pPr>
      <w:r>
        <w:rPr>
          <w:rStyle w:val="FootnoteReference"/>
        </w:rPr>
        <w:footnoteRef/>
      </w:r>
      <w:r>
        <w:t xml:space="preserve"> </w:t>
      </w:r>
      <w:r>
        <w:tab/>
        <w:t xml:space="preserve">Evidence, </w:t>
      </w:r>
      <w:r w:rsidR="00BA1931">
        <w:t xml:space="preserve">Ms Rowena Welsh-Jarrett, Senior Cultural Heritage Officer, Metropolitan Local Aboriginal Land Council, </w:t>
      </w:r>
      <w:r>
        <w:t>10 May 2024, p 41.</w:t>
      </w:r>
    </w:p>
  </w:footnote>
  <w:footnote w:id="608">
    <w:p w14:paraId="4B80AB76" w14:textId="17A81CF6" w:rsidR="00454C0E" w:rsidRDefault="00454C0E">
      <w:pPr>
        <w:pStyle w:val="FootnoteText"/>
      </w:pPr>
      <w:r>
        <w:rPr>
          <w:rStyle w:val="FootnoteReference"/>
        </w:rPr>
        <w:footnoteRef/>
      </w:r>
      <w:r>
        <w:t xml:space="preserve"> </w:t>
      </w:r>
      <w:r>
        <w:tab/>
        <w:t xml:space="preserve">Evidence, </w:t>
      </w:r>
      <w:r w:rsidR="00227E57">
        <w:t xml:space="preserve">Ms Rowena Welsh-Jarrett, Senior Cultural Heritage Officer, Metropolitan Local Aboriginal Land Council, </w:t>
      </w:r>
      <w:r>
        <w:t>10 May 2024, p 41.</w:t>
      </w:r>
    </w:p>
  </w:footnote>
  <w:footnote w:id="609">
    <w:p w14:paraId="223EA60F" w14:textId="3ED90F0D" w:rsidR="00454C0E" w:rsidRDefault="00454C0E">
      <w:pPr>
        <w:pStyle w:val="FootnoteText"/>
      </w:pPr>
      <w:r>
        <w:rPr>
          <w:rStyle w:val="FootnoteReference"/>
        </w:rPr>
        <w:footnoteRef/>
      </w:r>
      <w:r>
        <w:t xml:space="preserve"> </w:t>
      </w:r>
      <w:r>
        <w:tab/>
        <w:t xml:space="preserve">Evidence, </w:t>
      </w:r>
      <w:r w:rsidR="00227E57">
        <w:t xml:space="preserve">Ms Rowena Welsh-Jarrett, Senior Cultural Heritage Officer, Metropolitan Local Aboriginal Land Council, </w:t>
      </w:r>
      <w:r>
        <w:t>10 May 2024, p 41.</w:t>
      </w:r>
    </w:p>
  </w:footnote>
  <w:footnote w:id="610">
    <w:p w14:paraId="58755F45" w14:textId="4CEE4826" w:rsidR="00454C0E" w:rsidRDefault="00454C0E">
      <w:pPr>
        <w:pStyle w:val="FootnoteText"/>
      </w:pPr>
      <w:r>
        <w:rPr>
          <w:rStyle w:val="FootnoteReference"/>
        </w:rPr>
        <w:footnoteRef/>
      </w:r>
      <w:r>
        <w:t xml:space="preserve"> </w:t>
      </w:r>
      <w:r>
        <w:tab/>
        <w:t xml:space="preserve">Evidence, </w:t>
      </w:r>
      <w:r w:rsidR="00227E57">
        <w:t xml:space="preserve">Ms Rowena Welsh-Jarrett, Senior Cultural Heritage Officer, Metropolitan Local Aboriginal Land Council, </w:t>
      </w:r>
      <w:r>
        <w:t>10 May 2024, p 42.</w:t>
      </w:r>
    </w:p>
  </w:footnote>
  <w:footnote w:id="611">
    <w:p w14:paraId="29D4C165" w14:textId="6A21A8AF" w:rsidR="00454C0E" w:rsidRPr="00B90E98" w:rsidRDefault="00454C0E">
      <w:pPr>
        <w:pStyle w:val="FootnoteText"/>
        <w:rPr>
          <w:b/>
          <w:bCs/>
        </w:rPr>
      </w:pPr>
      <w:r>
        <w:rPr>
          <w:rStyle w:val="FootnoteReference"/>
        </w:rPr>
        <w:footnoteRef/>
      </w:r>
      <w:r>
        <w:t xml:space="preserve"> </w:t>
      </w:r>
      <w:r>
        <w:tab/>
        <w:t xml:space="preserve">Evidence, </w:t>
      </w:r>
      <w:r w:rsidR="00227E57">
        <w:t xml:space="preserve">Ms Rowena Welsh-Jarrett, Senior Cultural Heritage Officer, Metropolitan Local Aboriginal Land Council, </w:t>
      </w:r>
      <w:r>
        <w:t>10 May 2024, p 43.</w:t>
      </w:r>
    </w:p>
  </w:footnote>
  <w:footnote w:id="612">
    <w:p w14:paraId="620C05AC" w14:textId="224E1FC5" w:rsidR="00454C0E" w:rsidRDefault="00454C0E">
      <w:pPr>
        <w:pStyle w:val="FootnoteText"/>
      </w:pPr>
      <w:r>
        <w:rPr>
          <w:rStyle w:val="FootnoteReference"/>
        </w:rPr>
        <w:footnoteRef/>
      </w:r>
      <w:r>
        <w:t xml:space="preserve"> </w:t>
      </w:r>
      <w:r>
        <w:tab/>
        <w:t xml:space="preserve">Evidence, </w:t>
      </w:r>
      <w:r w:rsidR="00227E57">
        <w:t>Ms Rowena Welsh-Jarrett, Senior Cultural Heritage Officer, Metropolitan Local Aboriginal Land Council</w:t>
      </w:r>
      <w:r>
        <w:t>, 10 May 2024, p 43.</w:t>
      </w:r>
    </w:p>
  </w:footnote>
  <w:footnote w:id="613">
    <w:p w14:paraId="27403BCA" w14:textId="45033C8C" w:rsidR="00B13B44" w:rsidRDefault="00B13B44">
      <w:pPr>
        <w:pStyle w:val="FootnoteText"/>
      </w:pPr>
      <w:r>
        <w:rPr>
          <w:rStyle w:val="FootnoteReference"/>
        </w:rPr>
        <w:footnoteRef/>
      </w:r>
      <w:r>
        <w:t xml:space="preserve"> </w:t>
      </w:r>
      <w:r>
        <w:tab/>
      </w:r>
      <w:r w:rsidR="00CC6AF1">
        <w:t xml:space="preserve">Submission </w:t>
      </w:r>
      <w:r w:rsidR="00330056">
        <w:t>106, Save Myall Road Bushland Incorporated, p 1.</w:t>
      </w:r>
    </w:p>
  </w:footnote>
  <w:footnote w:id="614">
    <w:p w14:paraId="41B027AD" w14:textId="2E2B0184" w:rsidR="003275B6" w:rsidRDefault="003275B6">
      <w:pPr>
        <w:pStyle w:val="FootnoteText"/>
      </w:pPr>
      <w:r>
        <w:rPr>
          <w:rStyle w:val="FootnoteReference"/>
        </w:rPr>
        <w:footnoteRef/>
      </w:r>
      <w:r>
        <w:t xml:space="preserve"> </w:t>
      </w:r>
      <w:r>
        <w:tab/>
      </w:r>
      <w:r w:rsidR="000457C1">
        <w:t>Submission 106, Save Myall Road Bushland Incorporated, p 2.</w:t>
      </w:r>
    </w:p>
  </w:footnote>
  <w:footnote w:id="615">
    <w:p w14:paraId="439A3C9B" w14:textId="0CEE1469" w:rsidR="007854DA" w:rsidRDefault="007854DA">
      <w:pPr>
        <w:pStyle w:val="FootnoteText"/>
      </w:pPr>
      <w:r>
        <w:rPr>
          <w:rStyle w:val="FootnoteReference"/>
        </w:rPr>
        <w:footnoteRef/>
      </w:r>
      <w:r>
        <w:t xml:space="preserve"> </w:t>
      </w:r>
      <w:r>
        <w:tab/>
      </w:r>
      <w:r w:rsidR="00F032DA">
        <w:t>Submission 106, Save Myall Road Bushland Incorporated, p 2.</w:t>
      </w:r>
    </w:p>
  </w:footnote>
  <w:footnote w:id="616">
    <w:p w14:paraId="000538CD" w14:textId="122BE1C0" w:rsidR="00C235DD" w:rsidRDefault="00C235DD">
      <w:pPr>
        <w:pStyle w:val="FootnoteText"/>
      </w:pPr>
      <w:r>
        <w:rPr>
          <w:rStyle w:val="FootnoteReference"/>
        </w:rPr>
        <w:footnoteRef/>
      </w:r>
      <w:r>
        <w:t xml:space="preserve"> </w:t>
      </w:r>
      <w:r>
        <w:tab/>
      </w:r>
      <w:r w:rsidR="00D75F1C">
        <w:t xml:space="preserve">Evidence, Ms Lillian Warham, Member, Save Myall Road Bushland Incorporated, </w:t>
      </w:r>
      <w:r w:rsidR="00B56D02">
        <w:t>17 June 2024, p 39.</w:t>
      </w:r>
    </w:p>
  </w:footnote>
  <w:footnote w:id="617">
    <w:p w14:paraId="1E090FE2" w14:textId="3055355D" w:rsidR="00172DA8" w:rsidRDefault="00172DA8">
      <w:pPr>
        <w:pStyle w:val="FootnoteText"/>
      </w:pPr>
      <w:r>
        <w:rPr>
          <w:rStyle w:val="FootnoteReference"/>
        </w:rPr>
        <w:footnoteRef/>
      </w:r>
      <w:r>
        <w:t xml:space="preserve"> </w:t>
      </w:r>
      <w:r>
        <w:tab/>
      </w:r>
      <w:r w:rsidR="00DE6EE9">
        <w:t xml:space="preserve">Submission 244, Save Westleigh Park, p </w:t>
      </w:r>
      <w:r w:rsidR="00742895">
        <w:t>3.</w:t>
      </w:r>
    </w:p>
  </w:footnote>
  <w:footnote w:id="618">
    <w:p w14:paraId="4486899B" w14:textId="570C7818" w:rsidR="00FA7FD1" w:rsidRDefault="00FA7FD1">
      <w:pPr>
        <w:pStyle w:val="FootnoteText"/>
      </w:pPr>
      <w:r>
        <w:rPr>
          <w:rStyle w:val="FootnoteReference"/>
        </w:rPr>
        <w:footnoteRef/>
      </w:r>
      <w:r>
        <w:t xml:space="preserve"> </w:t>
      </w:r>
      <w:r>
        <w:tab/>
      </w:r>
      <w:r w:rsidR="00742895">
        <w:t>Submission 244, Save Westleigh Park, p 3.</w:t>
      </w:r>
    </w:p>
  </w:footnote>
  <w:footnote w:id="619">
    <w:p w14:paraId="0E9358F5" w14:textId="3D534FAC" w:rsidR="006914AB" w:rsidRDefault="006914AB">
      <w:pPr>
        <w:pStyle w:val="FootnoteText"/>
      </w:pPr>
      <w:r>
        <w:rPr>
          <w:rStyle w:val="FootnoteReference"/>
        </w:rPr>
        <w:footnoteRef/>
      </w:r>
      <w:r>
        <w:t xml:space="preserve"> </w:t>
      </w:r>
      <w:r>
        <w:tab/>
      </w:r>
      <w:r w:rsidR="00742895">
        <w:t>Submission 244, Save Westleigh Park, p 3.</w:t>
      </w:r>
    </w:p>
  </w:footnote>
  <w:footnote w:id="620">
    <w:p w14:paraId="2997DC46" w14:textId="2D159A09" w:rsidR="00DF5BAB" w:rsidRDefault="00DF5BAB">
      <w:pPr>
        <w:pStyle w:val="FootnoteText"/>
      </w:pPr>
      <w:r>
        <w:rPr>
          <w:rStyle w:val="FootnoteReference"/>
        </w:rPr>
        <w:footnoteRef/>
      </w:r>
      <w:r>
        <w:t xml:space="preserve"> </w:t>
      </w:r>
      <w:r>
        <w:tab/>
      </w:r>
      <w:r w:rsidR="00A16CD5">
        <w:t xml:space="preserve">Submission </w:t>
      </w:r>
      <w:r w:rsidR="006A4DE0">
        <w:t>79</w:t>
      </w:r>
      <w:r w:rsidR="00A16CD5">
        <w:t xml:space="preserve">, Southcoast </w:t>
      </w:r>
      <w:r w:rsidR="006A4DE0">
        <w:t>Health and Sustainability Alliance</w:t>
      </w:r>
      <w:r w:rsidR="00A16CD5">
        <w:t>, p 4.</w:t>
      </w:r>
    </w:p>
  </w:footnote>
  <w:footnote w:id="621">
    <w:p w14:paraId="50B3AA22" w14:textId="58F7C1D5" w:rsidR="00AE2A46" w:rsidRDefault="00AE2A46">
      <w:pPr>
        <w:pStyle w:val="FootnoteText"/>
      </w:pPr>
      <w:r>
        <w:rPr>
          <w:rStyle w:val="FootnoteReference"/>
        </w:rPr>
        <w:footnoteRef/>
      </w:r>
      <w:r>
        <w:t xml:space="preserve"> </w:t>
      </w:r>
      <w:r>
        <w:tab/>
      </w:r>
      <w:r w:rsidR="00DE2C7F">
        <w:t>Submission 79, Southcoast Health and Sustainability Alliance, p 2.</w:t>
      </w:r>
    </w:p>
  </w:footnote>
  <w:footnote w:id="622">
    <w:p w14:paraId="64B9FCB7" w14:textId="58938CA5" w:rsidR="009F5D94" w:rsidRDefault="009F5D94">
      <w:pPr>
        <w:pStyle w:val="FootnoteText"/>
      </w:pPr>
      <w:r>
        <w:rPr>
          <w:rStyle w:val="FootnoteReference"/>
        </w:rPr>
        <w:footnoteRef/>
      </w:r>
      <w:r>
        <w:t xml:space="preserve"> </w:t>
      </w:r>
      <w:r>
        <w:tab/>
      </w:r>
      <w:r w:rsidR="00DE2C7F">
        <w:t>Submission 79, Southcoast Health and Sustainability Alliance, p 4.</w:t>
      </w:r>
    </w:p>
  </w:footnote>
  <w:footnote w:id="623">
    <w:p w14:paraId="7E50FBF9" w14:textId="5E87EA03" w:rsidR="00B9721A" w:rsidRDefault="00B9721A">
      <w:pPr>
        <w:pStyle w:val="FootnoteText"/>
      </w:pPr>
      <w:r>
        <w:rPr>
          <w:rStyle w:val="FootnoteReference"/>
        </w:rPr>
        <w:footnoteRef/>
      </w:r>
      <w:r>
        <w:t xml:space="preserve"> </w:t>
      </w:r>
      <w:r>
        <w:tab/>
      </w:r>
      <w:r w:rsidR="00CF5377">
        <w:t>Submission 231, Let's Own Our Future – Jetty Foreshores, p</w:t>
      </w:r>
      <w:r w:rsidR="004D39C1">
        <w:t xml:space="preserve"> 7</w:t>
      </w:r>
      <w:r w:rsidR="00CF5377">
        <w:t>.</w:t>
      </w:r>
    </w:p>
  </w:footnote>
  <w:footnote w:id="624">
    <w:p w14:paraId="7F1712DC" w14:textId="1D5286D1" w:rsidR="001153E4" w:rsidRDefault="001153E4">
      <w:pPr>
        <w:pStyle w:val="FootnoteText"/>
      </w:pPr>
      <w:r>
        <w:rPr>
          <w:rStyle w:val="FootnoteReference"/>
        </w:rPr>
        <w:footnoteRef/>
      </w:r>
      <w:r>
        <w:t xml:space="preserve"> </w:t>
      </w:r>
      <w:r>
        <w:tab/>
      </w:r>
      <w:r w:rsidR="00CF5377">
        <w:t>Evidence, Dr Sally Townley, Let's Own Our Future – Jetty Foreshores, 17 June 2024, p</w:t>
      </w:r>
      <w:r w:rsidR="00D87266">
        <w:t xml:space="preserve"> 13</w:t>
      </w:r>
      <w:r w:rsidR="00CF5377">
        <w:t>.</w:t>
      </w:r>
    </w:p>
  </w:footnote>
  <w:footnote w:id="625">
    <w:p w14:paraId="43FF1CD2" w14:textId="673615F7" w:rsidR="001153E4" w:rsidRDefault="001153E4">
      <w:pPr>
        <w:pStyle w:val="FootnoteText"/>
      </w:pPr>
      <w:r>
        <w:rPr>
          <w:rStyle w:val="FootnoteReference"/>
        </w:rPr>
        <w:footnoteRef/>
      </w:r>
      <w:r>
        <w:t xml:space="preserve"> </w:t>
      </w:r>
      <w:r>
        <w:tab/>
      </w:r>
      <w:r w:rsidR="00D87266">
        <w:t>Evidence, Dr Townley, 17 June 2024, p 13.</w:t>
      </w:r>
    </w:p>
  </w:footnote>
  <w:footnote w:id="626">
    <w:p w14:paraId="2A4CC7FB" w14:textId="5DBB4720" w:rsidR="003A41A5" w:rsidRDefault="003A41A5">
      <w:pPr>
        <w:pStyle w:val="FootnoteText"/>
      </w:pPr>
      <w:r>
        <w:rPr>
          <w:rStyle w:val="FootnoteReference"/>
        </w:rPr>
        <w:footnoteRef/>
      </w:r>
      <w:r>
        <w:t xml:space="preserve"> </w:t>
      </w:r>
      <w:r>
        <w:tab/>
      </w:r>
      <w:r w:rsidR="00D7445A">
        <w:t xml:space="preserve">Evidence, Ms Leanne Atkinson, Chief Executive Officer, Bega Local Aboriginal Land Council, 2 May 2024, p 2; </w:t>
      </w:r>
      <w:r w:rsidR="00606E21">
        <w:t>Submission 196, Aboriginal Cultural Heritage Advisory Committee, p 2.</w:t>
      </w:r>
    </w:p>
  </w:footnote>
  <w:footnote w:id="627">
    <w:p w14:paraId="02428A5B" w14:textId="77777777" w:rsidR="00454C0E" w:rsidRDefault="00454C0E">
      <w:pPr>
        <w:pStyle w:val="FootnoteText"/>
      </w:pPr>
      <w:r>
        <w:rPr>
          <w:rStyle w:val="FootnoteReference"/>
        </w:rPr>
        <w:footnoteRef/>
      </w:r>
      <w:r>
        <w:t xml:space="preserve"> </w:t>
      </w:r>
      <w:r>
        <w:tab/>
        <w:t>Submission 196, Aboriginal Cultural Heritage Advisory Committee, p 2.</w:t>
      </w:r>
    </w:p>
  </w:footnote>
  <w:footnote w:id="628">
    <w:p w14:paraId="4DC263A1" w14:textId="77777777" w:rsidR="00454C0E" w:rsidRDefault="00454C0E">
      <w:pPr>
        <w:pStyle w:val="FootnoteText"/>
      </w:pPr>
      <w:r>
        <w:rPr>
          <w:rStyle w:val="FootnoteReference"/>
        </w:rPr>
        <w:footnoteRef/>
      </w:r>
      <w:r>
        <w:t xml:space="preserve"> </w:t>
      </w:r>
      <w:r>
        <w:tab/>
        <w:t>Submission 196, Aboriginal Cultural Heritage Advisory Committee, p 4.</w:t>
      </w:r>
    </w:p>
  </w:footnote>
  <w:footnote w:id="629">
    <w:p w14:paraId="3574F587" w14:textId="77777777" w:rsidR="00454C0E" w:rsidRDefault="00454C0E">
      <w:pPr>
        <w:pStyle w:val="FootnoteText"/>
      </w:pPr>
      <w:r>
        <w:rPr>
          <w:rStyle w:val="FootnoteReference"/>
        </w:rPr>
        <w:footnoteRef/>
      </w:r>
      <w:r>
        <w:t xml:space="preserve"> </w:t>
      </w:r>
      <w:r>
        <w:tab/>
        <w:t>Submission 196, Aboriginal Cultural Heritage Advisory Committee, p 4.</w:t>
      </w:r>
    </w:p>
  </w:footnote>
  <w:footnote w:id="630">
    <w:p w14:paraId="62FC04F2" w14:textId="60A3C30A" w:rsidR="00454C0E" w:rsidRDefault="00454C0E">
      <w:pPr>
        <w:pStyle w:val="FootnoteText"/>
      </w:pPr>
      <w:r>
        <w:rPr>
          <w:rStyle w:val="FootnoteReference"/>
        </w:rPr>
        <w:footnoteRef/>
      </w:r>
      <w:r>
        <w:t xml:space="preserve"> </w:t>
      </w:r>
      <w:r>
        <w:tab/>
        <w:t xml:space="preserve">Evidence, </w:t>
      </w:r>
      <w:r w:rsidR="002B19C4">
        <w:t>Ms Rowena Welsh-Jarrett, Senior Cultural Heritage Officer, Metropolitan Local Aboriginal Land Council</w:t>
      </w:r>
      <w:r>
        <w:t>, 10 May 2024, p 47.</w:t>
      </w:r>
    </w:p>
  </w:footnote>
  <w:footnote w:id="631">
    <w:p w14:paraId="7956ADFF" w14:textId="59749152" w:rsidR="00454C0E" w:rsidRDefault="00454C0E">
      <w:pPr>
        <w:pStyle w:val="FootnoteText"/>
      </w:pPr>
      <w:r>
        <w:rPr>
          <w:rStyle w:val="FootnoteReference"/>
        </w:rPr>
        <w:footnoteRef/>
      </w:r>
      <w:r>
        <w:t xml:space="preserve"> </w:t>
      </w:r>
      <w:r>
        <w:tab/>
        <w:t xml:space="preserve">Evidence, </w:t>
      </w:r>
      <w:r w:rsidR="002B19C4">
        <w:t xml:space="preserve">Ms Rowena Welsh-Jarrett, Senior Cultural Heritage Officer, Metropolitan Local Aboriginal Land Council, </w:t>
      </w:r>
      <w:r>
        <w:t>10 May 2024, p 47.</w:t>
      </w:r>
    </w:p>
  </w:footnote>
  <w:footnote w:id="632">
    <w:p w14:paraId="731D7757" w14:textId="67235A31" w:rsidR="00822E05" w:rsidRDefault="00822E05">
      <w:pPr>
        <w:pStyle w:val="FootnoteText"/>
      </w:pPr>
      <w:r>
        <w:rPr>
          <w:rStyle w:val="FootnoteReference"/>
        </w:rPr>
        <w:footnoteRef/>
      </w:r>
      <w:r>
        <w:t xml:space="preserve"> </w:t>
      </w:r>
      <w:r>
        <w:tab/>
      </w:r>
      <w:r w:rsidR="00476645">
        <w:t xml:space="preserve">Submission </w:t>
      </w:r>
      <w:r w:rsidR="00D14902">
        <w:t>136</w:t>
      </w:r>
      <w:r w:rsidR="00476645">
        <w:t>, Nature Conservation Council, p 18.</w:t>
      </w:r>
    </w:p>
  </w:footnote>
  <w:footnote w:id="633">
    <w:p w14:paraId="2F2F7A19" w14:textId="32771FF1" w:rsidR="00EE1BE7" w:rsidRDefault="00EE1BE7" w:rsidP="00335612">
      <w:pPr>
        <w:pStyle w:val="FootnoteText"/>
      </w:pPr>
      <w:r>
        <w:rPr>
          <w:rStyle w:val="FootnoteReference"/>
        </w:rPr>
        <w:footnoteRef/>
      </w:r>
      <w:r>
        <w:t xml:space="preserve"> </w:t>
      </w:r>
      <w:r>
        <w:tab/>
      </w:r>
      <w:r w:rsidR="00335612">
        <w:t>Submission 136, Nature Conservation Council, p 19.</w:t>
      </w:r>
    </w:p>
  </w:footnote>
  <w:footnote w:id="634">
    <w:p w14:paraId="1E95229E" w14:textId="08E42E00" w:rsidR="00C63997" w:rsidRDefault="00C63997" w:rsidP="00C63997">
      <w:pPr>
        <w:pStyle w:val="FootnoteText"/>
      </w:pPr>
      <w:r>
        <w:rPr>
          <w:rStyle w:val="FootnoteReference"/>
        </w:rPr>
        <w:footnoteRef/>
      </w:r>
      <w:r>
        <w:t xml:space="preserve"> </w:t>
      </w:r>
      <w:r>
        <w:tab/>
      </w:r>
      <w:r w:rsidR="008A5B95">
        <w:t xml:space="preserve">Submission 245, Evans Head </w:t>
      </w:r>
      <w:r w:rsidR="00F95F99">
        <w:t>Residents for Sustainable Development, pp 11-12.</w:t>
      </w:r>
    </w:p>
  </w:footnote>
  <w:footnote w:id="635">
    <w:p w14:paraId="4E144DC6" w14:textId="52A36C59" w:rsidR="00A53B8A" w:rsidRDefault="00A53B8A">
      <w:pPr>
        <w:pStyle w:val="FootnoteText"/>
      </w:pPr>
      <w:r>
        <w:rPr>
          <w:rStyle w:val="FootnoteReference"/>
        </w:rPr>
        <w:footnoteRef/>
      </w:r>
      <w:r>
        <w:t xml:space="preserve"> </w:t>
      </w:r>
      <w:r>
        <w:tab/>
      </w:r>
      <w:r w:rsidR="00217613">
        <w:t xml:space="preserve">Submission 126, Australian Institute of Landscape Architects, </w:t>
      </w:r>
      <w:r w:rsidR="00F16871">
        <w:t>p 4.</w:t>
      </w:r>
    </w:p>
  </w:footnote>
  <w:footnote w:id="636">
    <w:p w14:paraId="7B12898D" w14:textId="7C363F3D" w:rsidR="00A53B8A" w:rsidRDefault="00A53B8A">
      <w:pPr>
        <w:pStyle w:val="FootnoteText"/>
      </w:pPr>
      <w:r>
        <w:rPr>
          <w:rStyle w:val="FootnoteReference"/>
        </w:rPr>
        <w:footnoteRef/>
      </w:r>
      <w:r>
        <w:t xml:space="preserve"> </w:t>
      </w:r>
      <w:r>
        <w:tab/>
      </w:r>
      <w:r w:rsidR="00F16871">
        <w:t>Submission 126, Australian Institute of Landscape Architects, p 4.</w:t>
      </w:r>
    </w:p>
  </w:footnote>
  <w:footnote w:id="637">
    <w:p w14:paraId="4C8EB91C" w14:textId="6E2421BA" w:rsidR="00A53B8A" w:rsidRDefault="00A53B8A">
      <w:pPr>
        <w:pStyle w:val="FootnoteText"/>
      </w:pPr>
      <w:r>
        <w:rPr>
          <w:rStyle w:val="FootnoteReference"/>
        </w:rPr>
        <w:footnoteRef/>
      </w:r>
      <w:r>
        <w:t xml:space="preserve"> </w:t>
      </w:r>
      <w:r>
        <w:tab/>
      </w:r>
      <w:r w:rsidR="00F16871">
        <w:t xml:space="preserve">Submission 126, Australian Institute of Landscape Architects, p </w:t>
      </w:r>
      <w:r w:rsidR="00113DFE">
        <w:t>5</w:t>
      </w:r>
      <w:r w:rsidR="00F16871">
        <w:t>.</w:t>
      </w:r>
    </w:p>
  </w:footnote>
  <w:footnote w:id="638">
    <w:p w14:paraId="6BBF1373" w14:textId="54E15EB1" w:rsidR="004B0C8B" w:rsidRDefault="004B0C8B">
      <w:pPr>
        <w:pStyle w:val="FootnoteText"/>
      </w:pPr>
      <w:r>
        <w:rPr>
          <w:rStyle w:val="FootnoteReference"/>
        </w:rPr>
        <w:footnoteRef/>
      </w:r>
      <w:r>
        <w:t xml:space="preserve"> </w:t>
      </w:r>
      <w:r>
        <w:tab/>
      </w:r>
      <w:r w:rsidR="00113DFE">
        <w:t xml:space="preserve">Submission 82, </w:t>
      </w:r>
      <w:r w:rsidR="00321927">
        <w:t xml:space="preserve">Public Interest Advocacy Centre, p </w:t>
      </w:r>
      <w:r w:rsidR="00A66FE0">
        <w:t>2.</w:t>
      </w:r>
    </w:p>
  </w:footnote>
  <w:footnote w:id="639">
    <w:p w14:paraId="340D4CD9" w14:textId="0F442144" w:rsidR="004B0C8B" w:rsidRDefault="004B0C8B">
      <w:pPr>
        <w:pStyle w:val="FootnoteText"/>
      </w:pPr>
      <w:r>
        <w:rPr>
          <w:rStyle w:val="FootnoteReference"/>
        </w:rPr>
        <w:footnoteRef/>
      </w:r>
      <w:r>
        <w:t xml:space="preserve"> </w:t>
      </w:r>
      <w:r>
        <w:tab/>
      </w:r>
      <w:r w:rsidR="008869E5">
        <w:t>Submission 82, Public Interest Advocacy Centre, p 2.</w:t>
      </w:r>
    </w:p>
  </w:footnote>
  <w:footnote w:id="640">
    <w:p w14:paraId="0D5E1A08" w14:textId="77777777" w:rsidR="00454C0E" w:rsidRDefault="00454C0E">
      <w:pPr>
        <w:pStyle w:val="FootnoteText"/>
      </w:pPr>
      <w:r>
        <w:rPr>
          <w:rStyle w:val="FootnoteReference"/>
        </w:rPr>
        <w:footnoteRef/>
      </w:r>
      <w:r>
        <w:t xml:space="preserve"> </w:t>
      </w:r>
      <w:r>
        <w:tab/>
        <w:t>Evidence, Ms Leanne Atkinson, Chief Executive Officer, Bega Local Aboriginal Land Council, 2 May 2024, p 2.</w:t>
      </w:r>
    </w:p>
  </w:footnote>
  <w:footnote w:id="641">
    <w:p w14:paraId="6E196B43" w14:textId="4D695BA1" w:rsidR="00454C0E" w:rsidRDefault="00454C0E">
      <w:pPr>
        <w:pStyle w:val="FootnoteText"/>
      </w:pPr>
      <w:r>
        <w:rPr>
          <w:rStyle w:val="FootnoteReference"/>
        </w:rPr>
        <w:footnoteRef/>
      </w:r>
      <w:r>
        <w:t xml:space="preserve"> </w:t>
      </w:r>
      <w:r>
        <w:tab/>
        <w:t xml:space="preserve">Evidence, </w:t>
      </w:r>
      <w:r w:rsidR="002B19C4">
        <w:t>Ms Leanne Atkinson, Chief Executive Officer, Bega Local Aboriginal Land Council</w:t>
      </w:r>
      <w:r>
        <w:t>, 2 May 2024, p 2.</w:t>
      </w:r>
    </w:p>
  </w:footnote>
  <w:footnote w:id="642">
    <w:p w14:paraId="6034D8AF" w14:textId="6A91416B" w:rsidR="00454C0E" w:rsidRDefault="00454C0E">
      <w:pPr>
        <w:pStyle w:val="FootnoteText"/>
      </w:pPr>
      <w:r>
        <w:rPr>
          <w:rStyle w:val="FootnoteReference"/>
        </w:rPr>
        <w:footnoteRef/>
      </w:r>
      <w:r>
        <w:t xml:space="preserve"> </w:t>
      </w:r>
      <w:r>
        <w:tab/>
        <w:t xml:space="preserve">Evidence, </w:t>
      </w:r>
      <w:r w:rsidR="002B19C4">
        <w:t>Ms Leanne Atkinson, Chief Executive Officer, Bega Local Aboriginal Land Council</w:t>
      </w:r>
      <w:r>
        <w:t>, 2 May 2024, p 2.</w:t>
      </w:r>
    </w:p>
  </w:footnote>
  <w:footnote w:id="643">
    <w:p w14:paraId="6669886A" w14:textId="27748CB2" w:rsidR="00454C0E" w:rsidRDefault="00454C0E">
      <w:pPr>
        <w:pStyle w:val="FootnoteText"/>
      </w:pPr>
      <w:r>
        <w:rPr>
          <w:rStyle w:val="FootnoteReference"/>
        </w:rPr>
        <w:footnoteRef/>
      </w:r>
      <w:r>
        <w:t xml:space="preserve"> </w:t>
      </w:r>
      <w:r>
        <w:tab/>
        <w:t xml:space="preserve">Evidence, </w:t>
      </w:r>
      <w:r w:rsidR="002B19C4">
        <w:t>Ms Leanne Atkinson, Chief Executive Officer, Bega Local Aboriginal Land Council</w:t>
      </w:r>
      <w:r>
        <w:t>, 2 May 2024, p 2.</w:t>
      </w:r>
    </w:p>
  </w:footnote>
  <w:footnote w:id="644">
    <w:p w14:paraId="79A33859" w14:textId="3E87CCAE" w:rsidR="00454C0E" w:rsidRDefault="00454C0E">
      <w:pPr>
        <w:pStyle w:val="FootnoteText"/>
      </w:pPr>
      <w:r>
        <w:rPr>
          <w:rStyle w:val="FootnoteReference"/>
        </w:rPr>
        <w:footnoteRef/>
      </w:r>
      <w:r>
        <w:t xml:space="preserve"> </w:t>
      </w:r>
      <w:r>
        <w:tab/>
        <w:t xml:space="preserve">Evidence, </w:t>
      </w:r>
      <w:r w:rsidR="00622984">
        <w:t>Ms Leanne Atkinson, Chief Executive Officer, Bega Local Aboriginal Land Council</w:t>
      </w:r>
      <w:r>
        <w:t>, 2 May 2024, p 2.</w:t>
      </w:r>
    </w:p>
  </w:footnote>
  <w:footnote w:id="645">
    <w:p w14:paraId="05B5B97A" w14:textId="4E70BFD3" w:rsidR="00454C0E" w:rsidRDefault="00454C0E">
      <w:pPr>
        <w:pStyle w:val="FootnoteText"/>
      </w:pPr>
      <w:r>
        <w:rPr>
          <w:rStyle w:val="FootnoteReference"/>
        </w:rPr>
        <w:footnoteRef/>
      </w:r>
      <w:r>
        <w:t xml:space="preserve"> </w:t>
      </w:r>
      <w:r>
        <w:tab/>
        <w:t xml:space="preserve">Evidence, </w:t>
      </w:r>
      <w:r w:rsidR="00622984">
        <w:t>Ms Leanne Atkinson, Chief Executive Officer, Bega Local Aboriginal Land Council</w:t>
      </w:r>
      <w:r>
        <w:t>, 2 May 2024, p 2.</w:t>
      </w:r>
    </w:p>
  </w:footnote>
  <w:footnote w:id="646">
    <w:p w14:paraId="27993CA3" w14:textId="29B9A7E3" w:rsidR="00454C0E" w:rsidRDefault="00454C0E">
      <w:pPr>
        <w:pStyle w:val="FootnoteText"/>
      </w:pPr>
      <w:r>
        <w:rPr>
          <w:rStyle w:val="FootnoteReference"/>
        </w:rPr>
        <w:footnoteRef/>
      </w:r>
      <w:r>
        <w:t xml:space="preserve"> </w:t>
      </w:r>
      <w:r>
        <w:tab/>
        <w:t xml:space="preserve">Evidence, </w:t>
      </w:r>
      <w:r w:rsidR="0003550F">
        <w:t xml:space="preserve">Ms Leanne Atkinson, Chief Executive Officer, Bega Local Aboriginal Land Council </w:t>
      </w:r>
      <w:r>
        <w:t>2 May 2024, p 2.</w:t>
      </w:r>
    </w:p>
  </w:footnote>
  <w:footnote w:id="647">
    <w:p w14:paraId="3CB7FF59" w14:textId="5A33DD40" w:rsidR="00454C0E" w:rsidRDefault="00454C0E">
      <w:pPr>
        <w:pStyle w:val="FootnoteText"/>
      </w:pPr>
      <w:r>
        <w:rPr>
          <w:rStyle w:val="FootnoteReference"/>
        </w:rPr>
        <w:footnoteRef/>
      </w:r>
      <w:r>
        <w:t xml:space="preserve"> </w:t>
      </w:r>
      <w:r>
        <w:tab/>
        <w:t xml:space="preserve">Evidence, </w:t>
      </w:r>
      <w:r w:rsidR="0003550F">
        <w:t>Ms Leanne Atkinson, Chief Executive Officer, Bega Local Aboriginal Land Council</w:t>
      </w:r>
      <w:r>
        <w:t>, 2 May 2024, p 3.</w:t>
      </w:r>
    </w:p>
  </w:footnote>
  <w:footnote w:id="648">
    <w:p w14:paraId="79CBD3C4" w14:textId="15370AB8" w:rsidR="00454C0E" w:rsidRDefault="00454C0E">
      <w:pPr>
        <w:pStyle w:val="FootnoteText"/>
      </w:pPr>
      <w:r>
        <w:rPr>
          <w:rStyle w:val="FootnoteReference"/>
        </w:rPr>
        <w:footnoteRef/>
      </w:r>
      <w:r>
        <w:t xml:space="preserve"> </w:t>
      </w:r>
      <w:r>
        <w:tab/>
        <w:t xml:space="preserve">Evidence, </w:t>
      </w:r>
      <w:r w:rsidR="0003550F">
        <w:t xml:space="preserve">Ms Rowena Welsh-Jarrett, Senior Cultural Heritage Officer, Metropolitan Local Aboriginal Land Council, </w:t>
      </w:r>
      <w:r>
        <w:t>10 May 2024, p 43.</w:t>
      </w:r>
    </w:p>
  </w:footnote>
  <w:footnote w:id="649">
    <w:p w14:paraId="1B880FA0" w14:textId="77777777" w:rsidR="00454C0E" w:rsidRDefault="00454C0E">
      <w:pPr>
        <w:pStyle w:val="FootnoteText"/>
      </w:pPr>
      <w:r>
        <w:rPr>
          <w:rStyle w:val="FootnoteReference"/>
        </w:rPr>
        <w:footnoteRef/>
      </w:r>
      <w:r>
        <w:t xml:space="preserve"> </w:t>
      </w:r>
      <w:r>
        <w:tab/>
        <w:t xml:space="preserve">Department of Planning and Environment, </w:t>
      </w:r>
      <w:r w:rsidRPr="00C97257">
        <w:rPr>
          <w:i/>
          <w:iCs/>
        </w:rPr>
        <w:t>Connecting with Country: Good practice guidance on how to respond to Country in the planning, design and delivery of built environment projects in NSW</w:t>
      </w:r>
      <w:r>
        <w:t>, November 2023, p 14.</w:t>
      </w:r>
    </w:p>
  </w:footnote>
  <w:footnote w:id="650">
    <w:p w14:paraId="4DCC25B2" w14:textId="6321664E" w:rsidR="00454C0E" w:rsidRDefault="00454C0E">
      <w:pPr>
        <w:pStyle w:val="FootnoteText"/>
      </w:pPr>
      <w:r>
        <w:rPr>
          <w:rStyle w:val="FootnoteReference"/>
        </w:rPr>
        <w:footnoteRef/>
      </w:r>
      <w:r>
        <w:t xml:space="preserve"> </w:t>
      </w:r>
      <w:r>
        <w:tab/>
        <w:t xml:space="preserve">Evidence, </w:t>
      </w:r>
      <w:r w:rsidR="0003550F">
        <w:t>Ms Rowena Welsh-Jarrett, Senior Cultural Heritage Officer, Metropolitan Local Aboriginal Land Council</w:t>
      </w:r>
      <w:r>
        <w:t>, 10 May 2024, p 43.</w:t>
      </w:r>
    </w:p>
  </w:footnote>
  <w:footnote w:id="651">
    <w:p w14:paraId="2BCEFCD3" w14:textId="3A2E170C" w:rsidR="00454C0E" w:rsidRDefault="00454C0E">
      <w:pPr>
        <w:pStyle w:val="FootnoteText"/>
      </w:pPr>
      <w:r>
        <w:rPr>
          <w:rStyle w:val="FootnoteReference"/>
        </w:rPr>
        <w:footnoteRef/>
      </w:r>
      <w:r>
        <w:t xml:space="preserve"> </w:t>
      </w:r>
      <w:r>
        <w:tab/>
        <w:t xml:space="preserve">Evidence, </w:t>
      </w:r>
      <w:r w:rsidR="0003550F">
        <w:t xml:space="preserve">Ms Rowena Welsh-Jarrett, Senior Cultural Heritage Officer, Metropolitan Local Aboriginal Land Council, </w:t>
      </w:r>
      <w:r>
        <w:t>10 May 2024, p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454C0E" w14:paraId="5DA7DDAF" w14:textId="77777777">
      <w:tc>
        <w:tcPr>
          <w:tcW w:w="9747" w:type="dxa"/>
          <w:tcBorders>
            <w:bottom w:val="single" w:sz="4" w:space="0" w:color="auto"/>
          </w:tcBorders>
        </w:tcPr>
        <w:p w14:paraId="55E56D88" w14:textId="77777777" w:rsidR="00CD30CD" w:rsidRPr="00454C0E" w:rsidRDefault="00CD30CD">
          <w:pPr>
            <w:pStyle w:val="Header"/>
            <w:tabs>
              <w:tab w:val="clear" w:pos="4320"/>
              <w:tab w:val="clear" w:pos="8640"/>
            </w:tabs>
            <w:spacing w:after="40"/>
            <w:rPr>
              <w:caps/>
              <w:sz w:val="18"/>
            </w:rPr>
          </w:pPr>
          <w:r w:rsidRPr="00454C0E">
            <w:rPr>
              <w:caps/>
              <w:sz w:val="18"/>
            </w:rPr>
            <w:t>LEGISLATIVE COUNCIL</w:t>
          </w:r>
        </w:p>
      </w:tc>
    </w:tr>
    <w:bookmarkStart w:id="34" w:name="ReportSubTitle1Header"/>
    <w:bookmarkStart w:id="35" w:name="ReportTitleHeader"/>
    <w:bookmarkEnd w:id="34"/>
    <w:bookmarkEnd w:id="35"/>
    <w:tr w:rsidR="00CD30CD" w:rsidRPr="00454C0E" w14:paraId="22F5D390" w14:textId="77777777">
      <w:tc>
        <w:tcPr>
          <w:tcW w:w="9747" w:type="dxa"/>
        </w:tcPr>
        <w:p w14:paraId="0BF07644" w14:textId="520D00F8" w:rsidR="00CD30CD" w:rsidRPr="00454C0E" w:rsidRDefault="00321B77">
          <w:pPr>
            <w:pStyle w:val="Header"/>
            <w:spacing w:before="40"/>
            <w:rPr>
              <w:sz w:val="18"/>
            </w:rPr>
          </w:pPr>
          <w:r w:rsidRPr="00454C0E">
            <w:rPr>
              <w:sz w:val="18"/>
            </w:rPr>
            <w:fldChar w:fldCharType="begin"/>
          </w:r>
          <w:r w:rsidR="00E10447" w:rsidRPr="00454C0E">
            <w:rPr>
              <w:sz w:val="18"/>
            </w:rPr>
            <w:instrText xml:space="preserve"> DOCPROPERTY  ReportTitle  \* MERGEFORMAT </w:instrText>
          </w:r>
          <w:r w:rsidRPr="00454C0E">
            <w:rPr>
              <w:sz w:val="18"/>
            </w:rPr>
            <w:fldChar w:fldCharType="separate"/>
          </w:r>
          <w:r w:rsidR="00941BE2">
            <w:rPr>
              <w:sz w:val="18"/>
            </w:rPr>
            <w:t>Planning system and the impacts of climate change on the environment and communities</w:t>
          </w:r>
          <w:r w:rsidRPr="00454C0E">
            <w:rPr>
              <w:sz w:val="18"/>
            </w:rPr>
            <w:fldChar w:fldCharType="end"/>
          </w:r>
        </w:p>
      </w:tc>
    </w:tr>
  </w:tbl>
  <w:p w14:paraId="4BC21261" w14:textId="4EEB348B" w:rsidR="00CD30CD" w:rsidRPr="00454C0E"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454C0E" w14:paraId="3A9B85DC" w14:textId="77777777">
      <w:tc>
        <w:tcPr>
          <w:tcW w:w="9639" w:type="dxa"/>
        </w:tcPr>
        <w:p w14:paraId="35C0A58B" w14:textId="77777777" w:rsidR="003D7E4A" w:rsidRPr="00454C0E" w:rsidRDefault="003D7E4A">
          <w:pPr>
            <w:pStyle w:val="Header"/>
            <w:tabs>
              <w:tab w:val="clear" w:pos="4320"/>
              <w:tab w:val="clear" w:pos="8640"/>
            </w:tabs>
            <w:spacing w:before="40"/>
            <w:jc w:val="right"/>
            <w:rPr>
              <w:caps/>
              <w:sz w:val="18"/>
            </w:rPr>
          </w:pPr>
        </w:p>
      </w:tc>
    </w:tr>
    <w:bookmarkStart w:id="36" w:name="CommitteeNameOdd"/>
    <w:bookmarkEnd w:id="36"/>
    <w:tr w:rsidR="003D7E4A" w:rsidRPr="00454C0E" w14:paraId="584C8292" w14:textId="77777777">
      <w:tc>
        <w:tcPr>
          <w:tcW w:w="9639" w:type="dxa"/>
          <w:tcBorders>
            <w:top w:val="single" w:sz="4" w:space="0" w:color="auto"/>
            <w:right w:val="single" w:sz="4" w:space="0" w:color="auto"/>
          </w:tcBorders>
        </w:tcPr>
        <w:p w14:paraId="7B6B23E2" w14:textId="6D3F424A" w:rsidR="003D7E4A" w:rsidRPr="00454C0E" w:rsidRDefault="00321B77">
          <w:pPr>
            <w:pStyle w:val="Header"/>
            <w:tabs>
              <w:tab w:val="clear" w:pos="4320"/>
              <w:tab w:val="clear" w:pos="8640"/>
            </w:tabs>
            <w:spacing w:before="40"/>
            <w:jc w:val="right"/>
            <w:rPr>
              <w:caps/>
              <w:sz w:val="18"/>
            </w:rPr>
          </w:pPr>
          <w:r w:rsidRPr="00454C0E">
            <w:rPr>
              <w:caps/>
              <w:sz w:val="18"/>
            </w:rPr>
            <w:fldChar w:fldCharType="begin"/>
          </w:r>
          <w:r w:rsidR="00E10447" w:rsidRPr="00454C0E">
            <w:rPr>
              <w:caps/>
              <w:sz w:val="18"/>
            </w:rPr>
            <w:instrText xml:space="preserve"> DOCPROPERTY  CommitteeName  \* MERGEFORMAT </w:instrText>
          </w:r>
          <w:r w:rsidRPr="00454C0E">
            <w:rPr>
              <w:caps/>
              <w:sz w:val="18"/>
            </w:rPr>
            <w:fldChar w:fldCharType="separate"/>
          </w:r>
          <w:r w:rsidR="00941BE2">
            <w:rPr>
              <w:caps/>
              <w:sz w:val="18"/>
            </w:rPr>
            <w:t>PORTFOLIO COMMITTEE NO.7 - PLANNING AND ENVIRONMENT</w:t>
          </w:r>
          <w:r w:rsidRPr="00454C0E">
            <w:rPr>
              <w:caps/>
              <w:sz w:val="18"/>
            </w:rPr>
            <w:fldChar w:fldCharType="end"/>
          </w:r>
        </w:p>
      </w:tc>
    </w:tr>
  </w:tbl>
  <w:p w14:paraId="0A3A036B" w14:textId="172A48F9" w:rsidR="003D7E4A" w:rsidRPr="00454C0E" w:rsidRDefault="003D7E4A" w:rsidP="003D7E4A">
    <w:pPr>
      <w:pStyle w:val="Header"/>
      <w:tabs>
        <w:tab w:val="clear" w:pos="4320"/>
        <w:tab w:val="clear" w:pos="8640"/>
        <w:tab w:val="center" w:pos="5529"/>
        <w:tab w:val="right" w:pos="11199"/>
      </w:tabs>
      <w:rPr>
        <w:sz w:val="2"/>
      </w:rPr>
    </w:pPr>
  </w:p>
  <w:p w14:paraId="6EA1D452" w14:textId="77777777" w:rsidR="003D7E4A" w:rsidRPr="00454C0E"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454C0E" w14:paraId="11BB7209" w14:textId="77777777">
      <w:tc>
        <w:tcPr>
          <w:tcW w:w="9747" w:type="dxa"/>
        </w:tcPr>
        <w:p w14:paraId="25B7A82C" w14:textId="77777777" w:rsidR="00BE487F" w:rsidRPr="00454C0E" w:rsidRDefault="00BE487F">
          <w:pPr>
            <w:pStyle w:val="Header"/>
            <w:tabs>
              <w:tab w:val="clear" w:pos="4320"/>
              <w:tab w:val="clear" w:pos="8640"/>
            </w:tabs>
            <w:spacing w:after="40"/>
            <w:rPr>
              <w:caps/>
              <w:sz w:val="18"/>
            </w:rPr>
          </w:pPr>
          <w:r w:rsidRPr="00454C0E">
            <w:rPr>
              <w:caps/>
              <w:sz w:val="18"/>
            </w:rPr>
            <w:t>LEGISLATIVE COUNCIL</w:t>
          </w:r>
        </w:p>
      </w:tc>
    </w:tr>
    <w:tr w:rsidR="00BE487F" w:rsidRPr="00454C0E" w14:paraId="61C9F5E9" w14:textId="77777777">
      <w:tc>
        <w:tcPr>
          <w:tcW w:w="9747" w:type="dxa"/>
          <w:tcBorders>
            <w:top w:val="single" w:sz="4" w:space="0" w:color="auto"/>
            <w:right w:val="single" w:sz="4" w:space="0" w:color="auto"/>
          </w:tcBorders>
        </w:tcPr>
        <w:p w14:paraId="5F1272C6" w14:textId="77777777" w:rsidR="00BE487F" w:rsidRPr="00454C0E" w:rsidRDefault="00BE487F">
          <w:pPr>
            <w:pStyle w:val="Header"/>
            <w:tabs>
              <w:tab w:val="clear" w:pos="4320"/>
              <w:tab w:val="clear" w:pos="8640"/>
            </w:tabs>
            <w:spacing w:before="40"/>
            <w:ind w:right="33"/>
            <w:jc w:val="right"/>
            <w:rPr>
              <w:caps/>
              <w:sz w:val="18"/>
            </w:rPr>
          </w:pPr>
          <w:bookmarkStart w:id="40" w:name="PaperNumber"/>
          <w:bookmarkEnd w:id="40"/>
        </w:p>
      </w:tc>
    </w:tr>
  </w:tbl>
  <w:p w14:paraId="1BEBDFA3" w14:textId="77777777" w:rsidR="00BE487F" w:rsidRPr="00454C0E"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454C0E" w14:paraId="580D147B" w14:textId="77777777">
      <w:tc>
        <w:tcPr>
          <w:tcW w:w="9747" w:type="dxa"/>
        </w:tcPr>
        <w:p w14:paraId="3A57DEDA" w14:textId="77777777" w:rsidR="00F23817" w:rsidRPr="00454C0E" w:rsidRDefault="00F23817">
          <w:pPr>
            <w:pStyle w:val="Header"/>
            <w:tabs>
              <w:tab w:val="clear" w:pos="4320"/>
              <w:tab w:val="clear" w:pos="8640"/>
            </w:tabs>
            <w:spacing w:after="40"/>
            <w:rPr>
              <w:caps/>
              <w:sz w:val="18"/>
            </w:rPr>
          </w:pPr>
          <w:r w:rsidRPr="00454C0E">
            <w:rPr>
              <w:caps/>
              <w:sz w:val="18"/>
            </w:rPr>
            <w:t>LEGISLATIVE COUNCIL</w:t>
          </w:r>
        </w:p>
      </w:tc>
    </w:tr>
    <w:tr w:rsidR="00F23817" w:rsidRPr="00454C0E" w14:paraId="50DD7ADA" w14:textId="77777777">
      <w:tc>
        <w:tcPr>
          <w:tcW w:w="9747" w:type="dxa"/>
          <w:tcBorders>
            <w:top w:val="single" w:sz="4" w:space="0" w:color="auto"/>
            <w:right w:val="single" w:sz="4" w:space="0" w:color="auto"/>
          </w:tcBorders>
        </w:tcPr>
        <w:p w14:paraId="08D790DF" w14:textId="3A8EB98E" w:rsidR="00F23817" w:rsidRPr="00454C0E" w:rsidRDefault="003D1E37">
          <w:pPr>
            <w:pStyle w:val="Header"/>
            <w:tabs>
              <w:tab w:val="clear" w:pos="4320"/>
              <w:tab w:val="clear" w:pos="8640"/>
            </w:tabs>
            <w:spacing w:before="40"/>
            <w:ind w:right="33"/>
            <w:jc w:val="right"/>
            <w:rPr>
              <w:caps/>
              <w:sz w:val="18"/>
            </w:rPr>
          </w:pPr>
          <w:fldSimple w:instr="DOCPROPERTY  CommitteeName  \* MERGEFORMAT">
            <w:r w:rsidR="00941BE2" w:rsidRPr="00941BE2">
              <w:rPr>
                <w:caps/>
                <w:sz w:val="18"/>
              </w:rPr>
              <w:t>PORTFOLIO</w:t>
            </w:r>
            <w:r w:rsidR="00941BE2">
              <w:t xml:space="preserve"> COMMITTEE NO.7 - PLANNING AND ENVIRONMENT</w:t>
            </w:r>
          </w:fldSimple>
        </w:p>
      </w:tc>
    </w:tr>
  </w:tbl>
  <w:p w14:paraId="5BBECDBE" w14:textId="77777777" w:rsidR="00F23817" w:rsidRPr="00454C0E" w:rsidRDefault="00F23817" w:rsidP="00BE487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 w15:restartNumberingAfterBreak="0">
    <w:nsid w:val="045F5E24"/>
    <w:multiLevelType w:val="multilevel"/>
    <w:tmpl w:val="F5FC6AF0"/>
    <w:lvl w:ilvl="0">
      <w:start w:val="1"/>
      <w:numFmt w:val="decimal"/>
      <w:lvlText w:val="%1."/>
      <w:lvlJc w:val="left"/>
      <w:pPr>
        <w:tabs>
          <w:tab w:val="num" w:pos="567"/>
        </w:tabs>
        <w:ind w:left="567" w:hanging="567"/>
      </w:pPr>
      <w:rPr>
        <w:rFonts w:ascii="Garamond" w:hAnsi="Garamond" w:hint="default"/>
        <w:b/>
        <w:i w:val="0"/>
        <w:sz w:val="24"/>
      </w:rPr>
    </w:lvl>
    <w:lvl w:ilvl="1">
      <w:start w:val="1"/>
      <w:numFmt w:val="decimal"/>
      <w:lvlText w:val="%1.%2"/>
      <w:lvlJc w:val="left"/>
      <w:pPr>
        <w:tabs>
          <w:tab w:val="num" w:pos="567"/>
        </w:tabs>
        <w:ind w:left="1134" w:hanging="567"/>
      </w:pPr>
      <w:rPr>
        <w:rFonts w:ascii="Garamond" w:hAnsi="Garamond" w:hint="default"/>
        <w:b/>
        <w:i w:val="0"/>
        <w:sz w:val="22"/>
      </w:rPr>
    </w:lvl>
    <w:lvl w:ilvl="2">
      <w:start w:val="1"/>
      <w:numFmt w:val="decimal"/>
      <w:lvlText w:val="%3."/>
      <w:lvlJc w:val="left"/>
      <w:pPr>
        <w:tabs>
          <w:tab w:val="num" w:pos="851"/>
        </w:tabs>
        <w:ind w:left="851" w:hanging="284"/>
      </w:pPr>
      <w:rPr>
        <w:rFonts w:ascii="Garamond" w:hAnsi="Garamond" w:hint="default"/>
        <w:b w:val="0"/>
        <w:i w:val="0"/>
        <w:sz w:val="22"/>
      </w:rPr>
    </w:lvl>
    <w:lvl w:ilvl="3">
      <w:start w:val="1"/>
      <w:numFmt w:val="lowerLetter"/>
      <w:lvlText w:val="%4."/>
      <w:lvlJc w:val="left"/>
      <w:pPr>
        <w:tabs>
          <w:tab w:val="num" w:pos="1134"/>
        </w:tabs>
        <w:ind w:left="1134" w:hanging="283"/>
      </w:pPr>
      <w:rPr>
        <w:rFonts w:hint="default"/>
      </w:rPr>
    </w:lvl>
    <w:lvl w:ilvl="4">
      <w:start w:val="1"/>
      <w:numFmt w:val="lowerRoman"/>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765E08"/>
    <w:multiLevelType w:val="hybridMultilevel"/>
    <w:tmpl w:val="6390EB82"/>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3" w15:restartNumberingAfterBreak="0">
    <w:nsid w:val="09F403B4"/>
    <w:multiLevelType w:val="hybridMultilevel"/>
    <w:tmpl w:val="8098D406"/>
    <w:lvl w:ilvl="0" w:tplc="E2020FC0">
      <w:start w:val="1"/>
      <w:numFmt w:val="lowerLetter"/>
      <w:lvlText w:val="%1)"/>
      <w:lvlJc w:val="left"/>
      <w:pPr>
        <w:ind w:left="128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C62A11"/>
    <w:multiLevelType w:val="hybridMultilevel"/>
    <w:tmpl w:val="110E9BB0"/>
    <w:lvl w:ilvl="0" w:tplc="0C090003">
      <w:start w:val="1"/>
      <w:numFmt w:val="bullet"/>
      <w:lvlText w:val="o"/>
      <w:lvlJc w:val="left"/>
      <w:pPr>
        <w:ind w:left="1211" w:hanging="360"/>
      </w:pPr>
      <w:rPr>
        <w:rFonts w:ascii="Courier New" w:hAnsi="Courier New" w:cs="Courier New"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5"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7" w15:restartNumberingAfterBreak="0">
    <w:nsid w:val="173E5F6D"/>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1"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76465D5"/>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7D831D8"/>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89D5B93"/>
    <w:multiLevelType w:val="hybridMultilevel"/>
    <w:tmpl w:val="AB18428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29D163CA"/>
    <w:multiLevelType w:val="hybridMultilevel"/>
    <w:tmpl w:val="17A0C246"/>
    <w:lvl w:ilvl="0" w:tplc="0C090001">
      <w:start w:val="1"/>
      <w:numFmt w:val="bullet"/>
      <w:lvlText w:val=""/>
      <w:lvlJc w:val="left"/>
      <w:pPr>
        <w:ind w:left="2007" w:hanging="360"/>
      </w:pPr>
      <w:rPr>
        <w:rFonts w:ascii="Symbol" w:hAnsi="Symbol" w:hint="default"/>
      </w:rPr>
    </w:lvl>
    <w:lvl w:ilvl="1" w:tplc="0C090003" w:tentative="1">
      <w:start w:val="1"/>
      <w:numFmt w:val="bullet"/>
      <w:lvlText w:val="o"/>
      <w:lvlJc w:val="left"/>
      <w:pPr>
        <w:ind w:left="2727" w:hanging="360"/>
      </w:pPr>
      <w:rPr>
        <w:rFonts w:ascii="Courier New" w:hAnsi="Courier New" w:cs="Courier New"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Courier New"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Courier New" w:hint="default"/>
      </w:rPr>
    </w:lvl>
    <w:lvl w:ilvl="8" w:tplc="0C090005" w:tentative="1">
      <w:start w:val="1"/>
      <w:numFmt w:val="bullet"/>
      <w:lvlText w:val=""/>
      <w:lvlJc w:val="left"/>
      <w:pPr>
        <w:ind w:left="7767" w:hanging="360"/>
      </w:pPr>
      <w:rPr>
        <w:rFonts w:ascii="Wingdings" w:hAnsi="Wingdings" w:hint="default"/>
      </w:rPr>
    </w:lvl>
  </w:abstractNum>
  <w:abstractNum w:abstractNumId="17" w15:restartNumberingAfterBreak="0">
    <w:nsid w:val="2BCE35DC"/>
    <w:multiLevelType w:val="hybridMultilevel"/>
    <w:tmpl w:val="4992FE36"/>
    <w:lvl w:ilvl="0" w:tplc="D1B0CE14">
      <w:start w:val="1"/>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8" w15:restartNumberingAfterBreak="0">
    <w:nsid w:val="31DB5AFA"/>
    <w:multiLevelType w:val="hybridMultilevel"/>
    <w:tmpl w:val="E08A9D78"/>
    <w:lvl w:ilvl="0" w:tplc="14FA29F4">
      <w:start w:val="1"/>
      <w:numFmt w:val="bullet"/>
      <w:lvlText w:val="­"/>
      <w:lvlJc w:val="left"/>
      <w:pPr>
        <w:tabs>
          <w:tab w:val="num" w:pos="1984"/>
        </w:tabs>
        <w:ind w:left="1984" w:hanging="284"/>
      </w:pPr>
      <w:rPr>
        <w:rFonts w:ascii="Courier New" w:hAnsi="Courier New" w:cs="Times New Roman" w:hint="default"/>
      </w:rPr>
    </w:lvl>
    <w:lvl w:ilvl="1" w:tplc="14FA29F4">
      <w:start w:val="1"/>
      <w:numFmt w:val="bullet"/>
      <w:lvlText w:val="­"/>
      <w:lvlJc w:val="left"/>
      <w:pPr>
        <w:ind w:left="3140" w:hanging="360"/>
      </w:pPr>
      <w:rPr>
        <w:rFonts w:ascii="Courier New" w:hAnsi="Courier New" w:cs="Times New Roman" w:hint="default"/>
      </w:rPr>
    </w:lvl>
    <w:lvl w:ilvl="2" w:tplc="04090005">
      <w:start w:val="1"/>
      <w:numFmt w:val="bullet"/>
      <w:lvlText w:val=""/>
      <w:lvlJc w:val="left"/>
      <w:pPr>
        <w:ind w:left="3860" w:hanging="360"/>
      </w:pPr>
      <w:rPr>
        <w:rFonts w:ascii="Wingdings" w:hAnsi="Wingdings" w:hint="default"/>
      </w:rPr>
    </w:lvl>
    <w:lvl w:ilvl="3" w:tplc="04090001">
      <w:start w:val="1"/>
      <w:numFmt w:val="bullet"/>
      <w:lvlText w:val=""/>
      <w:lvlJc w:val="left"/>
      <w:pPr>
        <w:ind w:left="4580" w:hanging="360"/>
      </w:pPr>
      <w:rPr>
        <w:rFonts w:ascii="Symbol" w:hAnsi="Symbol" w:hint="default"/>
      </w:rPr>
    </w:lvl>
    <w:lvl w:ilvl="4" w:tplc="04090003">
      <w:start w:val="1"/>
      <w:numFmt w:val="bullet"/>
      <w:lvlText w:val="o"/>
      <w:lvlJc w:val="left"/>
      <w:pPr>
        <w:ind w:left="5300" w:hanging="360"/>
      </w:pPr>
      <w:rPr>
        <w:rFonts w:ascii="Courier New" w:hAnsi="Courier New" w:cs="Courier New" w:hint="default"/>
      </w:rPr>
    </w:lvl>
    <w:lvl w:ilvl="5" w:tplc="04090005">
      <w:start w:val="1"/>
      <w:numFmt w:val="bullet"/>
      <w:lvlText w:val=""/>
      <w:lvlJc w:val="left"/>
      <w:pPr>
        <w:ind w:left="6020" w:hanging="360"/>
      </w:pPr>
      <w:rPr>
        <w:rFonts w:ascii="Wingdings" w:hAnsi="Wingdings" w:hint="default"/>
      </w:rPr>
    </w:lvl>
    <w:lvl w:ilvl="6" w:tplc="04090001">
      <w:start w:val="1"/>
      <w:numFmt w:val="bullet"/>
      <w:lvlText w:val=""/>
      <w:lvlJc w:val="left"/>
      <w:pPr>
        <w:ind w:left="6740" w:hanging="360"/>
      </w:pPr>
      <w:rPr>
        <w:rFonts w:ascii="Symbol" w:hAnsi="Symbol" w:hint="default"/>
      </w:rPr>
    </w:lvl>
    <w:lvl w:ilvl="7" w:tplc="04090003">
      <w:start w:val="1"/>
      <w:numFmt w:val="bullet"/>
      <w:lvlText w:val="o"/>
      <w:lvlJc w:val="left"/>
      <w:pPr>
        <w:ind w:left="7460" w:hanging="360"/>
      </w:pPr>
      <w:rPr>
        <w:rFonts w:ascii="Courier New" w:hAnsi="Courier New" w:cs="Courier New" w:hint="default"/>
      </w:rPr>
    </w:lvl>
    <w:lvl w:ilvl="8" w:tplc="04090005">
      <w:start w:val="1"/>
      <w:numFmt w:val="bullet"/>
      <w:lvlText w:val=""/>
      <w:lvlJc w:val="left"/>
      <w:pPr>
        <w:ind w:left="8180" w:hanging="360"/>
      </w:pPr>
      <w:rPr>
        <w:rFonts w:ascii="Wingdings" w:hAnsi="Wingdings" w:hint="default"/>
      </w:rPr>
    </w:lvl>
  </w:abstractNum>
  <w:abstractNum w:abstractNumId="19" w15:restartNumberingAfterBreak="0">
    <w:nsid w:val="33AD35B5"/>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62F6A32"/>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46596B"/>
    <w:multiLevelType w:val="hybridMultilevel"/>
    <w:tmpl w:val="63D07E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41A562F"/>
    <w:multiLevelType w:val="multilevel"/>
    <w:tmpl w:val="AE543D38"/>
    <w:styleLink w:val="Style1"/>
    <w:lvl w:ilvl="0">
      <w:start w:val="1"/>
      <w:numFmt w:val="lowerLetter"/>
      <w:lvlText w:val="%1)"/>
      <w:lvlJc w:val="left"/>
      <w:pPr>
        <w:ind w:left="1482" w:hanging="360"/>
      </w:pPr>
    </w:lvl>
    <w:lvl w:ilvl="1">
      <w:start w:val="1"/>
      <w:numFmt w:val="lowerRoman"/>
      <w:lvlText w:val="%2."/>
      <w:lvlJc w:val="left"/>
      <w:pPr>
        <w:ind w:left="2202" w:hanging="360"/>
      </w:pPr>
    </w:lvl>
    <w:lvl w:ilvl="2">
      <w:start w:val="1"/>
      <w:numFmt w:val="lowerRoman"/>
      <w:lvlText w:val="%3."/>
      <w:lvlJc w:val="right"/>
      <w:pPr>
        <w:ind w:left="2922" w:hanging="180"/>
      </w:pPr>
    </w:lvl>
    <w:lvl w:ilvl="3">
      <w:start w:val="1"/>
      <w:numFmt w:val="decimal"/>
      <w:lvlText w:val="%4."/>
      <w:lvlJc w:val="left"/>
      <w:pPr>
        <w:ind w:left="3642" w:hanging="360"/>
      </w:pPr>
    </w:lvl>
    <w:lvl w:ilvl="4">
      <w:start w:val="1"/>
      <w:numFmt w:val="lowerLetter"/>
      <w:lvlText w:val="%5."/>
      <w:lvlJc w:val="left"/>
      <w:pPr>
        <w:ind w:left="4362" w:hanging="360"/>
      </w:pPr>
    </w:lvl>
    <w:lvl w:ilvl="5">
      <w:start w:val="1"/>
      <w:numFmt w:val="lowerRoman"/>
      <w:lvlText w:val="%6."/>
      <w:lvlJc w:val="right"/>
      <w:pPr>
        <w:ind w:left="5082" w:hanging="180"/>
      </w:pPr>
    </w:lvl>
    <w:lvl w:ilvl="6">
      <w:start w:val="1"/>
      <w:numFmt w:val="decimal"/>
      <w:lvlText w:val="%7."/>
      <w:lvlJc w:val="left"/>
      <w:pPr>
        <w:ind w:left="5802" w:hanging="360"/>
      </w:pPr>
    </w:lvl>
    <w:lvl w:ilvl="7">
      <w:start w:val="1"/>
      <w:numFmt w:val="lowerLetter"/>
      <w:lvlText w:val="%8."/>
      <w:lvlJc w:val="left"/>
      <w:pPr>
        <w:ind w:left="6522" w:hanging="360"/>
      </w:pPr>
    </w:lvl>
    <w:lvl w:ilvl="8">
      <w:start w:val="1"/>
      <w:numFmt w:val="lowerRoman"/>
      <w:lvlText w:val="%9."/>
      <w:lvlJc w:val="right"/>
      <w:pPr>
        <w:ind w:left="7242" w:hanging="180"/>
      </w:pPr>
    </w:lvl>
  </w:abstractNum>
  <w:abstractNum w:abstractNumId="23" w15:restartNumberingAfterBreak="0">
    <w:nsid w:val="441B71EB"/>
    <w:multiLevelType w:val="hybridMultilevel"/>
    <w:tmpl w:val="3140E634"/>
    <w:lvl w:ilvl="0" w:tplc="0C090001">
      <w:start w:val="1"/>
      <w:numFmt w:val="bullet"/>
      <w:lvlText w:val=""/>
      <w:lvlJc w:val="left"/>
      <w:pPr>
        <w:ind w:left="1997" w:hanging="360"/>
      </w:pPr>
      <w:rPr>
        <w:rFonts w:ascii="Symbol" w:hAnsi="Symbol" w:hint="default"/>
      </w:rPr>
    </w:lvl>
    <w:lvl w:ilvl="1" w:tplc="0C090003">
      <w:start w:val="1"/>
      <w:numFmt w:val="bullet"/>
      <w:lvlText w:val="o"/>
      <w:lvlJc w:val="left"/>
      <w:pPr>
        <w:ind w:left="2717" w:hanging="360"/>
      </w:pPr>
      <w:rPr>
        <w:rFonts w:ascii="Courier New" w:hAnsi="Courier New" w:cs="Courier New" w:hint="default"/>
      </w:rPr>
    </w:lvl>
    <w:lvl w:ilvl="2" w:tplc="0C090005">
      <w:start w:val="1"/>
      <w:numFmt w:val="bullet"/>
      <w:lvlText w:val=""/>
      <w:lvlJc w:val="left"/>
      <w:pPr>
        <w:ind w:left="3437" w:hanging="360"/>
      </w:pPr>
      <w:rPr>
        <w:rFonts w:ascii="Wingdings" w:hAnsi="Wingdings" w:hint="default"/>
      </w:rPr>
    </w:lvl>
    <w:lvl w:ilvl="3" w:tplc="0C090001">
      <w:start w:val="1"/>
      <w:numFmt w:val="bullet"/>
      <w:lvlText w:val=""/>
      <w:lvlJc w:val="left"/>
      <w:pPr>
        <w:ind w:left="4157" w:hanging="360"/>
      </w:pPr>
      <w:rPr>
        <w:rFonts w:ascii="Symbol" w:hAnsi="Symbol" w:hint="default"/>
      </w:rPr>
    </w:lvl>
    <w:lvl w:ilvl="4" w:tplc="0C090003">
      <w:start w:val="1"/>
      <w:numFmt w:val="bullet"/>
      <w:lvlText w:val="o"/>
      <w:lvlJc w:val="left"/>
      <w:pPr>
        <w:ind w:left="4877" w:hanging="360"/>
      </w:pPr>
      <w:rPr>
        <w:rFonts w:ascii="Courier New" w:hAnsi="Courier New" w:cs="Courier New" w:hint="default"/>
      </w:rPr>
    </w:lvl>
    <w:lvl w:ilvl="5" w:tplc="0C090005">
      <w:start w:val="1"/>
      <w:numFmt w:val="bullet"/>
      <w:lvlText w:val=""/>
      <w:lvlJc w:val="left"/>
      <w:pPr>
        <w:ind w:left="5597" w:hanging="360"/>
      </w:pPr>
      <w:rPr>
        <w:rFonts w:ascii="Wingdings" w:hAnsi="Wingdings" w:hint="default"/>
      </w:rPr>
    </w:lvl>
    <w:lvl w:ilvl="6" w:tplc="0C090001">
      <w:start w:val="1"/>
      <w:numFmt w:val="bullet"/>
      <w:lvlText w:val=""/>
      <w:lvlJc w:val="left"/>
      <w:pPr>
        <w:ind w:left="6317" w:hanging="360"/>
      </w:pPr>
      <w:rPr>
        <w:rFonts w:ascii="Symbol" w:hAnsi="Symbol" w:hint="default"/>
      </w:rPr>
    </w:lvl>
    <w:lvl w:ilvl="7" w:tplc="0C090003">
      <w:start w:val="1"/>
      <w:numFmt w:val="bullet"/>
      <w:lvlText w:val="o"/>
      <w:lvlJc w:val="left"/>
      <w:pPr>
        <w:ind w:left="7037" w:hanging="360"/>
      </w:pPr>
      <w:rPr>
        <w:rFonts w:ascii="Courier New" w:hAnsi="Courier New" w:cs="Courier New" w:hint="default"/>
      </w:rPr>
    </w:lvl>
    <w:lvl w:ilvl="8" w:tplc="0C090005">
      <w:start w:val="1"/>
      <w:numFmt w:val="bullet"/>
      <w:lvlText w:val=""/>
      <w:lvlJc w:val="left"/>
      <w:pPr>
        <w:ind w:left="7757" w:hanging="360"/>
      </w:pPr>
      <w:rPr>
        <w:rFonts w:ascii="Wingdings" w:hAnsi="Wingdings" w:hint="default"/>
      </w:rPr>
    </w:lvl>
  </w:abstractNum>
  <w:abstractNum w:abstractNumId="24" w15:restartNumberingAfterBreak="0">
    <w:nsid w:val="44B87880"/>
    <w:multiLevelType w:val="multilevel"/>
    <w:tmpl w:val="42EE1FC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6766FE9"/>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ACD51F1"/>
    <w:multiLevelType w:val="hybridMultilevel"/>
    <w:tmpl w:val="B1604B8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4BE71C04"/>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09649FF"/>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7AC2BF9"/>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8D701F6"/>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EB469FA"/>
    <w:multiLevelType w:val="multilevel"/>
    <w:tmpl w:val="88021694"/>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F382BEE"/>
    <w:multiLevelType w:val="hybridMultilevel"/>
    <w:tmpl w:val="0748D9B8"/>
    <w:lvl w:ilvl="0" w:tplc="3DE4A526">
      <w:start w:val="1"/>
      <w:numFmt w:val="lowerLetter"/>
      <w:lvlText w:val="%1)"/>
      <w:lvlJc w:val="left"/>
      <w:pPr>
        <w:ind w:left="1287"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9D7595"/>
    <w:multiLevelType w:val="hybridMultilevel"/>
    <w:tmpl w:val="4712F9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6E9057F8"/>
    <w:multiLevelType w:val="hybridMultilevel"/>
    <w:tmpl w:val="256AA21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8" w15:restartNumberingAfterBreak="0">
    <w:nsid w:val="6EE23331"/>
    <w:multiLevelType w:val="hybridMultilevel"/>
    <w:tmpl w:val="07DA9776"/>
    <w:lvl w:ilvl="0" w:tplc="0C090001">
      <w:start w:val="1"/>
      <w:numFmt w:val="bullet"/>
      <w:lvlText w:val=""/>
      <w:lvlJc w:val="left"/>
      <w:pPr>
        <w:ind w:left="1344" w:hanging="360"/>
      </w:pPr>
      <w:rPr>
        <w:rFonts w:ascii="Symbol" w:hAnsi="Symbol" w:hint="default"/>
      </w:rPr>
    </w:lvl>
    <w:lvl w:ilvl="1" w:tplc="0C090003" w:tentative="1">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abstractNum w:abstractNumId="39" w15:restartNumberingAfterBreak="0">
    <w:nsid w:val="7176073C"/>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25213D3"/>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15:restartNumberingAfterBreak="0">
    <w:nsid w:val="787A32E8"/>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C6C063A"/>
    <w:multiLevelType w:val="hybridMultilevel"/>
    <w:tmpl w:val="0B4A952E"/>
    <w:lvl w:ilvl="0" w:tplc="0C090001">
      <w:start w:val="1"/>
      <w:numFmt w:val="bullet"/>
      <w:lvlText w:val=""/>
      <w:lvlJc w:val="left"/>
      <w:pPr>
        <w:ind w:left="1344" w:hanging="360"/>
      </w:pPr>
      <w:rPr>
        <w:rFonts w:ascii="Symbol" w:hAnsi="Symbol" w:hint="default"/>
      </w:rPr>
    </w:lvl>
    <w:lvl w:ilvl="1" w:tplc="0C090003" w:tentative="1">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abstractNum w:abstractNumId="46" w15:restartNumberingAfterBreak="0">
    <w:nsid w:val="7D980CC9"/>
    <w:multiLevelType w:val="multilevel"/>
    <w:tmpl w:val="006210F8"/>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DD40BFA"/>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5004840">
    <w:abstractNumId w:val="12"/>
  </w:num>
  <w:num w:numId="2" w16cid:durableId="1907841539">
    <w:abstractNumId w:val="6"/>
  </w:num>
  <w:num w:numId="3" w16cid:durableId="2019651568">
    <w:abstractNumId w:val="8"/>
  </w:num>
  <w:num w:numId="4" w16cid:durableId="1398631463">
    <w:abstractNumId w:val="46"/>
  </w:num>
  <w:num w:numId="5" w16cid:durableId="657609489">
    <w:abstractNumId w:val="26"/>
  </w:num>
  <w:num w:numId="6" w16cid:durableId="878778758">
    <w:abstractNumId w:val="26"/>
  </w:num>
  <w:num w:numId="7" w16cid:durableId="238834520">
    <w:abstractNumId w:val="26"/>
  </w:num>
  <w:num w:numId="8" w16cid:durableId="743528038">
    <w:abstractNumId w:val="48"/>
  </w:num>
  <w:num w:numId="9" w16cid:durableId="359362531">
    <w:abstractNumId w:val="8"/>
  </w:num>
  <w:num w:numId="10" w16cid:durableId="856695827">
    <w:abstractNumId w:val="35"/>
  </w:num>
  <w:num w:numId="11" w16cid:durableId="1507012453">
    <w:abstractNumId w:val="9"/>
  </w:num>
  <w:num w:numId="12" w16cid:durableId="648747114">
    <w:abstractNumId w:val="0"/>
  </w:num>
  <w:num w:numId="13" w16cid:durableId="134808672">
    <w:abstractNumId w:val="29"/>
  </w:num>
  <w:num w:numId="14" w16cid:durableId="617838424">
    <w:abstractNumId w:val="48"/>
  </w:num>
  <w:num w:numId="15" w16cid:durableId="1989891852">
    <w:abstractNumId w:val="46"/>
  </w:num>
  <w:num w:numId="16" w16cid:durableId="1480145315">
    <w:abstractNumId w:val="10"/>
  </w:num>
  <w:num w:numId="17" w16cid:durableId="1777208910">
    <w:abstractNumId w:val="5"/>
  </w:num>
  <w:num w:numId="18" w16cid:durableId="1207370274">
    <w:abstractNumId w:val="41"/>
  </w:num>
  <w:num w:numId="19" w16cid:durableId="533036788">
    <w:abstractNumId w:val="11"/>
  </w:num>
  <w:num w:numId="20" w16cid:durableId="1470594001">
    <w:abstractNumId w:val="42"/>
  </w:num>
  <w:num w:numId="21" w16cid:durableId="59328659">
    <w:abstractNumId w:val="1"/>
  </w:num>
  <w:num w:numId="22" w16cid:durableId="263997316">
    <w:abstractNumId w:val="43"/>
  </w:num>
  <w:num w:numId="23" w16cid:durableId="1568033844">
    <w:abstractNumId w:val="23"/>
  </w:num>
  <w:num w:numId="24" w16cid:durableId="2087529658">
    <w:abstractNumId w:val="34"/>
  </w:num>
  <w:num w:numId="25" w16cid:durableId="597522445">
    <w:abstractNumId w:val="18"/>
  </w:num>
  <w:num w:numId="26" w16cid:durableId="196235358">
    <w:abstractNumId w:val="22"/>
  </w:num>
  <w:num w:numId="27" w16cid:durableId="405735718">
    <w:abstractNumId w:val="21"/>
  </w:num>
  <w:num w:numId="28" w16cid:durableId="2019579012">
    <w:abstractNumId w:val="45"/>
  </w:num>
  <w:num w:numId="29" w16cid:durableId="584653583">
    <w:abstractNumId w:val="38"/>
  </w:num>
  <w:num w:numId="30" w16cid:durableId="2051687203">
    <w:abstractNumId w:val="30"/>
  </w:num>
  <w:num w:numId="31" w16cid:durableId="861432695">
    <w:abstractNumId w:val="31"/>
  </w:num>
  <w:num w:numId="32" w16cid:durableId="1689406477">
    <w:abstractNumId w:val="14"/>
  </w:num>
  <w:num w:numId="33" w16cid:durableId="973870017">
    <w:abstractNumId w:val="47"/>
  </w:num>
  <w:num w:numId="34" w16cid:durableId="445275165">
    <w:abstractNumId w:val="25"/>
  </w:num>
  <w:num w:numId="35" w16cid:durableId="773479121">
    <w:abstractNumId w:val="7"/>
  </w:num>
  <w:num w:numId="36" w16cid:durableId="658078698">
    <w:abstractNumId w:val="39"/>
  </w:num>
  <w:num w:numId="37" w16cid:durableId="862398285">
    <w:abstractNumId w:val="40"/>
  </w:num>
  <w:num w:numId="38" w16cid:durableId="1492520133">
    <w:abstractNumId w:val="32"/>
  </w:num>
  <w:num w:numId="39" w16cid:durableId="1053240176">
    <w:abstractNumId w:val="20"/>
  </w:num>
  <w:num w:numId="40" w16cid:durableId="2028287325">
    <w:abstractNumId w:val="28"/>
  </w:num>
  <w:num w:numId="41" w16cid:durableId="773943884">
    <w:abstractNumId w:val="44"/>
  </w:num>
  <w:num w:numId="42" w16cid:durableId="776484970">
    <w:abstractNumId w:val="17"/>
  </w:num>
  <w:num w:numId="43" w16cid:durableId="1693603506">
    <w:abstractNumId w:val="13"/>
  </w:num>
  <w:num w:numId="44" w16cid:durableId="1404983369">
    <w:abstractNumId w:val="4"/>
  </w:num>
  <w:num w:numId="45" w16cid:durableId="1183546940">
    <w:abstractNumId w:val="15"/>
  </w:num>
  <w:num w:numId="46" w16cid:durableId="99643011">
    <w:abstractNumId w:val="37"/>
  </w:num>
  <w:num w:numId="47" w16cid:durableId="8996012">
    <w:abstractNumId w:val="27"/>
  </w:num>
  <w:num w:numId="48" w16cid:durableId="813914397">
    <w:abstractNumId w:val="2"/>
  </w:num>
  <w:num w:numId="49" w16cid:durableId="1501627825">
    <w:abstractNumId w:val="3"/>
  </w:num>
  <w:num w:numId="50" w16cid:durableId="1018583733">
    <w:abstractNumId w:val="16"/>
  </w:num>
  <w:num w:numId="51" w16cid:durableId="238053411">
    <w:abstractNumId w:val="19"/>
  </w:num>
  <w:num w:numId="52" w16cid:durableId="914052425">
    <w:abstractNumId w:val="1"/>
  </w:num>
  <w:num w:numId="53" w16cid:durableId="1043948034">
    <w:abstractNumId w:val="1"/>
  </w:num>
  <w:num w:numId="54" w16cid:durableId="1771729893">
    <w:abstractNumId w:val="1"/>
  </w:num>
  <w:num w:numId="55" w16cid:durableId="662390130">
    <w:abstractNumId w:val="33"/>
  </w:num>
  <w:num w:numId="56" w16cid:durableId="1612470966">
    <w:abstractNumId w:val="3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84713806">
    <w:abstractNumId w:val="24"/>
  </w:num>
  <w:num w:numId="58" w16cid:durableId="1333484425">
    <w:abstractNumId w:val="36"/>
  </w:num>
  <w:num w:numId="59" w16cid:durableId="1082683557">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0E"/>
    <w:rsid w:val="00000285"/>
    <w:rsid w:val="00000707"/>
    <w:rsid w:val="00000D3E"/>
    <w:rsid w:val="00000F33"/>
    <w:rsid w:val="00001379"/>
    <w:rsid w:val="0000147C"/>
    <w:rsid w:val="0000148D"/>
    <w:rsid w:val="000016DA"/>
    <w:rsid w:val="00002324"/>
    <w:rsid w:val="00002732"/>
    <w:rsid w:val="0000329C"/>
    <w:rsid w:val="0000351B"/>
    <w:rsid w:val="00003A33"/>
    <w:rsid w:val="000044A0"/>
    <w:rsid w:val="00005055"/>
    <w:rsid w:val="00005140"/>
    <w:rsid w:val="000055CB"/>
    <w:rsid w:val="00005B74"/>
    <w:rsid w:val="000068CE"/>
    <w:rsid w:val="00007E72"/>
    <w:rsid w:val="00007FF1"/>
    <w:rsid w:val="00010694"/>
    <w:rsid w:val="00010AF1"/>
    <w:rsid w:val="00010E84"/>
    <w:rsid w:val="00011149"/>
    <w:rsid w:val="0001135F"/>
    <w:rsid w:val="00012A23"/>
    <w:rsid w:val="00012CA5"/>
    <w:rsid w:val="00013148"/>
    <w:rsid w:val="0001361C"/>
    <w:rsid w:val="000136BB"/>
    <w:rsid w:val="00013857"/>
    <w:rsid w:val="00013C79"/>
    <w:rsid w:val="0001422D"/>
    <w:rsid w:val="00014948"/>
    <w:rsid w:val="00015051"/>
    <w:rsid w:val="00015C2A"/>
    <w:rsid w:val="000162B5"/>
    <w:rsid w:val="0002022D"/>
    <w:rsid w:val="00020448"/>
    <w:rsid w:val="000206E0"/>
    <w:rsid w:val="000207A7"/>
    <w:rsid w:val="00020AB7"/>
    <w:rsid w:val="00020E02"/>
    <w:rsid w:val="00021455"/>
    <w:rsid w:val="00021B52"/>
    <w:rsid w:val="0002376B"/>
    <w:rsid w:val="00023C21"/>
    <w:rsid w:val="0002455E"/>
    <w:rsid w:val="00025855"/>
    <w:rsid w:val="00025891"/>
    <w:rsid w:val="00025CCA"/>
    <w:rsid w:val="000262FC"/>
    <w:rsid w:val="000266C1"/>
    <w:rsid w:val="00026B67"/>
    <w:rsid w:val="00027A70"/>
    <w:rsid w:val="00027B40"/>
    <w:rsid w:val="00030074"/>
    <w:rsid w:val="00030E5C"/>
    <w:rsid w:val="00030E64"/>
    <w:rsid w:val="00030EE1"/>
    <w:rsid w:val="00031105"/>
    <w:rsid w:val="00031D8F"/>
    <w:rsid w:val="00032736"/>
    <w:rsid w:val="00032E2F"/>
    <w:rsid w:val="00033D1D"/>
    <w:rsid w:val="00034284"/>
    <w:rsid w:val="000342CE"/>
    <w:rsid w:val="00034961"/>
    <w:rsid w:val="00034CDA"/>
    <w:rsid w:val="000350DA"/>
    <w:rsid w:val="0003512F"/>
    <w:rsid w:val="0003550F"/>
    <w:rsid w:val="000357FA"/>
    <w:rsid w:val="000358A8"/>
    <w:rsid w:val="00035F74"/>
    <w:rsid w:val="00037277"/>
    <w:rsid w:val="0004015E"/>
    <w:rsid w:val="00040767"/>
    <w:rsid w:val="00040E7E"/>
    <w:rsid w:val="00040ED2"/>
    <w:rsid w:val="00040FEA"/>
    <w:rsid w:val="000422F6"/>
    <w:rsid w:val="00042DC2"/>
    <w:rsid w:val="00042E45"/>
    <w:rsid w:val="00043BCA"/>
    <w:rsid w:val="000440D9"/>
    <w:rsid w:val="000443E7"/>
    <w:rsid w:val="000445CC"/>
    <w:rsid w:val="00044E7B"/>
    <w:rsid w:val="00045489"/>
    <w:rsid w:val="000455DD"/>
    <w:rsid w:val="000457C1"/>
    <w:rsid w:val="00045D90"/>
    <w:rsid w:val="00045E1D"/>
    <w:rsid w:val="00046A6F"/>
    <w:rsid w:val="00046FA5"/>
    <w:rsid w:val="00047245"/>
    <w:rsid w:val="000479EC"/>
    <w:rsid w:val="00047E1C"/>
    <w:rsid w:val="00047FAC"/>
    <w:rsid w:val="000503CF"/>
    <w:rsid w:val="000505C4"/>
    <w:rsid w:val="00050A11"/>
    <w:rsid w:val="000520BB"/>
    <w:rsid w:val="00053681"/>
    <w:rsid w:val="000536C3"/>
    <w:rsid w:val="00053AAF"/>
    <w:rsid w:val="00053EBD"/>
    <w:rsid w:val="00054785"/>
    <w:rsid w:val="00054A17"/>
    <w:rsid w:val="00054E80"/>
    <w:rsid w:val="00055043"/>
    <w:rsid w:val="0005538F"/>
    <w:rsid w:val="000554E6"/>
    <w:rsid w:val="0005589F"/>
    <w:rsid w:val="00055F5B"/>
    <w:rsid w:val="00056481"/>
    <w:rsid w:val="00056763"/>
    <w:rsid w:val="000567DA"/>
    <w:rsid w:val="000600AB"/>
    <w:rsid w:val="000600D4"/>
    <w:rsid w:val="00060470"/>
    <w:rsid w:val="00060AF1"/>
    <w:rsid w:val="00060CEE"/>
    <w:rsid w:val="000610BF"/>
    <w:rsid w:val="00061F6B"/>
    <w:rsid w:val="0006228A"/>
    <w:rsid w:val="00062716"/>
    <w:rsid w:val="00062DF5"/>
    <w:rsid w:val="000634AD"/>
    <w:rsid w:val="0006362C"/>
    <w:rsid w:val="0006407D"/>
    <w:rsid w:val="0006419D"/>
    <w:rsid w:val="000646FF"/>
    <w:rsid w:val="000665D4"/>
    <w:rsid w:val="00066A92"/>
    <w:rsid w:val="0006799A"/>
    <w:rsid w:val="00067A47"/>
    <w:rsid w:val="00067DF9"/>
    <w:rsid w:val="00071723"/>
    <w:rsid w:val="000717FF"/>
    <w:rsid w:val="00071895"/>
    <w:rsid w:val="00072373"/>
    <w:rsid w:val="00073427"/>
    <w:rsid w:val="00073EFA"/>
    <w:rsid w:val="00074288"/>
    <w:rsid w:val="000744CE"/>
    <w:rsid w:val="0007524C"/>
    <w:rsid w:val="0007548A"/>
    <w:rsid w:val="000769E3"/>
    <w:rsid w:val="00077229"/>
    <w:rsid w:val="000773E6"/>
    <w:rsid w:val="000776AE"/>
    <w:rsid w:val="00080042"/>
    <w:rsid w:val="000814E2"/>
    <w:rsid w:val="00081F8A"/>
    <w:rsid w:val="0008223F"/>
    <w:rsid w:val="00082AAA"/>
    <w:rsid w:val="0008333A"/>
    <w:rsid w:val="00083C19"/>
    <w:rsid w:val="00084545"/>
    <w:rsid w:val="00087046"/>
    <w:rsid w:val="00087357"/>
    <w:rsid w:val="0009005E"/>
    <w:rsid w:val="000902B6"/>
    <w:rsid w:val="00090469"/>
    <w:rsid w:val="00090961"/>
    <w:rsid w:val="00090DA2"/>
    <w:rsid w:val="00091603"/>
    <w:rsid w:val="0009164B"/>
    <w:rsid w:val="000926B2"/>
    <w:rsid w:val="0009316F"/>
    <w:rsid w:val="0009340E"/>
    <w:rsid w:val="00093450"/>
    <w:rsid w:val="0009368E"/>
    <w:rsid w:val="000936C1"/>
    <w:rsid w:val="00093A77"/>
    <w:rsid w:val="00093C79"/>
    <w:rsid w:val="00093F27"/>
    <w:rsid w:val="0009405E"/>
    <w:rsid w:val="000942CC"/>
    <w:rsid w:val="0009456D"/>
    <w:rsid w:val="00094D36"/>
    <w:rsid w:val="00094F95"/>
    <w:rsid w:val="00095457"/>
    <w:rsid w:val="00095F9D"/>
    <w:rsid w:val="000967BA"/>
    <w:rsid w:val="00096BC6"/>
    <w:rsid w:val="000974FC"/>
    <w:rsid w:val="000A03F7"/>
    <w:rsid w:val="000A055D"/>
    <w:rsid w:val="000A060E"/>
    <w:rsid w:val="000A08C4"/>
    <w:rsid w:val="000A1BB4"/>
    <w:rsid w:val="000A1BF1"/>
    <w:rsid w:val="000A1F55"/>
    <w:rsid w:val="000A1FA4"/>
    <w:rsid w:val="000A284C"/>
    <w:rsid w:val="000A3ACA"/>
    <w:rsid w:val="000A3CDF"/>
    <w:rsid w:val="000A43D2"/>
    <w:rsid w:val="000A4B8F"/>
    <w:rsid w:val="000A4BC2"/>
    <w:rsid w:val="000A5044"/>
    <w:rsid w:val="000A5F56"/>
    <w:rsid w:val="000A6ACF"/>
    <w:rsid w:val="000A6C53"/>
    <w:rsid w:val="000A7019"/>
    <w:rsid w:val="000A774C"/>
    <w:rsid w:val="000A7799"/>
    <w:rsid w:val="000B23CA"/>
    <w:rsid w:val="000B34E2"/>
    <w:rsid w:val="000B37DF"/>
    <w:rsid w:val="000B3BDD"/>
    <w:rsid w:val="000B4517"/>
    <w:rsid w:val="000B4E1F"/>
    <w:rsid w:val="000B5AB9"/>
    <w:rsid w:val="000B5B54"/>
    <w:rsid w:val="000B5D93"/>
    <w:rsid w:val="000B6262"/>
    <w:rsid w:val="000B6AA5"/>
    <w:rsid w:val="000B6F65"/>
    <w:rsid w:val="000C01CA"/>
    <w:rsid w:val="000C02E2"/>
    <w:rsid w:val="000C0EAD"/>
    <w:rsid w:val="000C140C"/>
    <w:rsid w:val="000C1522"/>
    <w:rsid w:val="000C186F"/>
    <w:rsid w:val="000C198C"/>
    <w:rsid w:val="000C1FAF"/>
    <w:rsid w:val="000C2AF5"/>
    <w:rsid w:val="000C2D13"/>
    <w:rsid w:val="000C3FBA"/>
    <w:rsid w:val="000C4195"/>
    <w:rsid w:val="000C5A9F"/>
    <w:rsid w:val="000C62CD"/>
    <w:rsid w:val="000C75CA"/>
    <w:rsid w:val="000C7C89"/>
    <w:rsid w:val="000C7F06"/>
    <w:rsid w:val="000D1750"/>
    <w:rsid w:val="000D1A9C"/>
    <w:rsid w:val="000D1CB8"/>
    <w:rsid w:val="000D215B"/>
    <w:rsid w:val="000D21F8"/>
    <w:rsid w:val="000D267D"/>
    <w:rsid w:val="000D27CB"/>
    <w:rsid w:val="000D31D9"/>
    <w:rsid w:val="000D346B"/>
    <w:rsid w:val="000D35A7"/>
    <w:rsid w:val="000D43B4"/>
    <w:rsid w:val="000D4CC4"/>
    <w:rsid w:val="000D533C"/>
    <w:rsid w:val="000D5859"/>
    <w:rsid w:val="000D5B8A"/>
    <w:rsid w:val="000D62AD"/>
    <w:rsid w:val="000D67D0"/>
    <w:rsid w:val="000D6DD0"/>
    <w:rsid w:val="000D6E31"/>
    <w:rsid w:val="000D6E67"/>
    <w:rsid w:val="000D6F95"/>
    <w:rsid w:val="000E08BC"/>
    <w:rsid w:val="000E0BD5"/>
    <w:rsid w:val="000E0ED9"/>
    <w:rsid w:val="000E1046"/>
    <w:rsid w:val="000E1BEF"/>
    <w:rsid w:val="000E1F0E"/>
    <w:rsid w:val="000E20FE"/>
    <w:rsid w:val="000E2391"/>
    <w:rsid w:val="000E23CB"/>
    <w:rsid w:val="000E2A8F"/>
    <w:rsid w:val="000E2FCC"/>
    <w:rsid w:val="000E3220"/>
    <w:rsid w:val="000E4244"/>
    <w:rsid w:val="000E4C07"/>
    <w:rsid w:val="000E51D9"/>
    <w:rsid w:val="000E5C03"/>
    <w:rsid w:val="000E5C94"/>
    <w:rsid w:val="000E700A"/>
    <w:rsid w:val="000E7561"/>
    <w:rsid w:val="000E75B4"/>
    <w:rsid w:val="000F0CAD"/>
    <w:rsid w:val="000F158F"/>
    <w:rsid w:val="000F1692"/>
    <w:rsid w:val="000F17CC"/>
    <w:rsid w:val="000F1DA9"/>
    <w:rsid w:val="000F20C9"/>
    <w:rsid w:val="000F22F3"/>
    <w:rsid w:val="000F2C0A"/>
    <w:rsid w:val="000F2F87"/>
    <w:rsid w:val="000F31C5"/>
    <w:rsid w:val="000F356D"/>
    <w:rsid w:val="000F36CF"/>
    <w:rsid w:val="000F412B"/>
    <w:rsid w:val="000F4445"/>
    <w:rsid w:val="000F45F4"/>
    <w:rsid w:val="000F526C"/>
    <w:rsid w:val="000F59B3"/>
    <w:rsid w:val="000F5B71"/>
    <w:rsid w:val="000F5E80"/>
    <w:rsid w:val="000F6764"/>
    <w:rsid w:val="000F6769"/>
    <w:rsid w:val="000F7D6E"/>
    <w:rsid w:val="00100061"/>
    <w:rsid w:val="001000AF"/>
    <w:rsid w:val="00100118"/>
    <w:rsid w:val="00100143"/>
    <w:rsid w:val="00101A95"/>
    <w:rsid w:val="00101E5C"/>
    <w:rsid w:val="00101FD8"/>
    <w:rsid w:val="0010224C"/>
    <w:rsid w:val="001030B3"/>
    <w:rsid w:val="0010317C"/>
    <w:rsid w:val="0010326B"/>
    <w:rsid w:val="0010344C"/>
    <w:rsid w:val="00103638"/>
    <w:rsid w:val="00103A3D"/>
    <w:rsid w:val="00103F82"/>
    <w:rsid w:val="00104969"/>
    <w:rsid w:val="00104A79"/>
    <w:rsid w:val="00104ADE"/>
    <w:rsid w:val="0010516D"/>
    <w:rsid w:val="0010545F"/>
    <w:rsid w:val="001059D4"/>
    <w:rsid w:val="001073C3"/>
    <w:rsid w:val="00107CE0"/>
    <w:rsid w:val="00110AC1"/>
    <w:rsid w:val="00111A51"/>
    <w:rsid w:val="00111FEB"/>
    <w:rsid w:val="001122A4"/>
    <w:rsid w:val="0011247B"/>
    <w:rsid w:val="001125CC"/>
    <w:rsid w:val="00112A72"/>
    <w:rsid w:val="001130DE"/>
    <w:rsid w:val="00113627"/>
    <w:rsid w:val="00113DFE"/>
    <w:rsid w:val="0011415D"/>
    <w:rsid w:val="00114230"/>
    <w:rsid w:val="00114239"/>
    <w:rsid w:val="001149A7"/>
    <w:rsid w:val="00114CA5"/>
    <w:rsid w:val="001153E4"/>
    <w:rsid w:val="00115ED1"/>
    <w:rsid w:val="00116073"/>
    <w:rsid w:val="0011622E"/>
    <w:rsid w:val="00116B73"/>
    <w:rsid w:val="00117474"/>
    <w:rsid w:val="001202A3"/>
    <w:rsid w:val="001204B0"/>
    <w:rsid w:val="00120BE8"/>
    <w:rsid w:val="00121448"/>
    <w:rsid w:val="00124A06"/>
    <w:rsid w:val="00124EDA"/>
    <w:rsid w:val="00125567"/>
    <w:rsid w:val="0012594B"/>
    <w:rsid w:val="00125ABE"/>
    <w:rsid w:val="001266FA"/>
    <w:rsid w:val="0012691D"/>
    <w:rsid w:val="001269D6"/>
    <w:rsid w:val="00126C81"/>
    <w:rsid w:val="00127BAE"/>
    <w:rsid w:val="00127C58"/>
    <w:rsid w:val="00130717"/>
    <w:rsid w:val="00130E5D"/>
    <w:rsid w:val="0013142E"/>
    <w:rsid w:val="00131E2D"/>
    <w:rsid w:val="00132361"/>
    <w:rsid w:val="0013400C"/>
    <w:rsid w:val="00134C42"/>
    <w:rsid w:val="00135320"/>
    <w:rsid w:val="001353CA"/>
    <w:rsid w:val="00135830"/>
    <w:rsid w:val="00135E4D"/>
    <w:rsid w:val="0013605F"/>
    <w:rsid w:val="00136140"/>
    <w:rsid w:val="00136162"/>
    <w:rsid w:val="00136614"/>
    <w:rsid w:val="001367DE"/>
    <w:rsid w:val="00136BE4"/>
    <w:rsid w:val="00137421"/>
    <w:rsid w:val="00137923"/>
    <w:rsid w:val="00140D57"/>
    <w:rsid w:val="00141769"/>
    <w:rsid w:val="00141779"/>
    <w:rsid w:val="00141C6C"/>
    <w:rsid w:val="00142A73"/>
    <w:rsid w:val="001430F6"/>
    <w:rsid w:val="00143CEE"/>
    <w:rsid w:val="00143DF3"/>
    <w:rsid w:val="00144084"/>
    <w:rsid w:val="00145038"/>
    <w:rsid w:val="00145607"/>
    <w:rsid w:val="00145912"/>
    <w:rsid w:val="00146299"/>
    <w:rsid w:val="00146999"/>
    <w:rsid w:val="001469AE"/>
    <w:rsid w:val="00146AF5"/>
    <w:rsid w:val="00146C9D"/>
    <w:rsid w:val="00146EE1"/>
    <w:rsid w:val="00150175"/>
    <w:rsid w:val="001501EE"/>
    <w:rsid w:val="0015048E"/>
    <w:rsid w:val="00150594"/>
    <w:rsid w:val="00150DF8"/>
    <w:rsid w:val="00151AFE"/>
    <w:rsid w:val="00151D69"/>
    <w:rsid w:val="00151E07"/>
    <w:rsid w:val="00151EC0"/>
    <w:rsid w:val="00152485"/>
    <w:rsid w:val="001526C6"/>
    <w:rsid w:val="00153404"/>
    <w:rsid w:val="00153628"/>
    <w:rsid w:val="00153B40"/>
    <w:rsid w:val="00154652"/>
    <w:rsid w:val="0015474B"/>
    <w:rsid w:val="0015492A"/>
    <w:rsid w:val="0015526F"/>
    <w:rsid w:val="001557C8"/>
    <w:rsid w:val="00155BAC"/>
    <w:rsid w:val="00155BBD"/>
    <w:rsid w:val="00155D3D"/>
    <w:rsid w:val="00155E83"/>
    <w:rsid w:val="0015649E"/>
    <w:rsid w:val="00157A1D"/>
    <w:rsid w:val="00157D61"/>
    <w:rsid w:val="0016065E"/>
    <w:rsid w:val="0016082B"/>
    <w:rsid w:val="00161429"/>
    <w:rsid w:val="00161AA9"/>
    <w:rsid w:val="00161CBA"/>
    <w:rsid w:val="001625DE"/>
    <w:rsid w:val="001626A6"/>
    <w:rsid w:val="0016329D"/>
    <w:rsid w:val="0016406F"/>
    <w:rsid w:val="001649E1"/>
    <w:rsid w:val="00164A36"/>
    <w:rsid w:val="001656BD"/>
    <w:rsid w:val="001662F7"/>
    <w:rsid w:val="0016679B"/>
    <w:rsid w:val="00166A83"/>
    <w:rsid w:val="00167525"/>
    <w:rsid w:val="0016772E"/>
    <w:rsid w:val="00167D93"/>
    <w:rsid w:val="00167E47"/>
    <w:rsid w:val="001715AD"/>
    <w:rsid w:val="00171BB5"/>
    <w:rsid w:val="00172831"/>
    <w:rsid w:val="00172DA8"/>
    <w:rsid w:val="0017326A"/>
    <w:rsid w:val="00173464"/>
    <w:rsid w:val="0017351B"/>
    <w:rsid w:val="00173963"/>
    <w:rsid w:val="00173AA8"/>
    <w:rsid w:val="00175758"/>
    <w:rsid w:val="00175B61"/>
    <w:rsid w:val="00176610"/>
    <w:rsid w:val="0017680F"/>
    <w:rsid w:val="00176B50"/>
    <w:rsid w:val="00176D83"/>
    <w:rsid w:val="00176F29"/>
    <w:rsid w:val="001770E4"/>
    <w:rsid w:val="0017779C"/>
    <w:rsid w:val="00177987"/>
    <w:rsid w:val="00177F26"/>
    <w:rsid w:val="00180D4E"/>
    <w:rsid w:val="00181244"/>
    <w:rsid w:val="00181C01"/>
    <w:rsid w:val="00181E97"/>
    <w:rsid w:val="001828D8"/>
    <w:rsid w:val="00183200"/>
    <w:rsid w:val="00183A3D"/>
    <w:rsid w:val="0018472F"/>
    <w:rsid w:val="00185A4B"/>
    <w:rsid w:val="001860A5"/>
    <w:rsid w:val="00187127"/>
    <w:rsid w:val="001873A6"/>
    <w:rsid w:val="001873E8"/>
    <w:rsid w:val="00187F2E"/>
    <w:rsid w:val="00190623"/>
    <w:rsid w:val="00190667"/>
    <w:rsid w:val="00191298"/>
    <w:rsid w:val="00191B25"/>
    <w:rsid w:val="001938EB"/>
    <w:rsid w:val="00194176"/>
    <w:rsid w:val="0019545A"/>
    <w:rsid w:val="00195A86"/>
    <w:rsid w:val="00196618"/>
    <w:rsid w:val="00197E0B"/>
    <w:rsid w:val="001A02E5"/>
    <w:rsid w:val="001A07D2"/>
    <w:rsid w:val="001A232C"/>
    <w:rsid w:val="001A2AE3"/>
    <w:rsid w:val="001A3354"/>
    <w:rsid w:val="001A353F"/>
    <w:rsid w:val="001A3D11"/>
    <w:rsid w:val="001A4133"/>
    <w:rsid w:val="001A44C0"/>
    <w:rsid w:val="001A5B16"/>
    <w:rsid w:val="001A637D"/>
    <w:rsid w:val="001A665F"/>
    <w:rsid w:val="001A688D"/>
    <w:rsid w:val="001A7367"/>
    <w:rsid w:val="001A751E"/>
    <w:rsid w:val="001A7746"/>
    <w:rsid w:val="001A78CB"/>
    <w:rsid w:val="001B055D"/>
    <w:rsid w:val="001B0584"/>
    <w:rsid w:val="001B0BC8"/>
    <w:rsid w:val="001B0FCC"/>
    <w:rsid w:val="001B1720"/>
    <w:rsid w:val="001B18BF"/>
    <w:rsid w:val="001B23CE"/>
    <w:rsid w:val="001B29CF"/>
    <w:rsid w:val="001B31D4"/>
    <w:rsid w:val="001B3767"/>
    <w:rsid w:val="001B3783"/>
    <w:rsid w:val="001B380A"/>
    <w:rsid w:val="001B49F6"/>
    <w:rsid w:val="001B4E21"/>
    <w:rsid w:val="001B5248"/>
    <w:rsid w:val="001B5896"/>
    <w:rsid w:val="001B6F16"/>
    <w:rsid w:val="001B7BF0"/>
    <w:rsid w:val="001B7EC8"/>
    <w:rsid w:val="001C0C71"/>
    <w:rsid w:val="001C122A"/>
    <w:rsid w:val="001C12BE"/>
    <w:rsid w:val="001C1FB9"/>
    <w:rsid w:val="001C2ED9"/>
    <w:rsid w:val="001C371A"/>
    <w:rsid w:val="001C3B69"/>
    <w:rsid w:val="001C411D"/>
    <w:rsid w:val="001C4541"/>
    <w:rsid w:val="001C550D"/>
    <w:rsid w:val="001C5AE7"/>
    <w:rsid w:val="001C68CF"/>
    <w:rsid w:val="001C6B3A"/>
    <w:rsid w:val="001C6C4B"/>
    <w:rsid w:val="001C6F97"/>
    <w:rsid w:val="001C6FDE"/>
    <w:rsid w:val="001C7016"/>
    <w:rsid w:val="001C74FF"/>
    <w:rsid w:val="001C76B0"/>
    <w:rsid w:val="001C7A52"/>
    <w:rsid w:val="001D0BE7"/>
    <w:rsid w:val="001D0EEE"/>
    <w:rsid w:val="001D2F63"/>
    <w:rsid w:val="001D343A"/>
    <w:rsid w:val="001D3E30"/>
    <w:rsid w:val="001D462F"/>
    <w:rsid w:val="001D52B9"/>
    <w:rsid w:val="001D553A"/>
    <w:rsid w:val="001D5B16"/>
    <w:rsid w:val="001D6A30"/>
    <w:rsid w:val="001E0343"/>
    <w:rsid w:val="001E042F"/>
    <w:rsid w:val="001E0ACF"/>
    <w:rsid w:val="001E107E"/>
    <w:rsid w:val="001E1DB5"/>
    <w:rsid w:val="001E2765"/>
    <w:rsid w:val="001E2824"/>
    <w:rsid w:val="001E2FD2"/>
    <w:rsid w:val="001E3A27"/>
    <w:rsid w:val="001E3D7E"/>
    <w:rsid w:val="001E4115"/>
    <w:rsid w:val="001E4F49"/>
    <w:rsid w:val="001E5AFD"/>
    <w:rsid w:val="001E5B99"/>
    <w:rsid w:val="001E6C4F"/>
    <w:rsid w:val="001E7088"/>
    <w:rsid w:val="001E7A9D"/>
    <w:rsid w:val="001F03AD"/>
    <w:rsid w:val="001F1658"/>
    <w:rsid w:val="001F21DA"/>
    <w:rsid w:val="001F24AC"/>
    <w:rsid w:val="001F2F59"/>
    <w:rsid w:val="001F3394"/>
    <w:rsid w:val="001F3493"/>
    <w:rsid w:val="001F470B"/>
    <w:rsid w:val="001F47D2"/>
    <w:rsid w:val="001F543B"/>
    <w:rsid w:val="001F55F6"/>
    <w:rsid w:val="001F5D3F"/>
    <w:rsid w:val="001F60BC"/>
    <w:rsid w:val="001F6239"/>
    <w:rsid w:val="001F635F"/>
    <w:rsid w:val="001F79F1"/>
    <w:rsid w:val="001F7EAA"/>
    <w:rsid w:val="00202496"/>
    <w:rsid w:val="00202C44"/>
    <w:rsid w:val="00203408"/>
    <w:rsid w:val="002037CB"/>
    <w:rsid w:val="00203A2A"/>
    <w:rsid w:val="00203E0A"/>
    <w:rsid w:val="00204A07"/>
    <w:rsid w:val="002051E2"/>
    <w:rsid w:val="00205354"/>
    <w:rsid w:val="00205630"/>
    <w:rsid w:val="00206B54"/>
    <w:rsid w:val="002079F3"/>
    <w:rsid w:val="00207EB0"/>
    <w:rsid w:val="00207EE2"/>
    <w:rsid w:val="00210225"/>
    <w:rsid w:val="00210627"/>
    <w:rsid w:val="00211A55"/>
    <w:rsid w:val="00211E09"/>
    <w:rsid w:val="00212CE8"/>
    <w:rsid w:val="0021369C"/>
    <w:rsid w:val="00213DB4"/>
    <w:rsid w:val="0021446D"/>
    <w:rsid w:val="002144BB"/>
    <w:rsid w:val="00214853"/>
    <w:rsid w:val="00214CA5"/>
    <w:rsid w:val="00215213"/>
    <w:rsid w:val="00215D8A"/>
    <w:rsid w:val="00215FAC"/>
    <w:rsid w:val="002165B9"/>
    <w:rsid w:val="002166EF"/>
    <w:rsid w:val="002168CD"/>
    <w:rsid w:val="00216DB4"/>
    <w:rsid w:val="0021713A"/>
    <w:rsid w:val="00217613"/>
    <w:rsid w:val="00217A55"/>
    <w:rsid w:val="00217DD7"/>
    <w:rsid w:val="00220015"/>
    <w:rsid w:val="00220206"/>
    <w:rsid w:val="002203FD"/>
    <w:rsid w:val="00220783"/>
    <w:rsid w:val="00220F94"/>
    <w:rsid w:val="0022107F"/>
    <w:rsid w:val="00221163"/>
    <w:rsid w:val="00221FCF"/>
    <w:rsid w:val="00222059"/>
    <w:rsid w:val="00222BC6"/>
    <w:rsid w:val="002234B7"/>
    <w:rsid w:val="0022385C"/>
    <w:rsid w:val="00223D93"/>
    <w:rsid w:val="00224012"/>
    <w:rsid w:val="00224B0C"/>
    <w:rsid w:val="00224CC3"/>
    <w:rsid w:val="00225928"/>
    <w:rsid w:val="002259E5"/>
    <w:rsid w:val="00225A36"/>
    <w:rsid w:val="00225B1A"/>
    <w:rsid w:val="00227151"/>
    <w:rsid w:val="00227E57"/>
    <w:rsid w:val="002309A4"/>
    <w:rsid w:val="00230BCC"/>
    <w:rsid w:val="00231C4C"/>
    <w:rsid w:val="00231D1D"/>
    <w:rsid w:val="00231D7A"/>
    <w:rsid w:val="00232236"/>
    <w:rsid w:val="0023266E"/>
    <w:rsid w:val="00232D9B"/>
    <w:rsid w:val="002330A8"/>
    <w:rsid w:val="0023443D"/>
    <w:rsid w:val="0023444A"/>
    <w:rsid w:val="00234776"/>
    <w:rsid w:val="002349BA"/>
    <w:rsid w:val="00234BAA"/>
    <w:rsid w:val="00235417"/>
    <w:rsid w:val="00235954"/>
    <w:rsid w:val="00235996"/>
    <w:rsid w:val="00235B44"/>
    <w:rsid w:val="00235ED1"/>
    <w:rsid w:val="002362FA"/>
    <w:rsid w:val="002368D2"/>
    <w:rsid w:val="00236AB6"/>
    <w:rsid w:val="00236C6B"/>
    <w:rsid w:val="00236E52"/>
    <w:rsid w:val="00237849"/>
    <w:rsid w:val="002379AC"/>
    <w:rsid w:val="00237CD2"/>
    <w:rsid w:val="00237D30"/>
    <w:rsid w:val="00240813"/>
    <w:rsid w:val="00241C75"/>
    <w:rsid w:val="0024203D"/>
    <w:rsid w:val="0024238E"/>
    <w:rsid w:val="0024248D"/>
    <w:rsid w:val="00242886"/>
    <w:rsid w:val="00242A03"/>
    <w:rsid w:val="00242A8B"/>
    <w:rsid w:val="00242BBB"/>
    <w:rsid w:val="0024318F"/>
    <w:rsid w:val="002439D5"/>
    <w:rsid w:val="00243BD9"/>
    <w:rsid w:val="00243ED2"/>
    <w:rsid w:val="00244265"/>
    <w:rsid w:val="00244765"/>
    <w:rsid w:val="00244826"/>
    <w:rsid w:val="00244E38"/>
    <w:rsid w:val="002466C1"/>
    <w:rsid w:val="00246B5C"/>
    <w:rsid w:val="00247305"/>
    <w:rsid w:val="00247B10"/>
    <w:rsid w:val="00247D08"/>
    <w:rsid w:val="00247FA5"/>
    <w:rsid w:val="00251665"/>
    <w:rsid w:val="00251A3C"/>
    <w:rsid w:val="00251E66"/>
    <w:rsid w:val="00252FA8"/>
    <w:rsid w:val="002541EE"/>
    <w:rsid w:val="002547C9"/>
    <w:rsid w:val="0025481E"/>
    <w:rsid w:val="002548DD"/>
    <w:rsid w:val="0025570A"/>
    <w:rsid w:val="00255732"/>
    <w:rsid w:val="00255792"/>
    <w:rsid w:val="0025682B"/>
    <w:rsid w:val="0025737F"/>
    <w:rsid w:val="00260F0F"/>
    <w:rsid w:val="00260FF4"/>
    <w:rsid w:val="00261864"/>
    <w:rsid w:val="00261C20"/>
    <w:rsid w:val="0026292A"/>
    <w:rsid w:val="0026323C"/>
    <w:rsid w:val="0026336A"/>
    <w:rsid w:val="00263510"/>
    <w:rsid w:val="00263DBA"/>
    <w:rsid w:val="00263E3A"/>
    <w:rsid w:val="002645E5"/>
    <w:rsid w:val="00264A0E"/>
    <w:rsid w:val="00264E52"/>
    <w:rsid w:val="0026562E"/>
    <w:rsid w:val="002656AD"/>
    <w:rsid w:val="00265F67"/>
    <w:rsid w:val="00266246"/>
    <w:rsid w:val="00266DFC"/>
    <w:rsid w:val="00270085"/>
    <w:rsid w:val="00270F4C"/>
    <w:rsid w:val="002718AE"/>
    <w:rsid w:val="002739A5"/>
    <w:rsid w:val="002739AF"/>
    <w:rsid w:val="00273C12"/>
    <w:rsid w:val="00274199"/>
    <w:rsid w:val="0027419A"/>
    <w:rsid w:val="0027432C"/>
    <w:rsid w:val="00274342"/>
    <w:rsid w:val="00274CFB"/>
    <w:rsid w:val="00275460"/>
    <w:rsid w:val="00275738"/>
    <w:rsid w:val="002757B7"/>
    <w:rsid w:val="00275BF8"/>
    <w:rsid w:val="00275FC4"/>
    <w:rsid w:val="00276254"/>
    <w:rsid w:val="0027656C"/>
    <w:rsid w:val="002771F3"/>
    <w:rsid w:val="002775B6"/>
    <w:rsid w:val="002802F8"/>
    <w:rsid w:val="00280844"/>
    <w:rsid w:val="002808BE"/>
    <w:rsid w:val="00282349"/>
    <w:rsid w:val="002839CC"/>
    <w:rsid w:val="00285D75"/>
    <w:rsid w:val="00285EC9"/>
    <w:rsid w:val="0028628C"/>
    <w:rsid w:val="00286B30"/>
    <w:rsid w:val="00286BFA"/>
    <w:rsid w:val="00286D31"/>
    <w:rsid w:val="00287F9E"/>
    <w:rsid w:val="002902DF"/>
    <w:rsid w:val="0029039A"/>
    <w:rsid w:val="00290914"/>
    <w:rsid w:val="00290E25"/>
    <w:rsid w:val="00291E5F"/>
    <w:rsid w:val="0029200A"/>
    <w:rsid w:val="002926AA"/>
    <w:rsid w:val="00292876"/>
    <w:rsid w:val="00292D30"/>
    <w:rsid w:val="00293CA6"/>
    <w:rsid w:val="0029418B"/>
    <w:rsid w:val="00294231"/>
    <w:rsid w:val="00294752"/>
    <w:rsid w:val="002949C4"/>
    <w:rsid w:val="00294B80"/>
    <w:rsid w:val="00294C88"/>
    <w:rsid w:val="002954DD"/>
    <w:rsid w:val="0029594A"/>
    <w:rsid w:val="0029600A"/>
    <w:rsid w:val="00296D33"/>
    <w:rsid w:val="00296E47"/>
    <w:rsid w:val="00297111"/>
    <w:rsid w:val="00297BCA"/>
    <w:rsid w:val="00297F2E"/>
    <w:rsid w:val="002A0233"/>
    <w:rsid w:val="002A1225"/>
    <w:rsid w:val="002A12BF"/>
    <w:rsid w:val="002A169D"/>
    <w:rsid w:val="002A275F"/>
    <w:rsid w:val="002A312D"/>
    <w:rsid w:val="002A34D5"/>
    <w:rsid w:val="002A3BBB"/>
    <w:rsid w:val="002A4929"/>
    <w:rsid w:val="002A4E93"/>
    <w:rsid w:val="002A4EE4"/>
    <w:rsid w:val="002A5D65"/>
    <w:rsid w:val="002A5DD6"/>
    <w:rsid w:val="002A64FF"/>
    <w:rsid w:val="002A72DB"/>
    <w:rsid w:val="002A761D"/>
    <w:rsid w:val="002A7B6B"/>
    <w:rsid w:val="002B0614"/>
    <w:rsid w:val="002B095A"/>
    <w:rsid w:val="002B0BED"/>
    <w:rsid w:val="002B0E7F"/>
    <w:rsid w:val="002B0FB5"/>
    <w:rsid w:val="002B19C4"/>
    <w:rsid w:val="002B19D7"/>
    <w:rsid w:val="002B1F61"/>
    <w:rsid w:val="002B252D"/>
    <w:rsid w:val="002B258E"/>
    <w:rsid w:val="002B28AB"/>
    <w:rsid w:val="002B292B"/>
    <w:rsid w:val="002B29B1"/>
    <w:rsid w:val="002B2B4A"/>
    <w:rsid w:val="002B2CC1"/>
    <w:rsid w:val="002B3841"/>
    <w:rsid w:val="002B3CAD"/>
    <w:rsid w:val="002B3DBA"/>
    <w:rsid w:val="002B44D8"/>
    <w:rsid w:val="002B49F5"/>
    <w:rsid w:val="002B49F7"/>
    <w:rsid w:val="002B4C07"/>
    <w:rsid w:val="002B56A3"/>
    <w:rsid w:val="002B596A"/>
    <w:rsid w:val="002B5E84"/>
    <w:rsid w:val="002B5F9B"/>
    <w:rsid w:val="002B7C2B"/>
    <w:rsid w:val="002B7DDC"/>
    <w:rsid w:val="002C02AF"/>
    <w:rsid w:val="002C02EC"/>
    <w:rsid w:val="002C0856"/>
    <w:rsid w:val="002C096D"/>
    <w:rsid w:val="002C0CA9"/>
    <w:rsid w:val="002C159B"/>
    <w:rsid w:val="002C19AC"/>
    <w:rsid w:val="002C22DE"/>
    <w:rsid w:val="002C25C7"/>
    <w:rsid w:val="002C2700"/>
    <w:rsid w:val="002C2A15"/>
    <w:rsid w:val="002C3A9F"/>
    <w:rsid w:val="002C4075"/>
    <w:rsid w:val="002C4657"/>
    <w:rsid w:val="002C5791"/>
    <w:rsid w:val="002C611F"/>
    <w:rsid w:val="002C648F"/>
    <w:rsid w:val="002C654C"/>
    <w:rsid w:val="002C7184"/>
    <w:rsid w:val="002C7F25"/>
    <w:rsid w:val="002D04B0"/>
    <w:rsid w:val="002D16FE"/>
    <w:rsid w:val="002D2255"/>
    <w:rsid w:val="002D2988"/>
    <w:rsid w:val="002D3769"/>
    <w:rsid w:val="002D3DDD"/>
    <w:rsid w:val="002D4144"/>
    <w:rsid w:val="002D53C4"/>
    <w:rsid w:val="002D5611"/>
    <w:rsid w:val="002D5AA3"/>
    <w:rsid w:val="002D60EA"/>
    <w:rsid w:val="002D61FF"/>
    <w:rsid w:val="002D636E"/>
    <w:rsid w:val="002D6A7B"/>
    <w:rsid w:val="002D77B3"/>
    <w:rsid w:val="002D789C"/>
    <w:rsid w:val="002D7FD7"/>
    <w:rsid w:val="002E02C2"/>
    <w:rsid w:val="002E0AC2"/>
    <w:rsid w:val="002E1035"/>
    <w:rsid w:val="002E12DD"/>
    <w:rsid w:val="002E1930"/>
    <w:rsid w:val="002E19BC"/>
    <w:rsid w:val="002E1B39"/>
    <w:rsid w:val="002E2199"/>
    <w:rsid w:val="002E2AE4"/>
    <w:rsid w:val="002E30D6"/>
    <w:rsid w:val="002E359C"/>
    <w:rsid w:val="002E413C"/>
    <w:rsid w:val="002E4240"/>
    <w:rsid w:val="002E5729"/>
    <w:rsid w:val="002E5D3E"/>
    <w:rsid w:val="002E5D55"/>
    <w:rsid w:val="002E6497"/>
    <w:rsid w:val="002E6521"/>
    <w:rsid w:val="002E67D3"/>
    <w:rsid w:val="002E7283"/>
    <w:rsid w:val="002E76A8"/>
    <w:rsid w:val="002E7A54"/>
    <w:rsid w:val="002E7AE2"/>
    <w:rsid w:val="002F1FFA"/>
    <w:rsid w:val="002F20CD"/>
    <w:rsid w:val="002F21B8"/>
    <w:rsid w:val="002F35FD"/>
    <w:rsid w:val="002F397C"/>
    <w:rsid w:val="002F3AD6"/>
    <w:rsid w:val="002F3B06"/>
    <w:rsid w:val="002F45CD"/>
    <w:rsid w:val="002F4DD5"/>
    <w:rsid w:val="002F633D"/>
    <w:rsid w:val="002F68C3"/>
    <w:rsid w:val="002F6B59"/>
    <w:rsid w:val="002F6BC7"/>
    <w:rsid w:val="002F7052"/>
    <w:rsid w:val="002F70B0"/>
    <w:rsid w:val="002F764D"/>
    <w:rsid w:val="002F77C0"/>
    <w:rsid w:val="002F7A82"/>
    <w:rsid w:val="0030016C"/>
    <w:rsid w:val="00300FDD"/>
    <w:rsid w:val="0030176F"/>
    <w:rsid w:val="0030204F"/>
    <w:rsid w:val="00302A46"/>
    <w:rsid w:val="00302BF5"/>
    <w:rsid w:val="00302F08"/>
    <w:rsid w:val="003039BC"/>
    <w:rsid w:val="00303D56"/>
    <w:rsid w:val="003042C1"/>
    <w:rsid w:val="00304C9D"/>
    <w:rsid w:val="003050BD"/>
    <w:rsid w:val="003051A2"/>
    <w:rsid w:val="00305494"/>
    <w:rsid w:val="00305F3F"/>
    <w:rsid w:val="00306ABF"/>
    <w:rsid w:val="00306CF5"/>
    <w:rsid w:val="00306EF0"/>
    <w:rsid w:val="00307378"/>
    <w:rsid w:val="00307B2F"/>
    <w:rsid w:val="00307DD5"/>
    <w:rsid w:val="00307E2F"/>
    <w:rsid w:val="003116A3"/>
    <w:rsid w:val="003118E4"/>
    <w:rsid w:val="00312B76"/>
    <w:rsid w:val="00314086"/>
    <w:rsid w:val="003142B4"/>
    <w:rsid w:val="003143BC"/>
    <w:rsid w:val="0031473F"/>
    <w:rsid w:val="00314F94"/>
    <w:rsid w:val="00315410"/>
    <w:rsid w:val="00315703"/>
    <w:rsid w:val="0031610A"/>
    <w:rsid w:val="003167CD"/>
    <w:rsid w:val="003167DF"/>
    <w:rsid w:val="00316874"/>
    <w:rsid w:val="00316BA5"/>
    <w:rsid w:val="0031705B"/>
    <w:rsid w:val="0031711E"/>
    <w:rsid w:val="0031718E"/>
    <w:rsid w:val="00317390"/>
    <w:rsid w:val="0031748C"/>
    <w:rsid w:val="0031758F"/>
    <w:rsid w:val="00317627"/>
    <w:rsid w:val="00321927"/>
    <w:rsid w:val="00321B77"/>
    <w:rsid w:val="00322608"/>
    <w:rsid w:val="00322765"/>
    <w:rsid w:val="00322C50"/>
    <w:rsid w:val="00324CDE"/>
    <w:rsid w:val="00325055"/>
    <w:rsid w:val="00325DB8"/>
    <w:rsid w:val="00326BE7"/>
    <w:rsid w:val="00326F2B"/>
    <w:rsid w:val="00326FC1"/>
    <w:rsid w:val="0032704F"/>
    <w:rsid w:val="003275B6"/>
    <w:rsid w:val="00327B32"/>
    <w:rsid w:val="00327CAD"/>
    <w:rsid w:val="00327D40"/>
    <w:rsid w:val="00327F39"/>
    <w:rsid w:val="00330056"/>
    <w:rsid w:val="00330924"/>
    <w:rsid w:val="00331942"/>
    <w:rsid w:val="00331A2C"/>
    <w:rsid w:val="00331EA2"/>
    <w:rsid w:val="0033230D"/>
    <w:rsid w:val="00332565"/>
    <w:rsid w:val="00332669"/>
    <w:rsid w:val="00332E30"/>
    <w:rsid w:val="00333AD4"/>
    <w:rsid w:val="00334899"/>
    <w:rsid w:val="003348C5"/>
    <w:rsid w:val="003350B5"/>
    <w:rsid w:val="00335294"/>
    <w:rsid w:val="00335363"/>
    <w:rsid w:val="00335612"/>
    <w:rsid w:val="003358A2"/>
    <w:rsid w:val="00335DE8"/>
    <w:rsid w:val="003368EB"/>
    <w:rsid w:val="00336C44"/>
    <w:rsid w:val="00336D27"/>
    <w:rsid w:val="00336FC1"/>
    <w:rsid w:val="0033766F"/>
    <w:rsid w:val="0034025E"/>
    <w:rsid w:val="00340A1F"/>
    <w:rsid w:val="00340FBE"/>
    <w:rsid w:val="00341311"/>
    <w:rsid w:val="00342A7C"/>
    <w:rsid w:val="00342B0E"/>
    <w:rsid w:val="00343131"/>
    <w:rsid w:val="0034324A"/>
    <w:rsid w:val="003436BA"/>
    <w:rsid w:val="00343DB7"/>
    <w:rsid w:val="0034474B"/>
    <w:rsid w:val="003449F1"/>
    <w:rsid w:val="0034502E"/>
    <w:rsid w:val="003450F9"/>
    <w:rsid w:val="00345FC8"/>
    <w:rsid w:val="0034626E"/>
    <w:rsid w:val="003465F1"/>
    <w:rsid w:val="00346FC0"/>
    <w:rsid w:val="00347416"/>
    <w:rsid w:val="00347C71"/>
    <w:rsid w:val="00347FBD"/>
    <w:rsid w:val="003502CC"/>
    <w:rsid w:val="00352434"/>
    <w:rsid w:val="0035261F"/>
    <w:rsid w:val="00352657"/>
    <w:rsid w:val="00353366"/>
    <w:rsid w:val="00353DFE"/>
    <w:rsid w:val="00353FE5"/>
    <w:rsid w:val="00354009"/>
    <w:rsid w:val="00354857"/>
    <w:rsid w:val="00354CB5"/>
    <w:rsid w:val="00355800"/>
    <w:rsid w:val="003558D7"/>
    <w:rsid w:val="003558FB"/>
    <w:rsid w:val="00355954"/>
    <w:rsid w:val="00355CCF"/>
    <w:rsid w:val="003564B9"/>
    <w:rsid w:val="0035689D"/>
    <w:rsid w:val="00356A1A"/>
    <w:rsid w:val="00357299"/>
    <w:rsid w:val="00357C8C"/>
    <w:rsid w:val="00357F02"/>
    <w:rsid w:val="00357F20"/>
    <w:rsid w:val="00357FA9"/>
    <w:rsid w:val="003608DE"/>
    <w:rsid w:val="00360A24"/>
    <w:rsid w:val="00361BAE"/>
    <w:rsid w:val="00361C42"/>
    <w:rsid w:val="00361C7B"/>
    <w:rsid w:val="0036438E"/>
    <w:rsid w:val="00365173"/>
    <w:rsid w:val="003659C8"/>
    <w:rsid w:val="00365C3F"/>
    <w:rsid w:val="00366FDE"/>
    <w:rsid w:val="00367E58"/>
    <w:rsid w:val="003706AB"/>
    <w:rsid w:val="00371112"/>
    <w:rsid w:val="00371662"/>
    <w:rsid w:val="003721B9"/>
    <w:rsid w:val="003735FF"/>
    <w:rsid w:val="0037369C"/>
    <w:rsid w:val="003736B6"/>
    <w:rsid w:val="00373974"/>
    <w:rsid w:val="00374DB4"/>
    <w:rsid w:val="00375CBF"/>
    <w:rsid w:val="00376386"/>
    <w:rsid w:val="0037683B"/>
    <w:rsid w:val="0037697F"/>
    <w:rsid w:val="003819E6"/>
    <w:rsid w:val="00381A46"/>
    <w:rsid w:val="00382B2D"/>
    <w:rsid w:val="003837B3"/>
    <w:rsid w:val="0038511C"/>
    <w:rsid w:val="00385387"/>
    <w:rsid w:val="00385580"/>
    <w:rsid w:val="0038623A"/>
    <w:rsid w:val="003866DC"/>
    <w:rsid w:val="00386AC6"/>
    <w:rsid w:val="00386BA4"/>
    <w:rsid w:val="00386D74"/>
    <w:rsid w:val="00386D9F"/>
    <w:rsid w:val="0038743C"/>
    <w:rsid w:val="00387ED3"/>
    <w:rsid w:val="00390FCE"/>
    <w:rsid w:val="003913EE"/>
    <w:rsid w:val="0039171A"/>
    <w:rsid w:val="00391C95"/>
    <w:rsid w:val="003924E7"/>
    <w:rsid w:val="00392874"/>
    <w:rsid w:val="00392929"/>
    <w:rsid w:val="003934CB"/>
    <w:rsid w:val="00393D95"/>
    <w:rsid w:val="00393EDE"/>
    <w:rsid w:val="003943A1"/>
    <w:rsid w:val="003948BD"/>
    <w:rsid w:val="00394DB7"/>
    <w:rsid w:val="00395385"/>
    <w:rsid w:val="003960C4"/>
    <w:rsid w:val="00396E0A"/>
    <w:rsid w:val="00397B23"/>
    <w:rsid w:val="003A092F"/>
    <w:rsid w:val="003A0CC9"/>
    <w:rsid w:val="003A0DAF"/>
    <w:rsid w:val="003A161A"/>
    <w:rsid w:val="003A16AE"/>
    <w:rsid w:val="003A2187"/>
    <w:rsid w:val="003A25A1"/>
    <w:rsid w:val="003A25F0"/>
    <w:rsid w:val="003A264A"/>
    <w:rsid w:val="003A2F9A"/>
    <w:rsid w:val="003A3010"/>
    <w:rsid w:val="003A39A0"/>
    <w:rsid w:val="003A3ABA"/>
    <w:rsid w:val="003A3FD0"/>
    <w:rsid w:val="003A41A5"/>
    <w:rsid w:val="003A4A29"/>
    <w:rsid w:val="003A552E"/>
    <w:rsid w:val="003A63E7"/>
    <w:rsid w:val="003A6B90"/>
    <w:rsid w:val="003A6C3E"/>
    <w:rsid w:val="003A702D"/>
    <w:rsid w:val="003A769A"/>
    <w:rsid w:val="003A7960"/>
    <w:rsid w:val="003A7DCF"/>
    <w:rsid w:val="003B0131"/>
    <w:rsid w:val="003B03F0"/>
    <w:rsid w:val="003B09C5"/>
    <w:rsid w:val="003B0A3F"/>
    <w:rsid w:val="003B0B38"/>
    <w:rsid w:val="003B0BE6"/>
    <w:rsid w:val="003B138F"/>
    <w:rsid w:val="003B1508"/>
    <w:rsid w:val="003B1C10"/>
    <w:rsid w:val="003B1DFE"/>
    <w:rsid w:val="003B1E90"/>
    <w:rsid w:val="003B1F86"/>
    <w:rsid w:val="003B2570"/>
    <w:rsid w:val="003B2AA9"/>
    <w:rsid w:val="003B2F1C"/>
    <w:rsid w:val="003B3287"/>
    <w:rsid w:val="003B3E1A"/>
    <w:rsid w:val="003B4048"/>
    <w:rsid w:val="003B432A"/>
    <w:rsid w:val="003B4ED4"/>
    <w:rsid w:val="003B5CBA"/>
    <w:rsid w:val="003B6B1B"/>
    <w:rsid w:val="003B6DEF"/>
    <w:rsid w:val="003B7847"/>
    <w:rsid w:val="003B7B74"/>
    <w:rsid w:val="003B7FCA"/>
    <w:rsid w:val="003C0327"/>
    <w:rsid w:val="003C087B"/>
    <w:rsid w:val="003C0F2E"/>
    <w:rsid w:val="003C10BD"/>
    <w:rsid w:val="003C129A"/>
    <w:rsid w:val="003C1305"/>
    <w:rsid w:val="003C1816"/>
    <w:rsid w:val="003C1E40"/>
    <w:rsid w:val="003C1F60"/>
    <w:rsid w:val="003C21C1"/>
    <w:rsid w:val="003C23FE"/>
    <w:rsid w:val="003C2774"/>
    <w:rsid w:val="003C39F5"/>
    <w:rsid w:val="003C3DFF"/>
    <w:rsid w:val="003C3E42"/>
    <w:rsid w:val="003C4A12"/>
    <w:rsid w:val="003C54C0"/>
    <w:rsid w:val="003C594E"/>
    <w:rsid w:val="003C5C2B"/>
    <w:rsid w:val="003C616C"/>
    <w:rsid w:val="003C6417"/>
    <w:rsid w:val="003C665B"/>
    <w:rsid w:val="003C6A97"/>
    <w:rsid w:val="003C6B5A"/>
    <w:rsid w:val="003C6C1E"/>
    <w:rsid w:val="003C6EBC"/>
    <w:rsid w:val="003C70BC"/>
    <w:rsid w:val="003C7244"/>
    <w:rsid w:val="003C72D0"/>
    <w:rsid w:val="003C77BC"/>
    <w:rsid w:val="003C780F"/>
    <w:rsid w:val="003C7A8D"/>
    <w:rsid w:val="003D1A18"/>
    <w:rsid w:val="003D1D52"/>
    <w:rsid w:val="003D1E37"/>
    <w:rsid w:val="003D1FDF"/>
    <w:rsid w:val="003D330C"/>
    <w:rsid w:val="003D4A62"/>
    <w:rsid w:val="003D531A"/>
    <w:rsid w:val="003D5351"/>
    <w:rsid w:val="003D5931"/>
    <w:rsid w:val="003D5E89"/>
    <w:rsid w:val="003D7095"/>
    <w:rsid w:val="003D76EA"/>
    <w:rsid w:val="003D7955"/>
    <w:rsid w:val="003D7CF7"/>
    <w:rsid w:val="003D7DE5"/>
    <w:rsid w:val="003D7E4A"/>
    <w:rsid w:val="003D7E91"/>
    <w:rsid w:val="003E0006"/>
    <w:rsid w:val="003E1262"/>
    <w:rsid w:val="003E14F8"/>
    <w:rsid w:val="003E197E"/>
    <w:rsid w:val="003E269F"/>
    <w:rsid w:val="003E289B"/>
    <w:rsid w:val="003E29A1"/>
    <w:rsid w:val="003E2B0F"/>
    <w:rsid w:val="003E2B59"/>
    <w:rsid w:val="003E327A"/>
    <w:rsid w:val="003E32D0"/>
    <w:rsid w:val="003E3C64"/>
    <w:rsid w:val="003E3EA6"/>
    <w:rsid w:val="003E4164"/>
    <w:rsid w:val="003E4611"/>
    <w:rsid w:val="003E5E60"/>
    <w:rsid w:val="003E5E8C"/>
    <w:rsid w:val="003E6211"/>
    <w:rsid w:val="003E646D"/>
    <w:rsid w:val="003E678C"/>
    <w:rsid w:val="003E6965"/>
    <w:rsid w:val="003E720B"/>
    <w:rsid w:val="003E7314"/>
    <w:rsid w:val="003E7BD3"/>
    <w:rsid w:val="003F0D25"/>
    <w:rsid w:val="003F19E4"/>
    <w:rsid w:val="003F1ADF"/>
    <w:rsid w:val="003F1E6A"/>
    <w:rsid w:val="003F1FD5"/>
    <w:rsid w:val="003F3A0B"/>
    <w:rsid w:val="003F55E6"/>
    <w:rsid w:val="003F57F4"/>
    <w:rsid w:val="003F6CB5"/>
    <w:rsid w:val="003F709E"/>
    <w:rsid w:val="003F745A"/>
    <w:rsid w:val="003F78CE"/>
    <w:rsid w:val="003F79C1"/>
    <w:rsid w:val="0040023C"/>
    <w:rsid w:val="004002DD"/>
    <w:rsid w:val="00402361"/>
    <w:rsid w:val="00402875"/>
    <w:rsid w:val="00403338"/>
    <w:rsid w:val="00403A53"/>
    <w:rsid w:val="00404054"/>
    <w:rsid w:val="0040420C"/>
    <w:rsid w:val="00404D49"/>
    <w:rsid w:val="00404F79"/>
    <w:rsid w:val="00405286"/>
    <w:rsid w:val="00405AEF"/>
    <w:rsid w:val="00405E9A"/>
    <w:rsid w:val="00406282"/>
    <w:rsid w:val="00406F2A"/>
    <w:rsid w:val="004104DB"/>
    <w:rsid w:val="00410DC1"/>
    <w:rsid w:val="00410EEC"/>
    <w:rsid w:val="004116CE"/>
    <w:rsid w:val="0041247A"/>
    <w:rsid w:val="0041252E"/>
    <w:rsid w:val="00412699"/>
    <w:rsid w:val="004127B8"/>
    <w:rsid w:val="00412DD2"/>
    <w:rsid w:val="00412F3A"/>
    <w:rsid w:val="00413549"/>
    <w:rsid w:val="00413618"/>
    <w:rsid w:val="004136D2"/>
    <w:rsid w:val="00413CAE"/>
    <w:rsid w:val="00413D00"/>
    <w:rsid w:val="0041413D"/>
    <w:rsid w:val="004148E4"/>
    <w:rsid w:val="00414C98"/>
    <w:rsid w:val="00414ED9"/>
    <w:rsid w:val="00415547"/>
    <w:rsid w:val="004159F2"/>
    <w:rsid w:val="00416AFB"/>
    <w:rsid w:val="00416B09"/>
    <w:rsid w:val="00416F1C"/>
    <w:rsid w:val="004178B0"/>
    <w:rsid w:val="00420197"/>
    <w:rsid w:val="00420362"/>
    <w:rsid w:val="004209D2"/>
    <w:rsid w:val="004209F0"/>
    <w:rsid w:val="00421339"/>
    <w:rsid w:val="004219C0"/>
    <w:rsid w:val="00421A99"/>
    <w:rsid w:val="00421E5C"/>
    <w:rsid w:val="0042228F"/>
    <w:rsid w:val="00422CE0"/>
    <w:rsid w:val="00422D84"/>
    <w:rsid w:val="004235A4"/>
    <w:rsid w:val="00423DC9"/>
    <w:rsid w:val="00423EC3"/>
    <w:rsid w:val="00424054"/>
    <w:rsid w:val="00424477"/>
    <w:rsid w:val="00425052"/>
    <w:rsid w:val="0042558B"/>
    <w:rsid w:val="00425A03"/>
    <w:rsid w:val="00425BB7"/>
    <w:rsid w:val="00425D23"/>
    <w:rsid w:val="0042753A"/>
    <w:rsid w:val="00427A12"/>
    <w:rsid w:val="00427E7C"/>
    <w:rsid w:val="00430C09"/>
    <w:rsid w:val="00430F3F"/>
    <w:rsid w:val="00431B88"/>
    <w:rsid w:val="00432733"/>
    <w:rsid w:val="00432799"/>
    <w:rsid w:val="004329E8"/>
    <w:rsid w:val="00433096"/>
    <w:rsid w:val="00433175"/>
    <w:rsid w:val="004336EC"/>
    <w:rsid w:val="004356F3"/>
    <w:rsid w:val="00435F0C"/>
    <w:rsid w:val="00436501"/>
    <w:rsid w:val="00436C3E"/>
    <w:rsid w:val="00436C90"/>
    <w:rsid w:val="00440FDD"/>
    <w:rsid w:val="00441448"/>
    <w:rsid w:val="00441DA4"/>
    <w:rsid w:val="004424F2"/>
    <w:rsid w:val="0044320E"/>
    <w:rsid w:val="004448DC"/>
    <w:rsid w:val="00444FB3"/>
    <w:rsid w:val="00445219"/>
    <w:rsid w:val="004458F1"/>
    <w:rsid w:val="00445D58"/>
    <w:rsid w:val="004464DD"/>
    <w:rsid w:val="0044680D"/>
    <w:rsid w:val="0044786E"/>
    <w:rsid w:val="00447C8E"/>
    <w:rsid w:val="00450026"/>
    <w:rsid w:val="00450069"/>
    <w:rsid w:val="00451195"/>
    <w:rsid w:val="00452487"/>
    <w:rsid w:val="0045346A"/>
    <w:rsid w:val="004543D3"/>
    <w:rsid w:val="004543F3"/>
    <w:rsid w:val="0045488A"/>
    <w:rsid w:val="00454C0E"/>
    <w:rsid w:val="00455AE2"/>
    <w:rsid w:val="00455EF3"/>
    <w:rsid w:val="004561C9"/>
    <w:rsid w:val="00456ACA"/>
    <w:rsid w:val="0045715B"/>
    <w:rsid w:val="00460340"/>
    <w:rsid w:val="004606F1"/>
    <w:rsid w:val="0046080A"/>
    <w:rsid w:val="0046085B"/>
    <w:rsid w:val="004616D4"/>
    <w:rsid w:val="00462652"/>
    <w:rsid w:val="00462839"/>
    <w:rsid w:val="0046286B"/>
    <w:rsid w:val="004632C5"/>
    <w:rsid w:val="00463580"/>
    <w:rsid w:val="00464362"/>
    <w:rsid w:val="004644A9"/>
    <w:rsid w:val="004651F8"/>
    <w:rsid w:val="0046522C"/>
    <w:rsid w:val="00465AD2"/>
    <w:rsid w:val="00465CA9"/>
    <w:rsid w:val="004661F2"/>
    <w:rsid w:val="00466745"/>
    <w:rsid w:val="00466BA9"/>
    <w:rsid w:val="004672C9"/>
    <w:rsid w:val="00467458"/>
    <w:rsid w:val="00467970"/>
    <w:rsid w:val="004702C8"/>
    <w:rsid w:val="00470648"/>
    <w:rsid w:val="00470789"/>
    <w:rsid w:val="00471119"/>
    <w:rsid w:val="00471479"/>
    <w:rsid w:val="0047165C"/>
    <w:rsid w:val="004718AB"/>
    <w:rsid w:val="00471A78"/>
    <w:rsid w:val="00472043"/>
    <w:rsid w:val="0047216A"/>
    <w:rsid w:val="0047227D"/>
    <w:rsid w:val="00472986"/>
    <w:rsid w:val="00473032"/>
    <w:rsid w:val="004736A1"/>
    <w:rsid w:val="00473A9E"/>
    <w:rsid w:val="00474080"/>
    <w:rsid w:val="004747C9"/>
    <w:rsid w:val="004747F1"/>
    <w:rsid w:val="004748AF"/>
    <w:rsid w:val="00474BD0"/>
    <w:rsid w:val="00475DDA"/>
    <w:rsid w:val="0047613E"/>
    <w:rsid w:val="00476645"/>
    <w:rsid w:val="00476C19"/>
    <w:rsid w:val="004775E9"/>
    <w:rsid w:val="004779DA"/>
    <w:rsid w:val="00477A6D"/>
    <w:rsid w:val="00480318"/>
    <w:rsid w:val="00480331"/>
    <w:rsid w:val="00480F18"/>
    <w:rsid w:val="004816F6"/>
    <w:rsid w:val="00481C4A"/>
    <w:rsid w:val="00481CEC"/>
    <w:rsid w:val="00482260"/>
    <w:rsid w:val="00482C26"/>
    <w:rsid w:val="004830C3"/>
    <w:rsid w:val="00483340"/>
    <w:rsid w:val="004836ED"/>
    <w:rsid w:val="004839E9"/>
    <w:rsid w:val="00483B84"/>
    <w:rsid w:val="00483E6B"/>
    <w:rsid w:val="00484B47"/>
    <w:rsid w:val="00485C57"/>
    <w:rsid w:val="0048610E"/>
    <w:rsid w:val="004868FA"/>
    <w:rsid w:val="00486DA6"/>
    <w:rsid w:val="00487219"/>
    <w:rsid w:val="00487341"/>
    <w:rsid w:val="0048768C"/>
    <w:rsid w:val="00490001"/>
    <w:rsid w:val="00490FFD"/>
    <w:rsid w:val="004913FB"/>
    <w:rsid w:val="0049147A"/>
    <w:rsid w:val="00491A3F"/>
    <w:rsid w:val="00492194"/>
    <w:rsid w:val="00492EFE"/>
    <w:rsid w:val="004931C2"/>
    <w:rsid w:val="0049352A"/>
    <w:rsid w:val="0049425D"/>
    <w:rsid w:val="00494275"/>
    <w:rsid w:val="004946F8"/>
    <w:rsid w:val="004949AA"/>
    <w:rsid w:val="00495CE4"/>
    <w:rsid w:val="00495E79"/>
    <w:rsid w:val="00496B8A"/>
    <w:rsid w:val="0049751E"/>
    <w:rsid w:val="00497BD2"/>
    <w:rsid w:val="004A0074"/>
    <w:rsid w:val="004A098B"/>
    <w:rsid w:val="004A0A52"/>
    <w:rsid w:val="004A0BF5"/>
    <w:rsid w:val="004A1222"/>
    <w:rsid w:val="004A1996"/>
    <w:rsid w:val="004A2974"/>
    <w:rsid w:val="004A32BB"/>
    <w:rsid w:val="004A3E9A"/>
    <w:rsid w:val="004A450C"/>
    <w:rsid w:val="004A5F43"/>
    <w:rsid w:val="004A6E5D"/>
    <w:rsid w:val="004A72DA"/>
    <w:rsid w:val="004A7479"/>
    <w:rsid w:val="004A7A46"/>
    <w:rsid w:val="004B000F"/>
    <w:rsid w:val="004B0C8B"/>
    <w:rsid w:val="004B118B"/>
    <w:rsid w:val="004B1491"/>
    <w:rsid w:val="004B2455"/>
    <w:rsid w:val="004B26DE"/>
    <w:rsid w:val="004B26E3"/>
    <w:rsid w:val="004B3B76"/>
    <w:rsid w:val="004B3B78"/>
    <w:rsid w:val="004B439D"/>
    <w:rsid w:val="004B520B"/>
    <w:rsid w:val="004B57AA"/>
    <w:rsid w:val="004B580E"/>
    <w:rsid w:val="004B6116"/>
    <w:rsid w:val="004B6186"/>
    <w:rsid w:val="004B77B6"/>
    <w:rsid w:val="004B7D69"/>
    <w:rsid w:val="004C00EF"/>
    <w:rsid w:val="004C044C"/>
    <w:rsid w:val="004C1376"/>
    <w:rsid w:val="004C2084"/>
    <w:rsid w:val="004C26C2"/>
    <w:rsid w:val="004C2792"/>
    <w:rsid w:val="004C28FF"/>
    <w:rsid w:val="004C3905"/>
    <w:rsid w:val="004C3F7D"/>
    <w:rsid w:val="004C4139"/>
    <w:rsid w:val="004C44DE"/>
    <w:rsid w:val="004C4E4F"/>
    <w:rsid w:val="004C4E70"/>
    <w:rsid w:val="004C54DA"/>
    <w:rsid w:val="004C6745"/>
    <w:rsid w:val="004C6E39"/>
    <w:rsid w:val="004C714F"/>
    <w:rsid w:val="004C7C2A"/>
    <w:rsid w:val="004C7EE8"/>
    <w:rsid w:val="004D03E9"/>
    <w:rsid w:val="004D083C"/>
    <w:rsid w:val="004D08C8"/>
    <w:rsid w:val="004D08D2"/>
    <w:rsid w:val="004D2718"/>
    <w:rsid w:val="004D2ECD"/>
    <w:rsid w:val="004D30CF"/>
    <w:rsid w:val="004D3221"/>
    <w:rsid w:val="004D33F6"/>
    <w:rsid w:val="004D39C1"/>
    <w:rsid w:val="004D39DD"/>
    <w:rsid w:val="004D3BB4"/>
    <w:rsid w:val="004D4113"/>
    <w:rsid w:val="004D4F59"/>
    <w:rsid w:val="004D5612"/>
    <w:rsid w:val="004D5AA8"/>
    <w:rsid w:val="004D5D8A"/>
    <w:rsid w:val="004D5DBC"/>
    <w:rsid w:val="004D5FED"/>
    <w:rsid w:val="004D6461"/>
    <w:rsid w:val="004D64EB"/>
    <w:rsid w:val="004D670F"/>
    <w:rsid w:val="004D6B3E"/>
    <w:rsid w:val="004E045E"/>
    <w:rsid w:val="004E05E3"/>
    <w:rsid w:val="004E124C"/>
    <w:rsid w:val="004E20A8"/>
    <w:rsid w:val="004E2D55"/>
    <w:rsid w:val="004E309E"/>
    <w:rsid w:val="004E4091"/>
    <w:rsid w:val="004E4588"/>
    <w:rsid w:val="004E4675"/>
    <w:rsid w:val="004E4C25"/>
    <w:rsid w:val="004E4DC3"/>
    <w:rsid w:val="004E4FA6"/>
    <w:rsid w:val="004E545F"/>
    <w:rsid w:val="004E656C"/>
    <w:rsid w:val="004E66CE"/>
    <w:rsid w:val="004E69E5"/>
    <w:rsid w:val="004E6A06"/>
    <w:rsid w:val="004E7057"/>
    <w:rsid w:val="004E7190"/>
    <w:rsid w:val="004E7325"/>
    <w:rsid w:val="004E7C4C"/>
    <w:rsid w:val="004E7C9F"/>
    <w:rsid w:val="004E7DE9"/>
    <w:rsid w:val="004F0986"/>
    <w:rsid w:val="004F15FF"/>
    <w:rsid w:val="004F17C5"/>
    <w:rsid w:val="004F1AA9"/>
    <w:rsid w:val="004F247B"/>
    <w:rsid w:val="004F372A"/>
    <w:rsid w:val="004F4274"/>
    <w:rsid w:val="004F4420"/>
    <w:rsid w:val="004F50A1"/>
    <w:rsid w:val="004F5417"/>
    <w:rsid w:val="004F6BC7"/>
    <w:rsid w:val="004F6C54"/>
    <w:rsid w:val="004F6DD2"/>
    <w:rsid w:val="004F790B"/>
    <w:rsid w:val="004F7951"/>
    <w:rsid w:val="0050001F"/>
    <w:rsid w:val="00500204"/>
    <w:rsid w:val="00500C11"/>
    <w:rsid w:val="00500DEC"/>
    <w:rsid w:val="005012AE"/>
    <w:rsid w:val="005016F2"/>
    <w:rsid w:val="00501CB9"/>
    <w:rsid w:val="00502461"/>
    <w:rsid w:val="0050257C"/>
    <w:rsid w:val="00502B67"/>
    <w:rsid w:val="00503477"/>
    <w:rsid w:val="00503E8A"/>
    <w:rsid w:val="0050445C"/>
    <w:rsid w:val="005044F5"/>
    <w:rsid w:val="0050473C"/>
    <w:rsid w:val="00504901"/>
    <w:rsid w:val="005070CD"/>
    <w:rsid w:val="005075F2"/>
    <w:rsid w:val="00507BE4"/>
    <w:rsid w:val="00507C6F"/>
    <w:rsid w:val="0051024E"/>
    <w:rsid w:val="0051075C"/>
    <w:rsid w:val="00510CCE"/>
    <w:rsid w:val="00511DC8"/>
    <w:rsid w:val="005120DC"/>
    <w:rsid w:val="00512DE4"/>
    <w:rsid w:val="0051441D"/>
    <w:rsid w:val="00514570"/>
    <w:rsid w:val="00514638"/>
    <w:rsid w:val="00514A28"/>
    <w:rsid w:val="00515885"/>
    <w:rsid w:val="00515AF0"/>
    <w:rsid w:val="005161F7"/>
    <w:rsid w:val="005206F1"/>
    <w:rsid w:val="00521A23"/>
    <w:rsid w:val="005220A7"/>
    <w:rsid w:val="00522554"/>
    <w:rsid w:val="00522A96"/>
    <w:rsid w:val="00522E3F"/>
    <w:rsid w:val="00522F8D"/>
    <w:rsid w:val="00523516"/>
    <w:rsid w:val="00524002"/>
    <w:rsid w:val="005259EB"/>
    <w:rsid w:val="00526064"/>
    <w:rsid w:val="00526886"/>
    <w:rsid w:val="00526887"/>
    <w:rsid w:val="00526BF7"/>
    <w:rsid w:val="00526DD8"/>
    <w:rsid w:val="00527517"/>
    <w:rsid w:val="005275A9"/>
    <w:rsid w:val="0052770C"/>
    <w:rsid w:val="005278EF"/>
    <w:rsid w:val="00527C04"/>
    <w:rsid w:val="00527D5A"/>
    <w:rsid w:val="00527ECD"/>
    <w:rsid w:val="005300D4"/>
    <w:rsid w:val="00530868"/>
    <w:rsid w:val="005314FD"/>
    <w:rsid w:val="00531B6B"/>
    <w:rsid w:val="00531C2A"/>
    <w:rsid w:val="00532126"/>
    <w:rsid w:val="00532169"/>
    <w:rsid w:val="005324AF"/>
    <w:rsid w:val="00532F5C"/>
    <w:rsid w:val="0053372E"/>
    <w:rsid w:val="005338D6"/>
    <w:rsid w:val="00533A3A"/>
    <w:rsid w:val="005350F3"/>
    <w:rsid w:val="0053591A"/>
    <w:rsid w:val="005363B0"/>
    <w:rsid w:val="0053709B"/>
    <w:rsid w:val="005375AA"/>
    <w:rsid w:val="00537DD4"/>
    <w:rsid w:val="00537FCF"/>
    <w:rsid w:val="005416D7"/>
    <w:rsid w:val="00541B98"/>
    <w:rsid w:val="00542141"/>
    <w:rsid w:val="005427B9"/>
    <w:rsid w:val="00542FD3"/>
    <w:rsid w:val="005431C5"/>
    <w:rsid w:val="005432FA"/>
    <w:rsid w:val="00544AEE"/>
    <w:rsid w:val="00544C5B"/>
    <w:rsid w:val="005451F5"/>
    <w:rsid w:val="00546F30"/>
    <w:rsid w:val="00547214"/>
    <w:rsid w:val="005476E5"/>
    <w:rsid w:val="00547804"/>
    <w:rsid w:val="00547DDF"/>
    <w:rsid w:val="00547FDC"/>
    <w:rsid w:val="0055081B"/>
    <w:rsid w:val="00550CB1"/>
    <w:rsid w:val="00550E83"/>
    <w:rsid w:val="00551827"/>
    <w:rsid w:val="00552096"/>
    <w:rsid w:val="00552646"/>
    <w:rsid w:val="00552B37"/>
    <w:rsid w:val="0055390B"/>
    <w:rsid w:val="005556CE"/>
    <w:rsid w:val="0055602C"/>
    <w:rsid w:val="00556899"/>
    <w:rsid w:val="00556CAB"/>
    <w:rsid w:val="00556E04"/>
    <w:rsid w:val="005570D3"/>
    <w:rsid w:val="00557A62"/>
    <w:rsid w:val="00560034"/>
    <w:rsid w:val="00560408"/>
    <w:rsid w:val="005611E8"/>
    <w:rsid w:val="00561642"/>
    <w:rsid w:val="00562124"/>
    <w:rsid w:val="00562835"/>
    <w:rsid w:val="00562CFD"/>
    <w:rsid w:val="00562F7F"/>
    <w:rsid w:val="005638BC"/>
    <w:rsid w:val="005639BD"/>
    <w:rsid w:val="00563CA6"/>
    <w:rsid w:val="00564211"/>
    <w:rsid w:val="00564229"/>
    <w:rsid w:val="00564CAB"/>
    <w:rsid w:val="00564D4F"/>
    <w:rsid w:val="0056507F"/>
    <w:rsid w:val="005656AE"/>
    <w:rsid w:val="0056583D"/>
    <w:rsid w:val="0056603E"/>
    <w:rsid w:val="005666BC"/>
    <w:rsid w:val="0056684B"/>
    <w:rsid w:val="005673AC"/>
    <w:rsid w:val="00567FB9"/>
    <w:rsid w:val="00570470"/>
    <w:rsid w:val="00570968"/>
    <w:rsid w:val="00570A81"/>
    <w:rsid w:val="00570D5C"/>
    <w:rsid w:val="00570E0F"/>
    <w:rsid w:val="0057196E"/>
    <w:rsid w:val="00571F0D"/>
    <w:rsid w:val="00571F40"/>
    <w:rsid w:val="00572607"/>
    <w:rsid w:val="00572757"/>
    <w:rsid w:val="0057277B"/>
    <w:rsid w:val="00572903"/>
    <w:rsid w:val="0057299A"/>
    <w:rsid w:val="005738DD"/>
    <w:rsid w:val="00573987"/>
    <w:rsid w:val="00573F1C"/>
    <w:rsid w:val="005745B6"/>
    <w:rsid w:val="00574C90"/>
    <w:rsid w:val="00574D31"/>
    <w:rsid w:val="0057521F"/>
    <w:rsid w:val="005758A3"/>
    <w:rsid w:val="0057655F"/>
    <w:rsid w:val="00576897"/>
    <w:rsid w:val="00576D85"/>
    <w:rsid w:val="00576E03"/>
    <w:rsid w:val="0057733B"/>
    <w:rsid w:val="00577518"/>
    <w:rsid w:val="00577A5D"/>
    <w:rsid w:val="00581A3F"/>
    <w:rsid w:val="00581ACB"/>
    <w:rsid w:val="00584257"/>
    <w:rsid w:val="0058428C"/>
    <w:rsid w:val="00584554"/>
    <w:rsid w:val="00585AA7"/>
    <w:rsid w:val="00587352"/>
    <w:rsid w:val="00591029"/>
    <w:rsid w:val="00591080"/>
    <w:rsid w:val="00591170"/>
    <w:rsid w:val="00591983"/>
    <w:rsid w:val="00592239"/>
    <w:rsid w:val="005923B9"/>
    <w:rsid w:val="00593E1F"/>
    <w:rsid w:val="00594039"/>
    <w:rsid w:val="0059441F"/>
    <w:rsid w:val="00594902"/>
    <w:rsid w:val="00594956"/>
    <w:rsid w:val="00594A9D"/>
    <w:rsid w:val="00594CF2"/>
    <w:rsid w:val="00595668"/>
    <w:rsid w:val="005963A5"/>
    <w:rsid w:val="005966CC"/>
    <w:rsid w:val="00596B10"/>
    <w:rsid w:val="00596BF9"/>
    <w:rsid w:val="00596CED"/>
    <w:rsid w:val="00597A3E"/>
    <w:rsid w:val="00597BFE"/>
    <w:rsid w:val="005A03F7"/>
    <w:rsid w:val="005A17C9"/>
    <w:rsid w:val="005A24E5"/>
    <w:rsid w:val="005A2D3A"/>
    <w:rsid w:val="005A2EA4"/>
    <w:rsid w:val="005A2F62"/>
    <w:rsid w:val="005A3643"/>
    <w:rsid w:val="005A3749"/>
    <w:rsid w:val="005A3F23"/>
    <w:rsid w:val="005A48CD"/>
    <w:rsid w:val="005A4A27"/>
    <w:rsid w:val="005A4FA3"/>
    <w:rsid w:val="005A6502"/>
    <w:rsid w:val="005A661C"/>
    <w:rsid w:val="005A7644"/>
    <w:rsid w:val="005A791A"/>
    <w:rsid w:val="005A7BB3"/>
    <w:rsid w:val="005B0536"/>
    <w:rsid w:val="005B114C"/>
    <w:rsid w:val="005B11C1"/>
    <w:rsid w:val="005B19F3"/>
    <w:rsid w:val="005B1DE2"/>
    <w:rsid w:val="005B22D9"/>
    <w:rsid w:val="005B27B0"/>
    <w:rsid w:val="005B2D51"/>
    <w:rsid w:val="005B403A"/>
    <w:rsid w:val="005B4754"/>
    <w:rsid w:val="005B4A70"/>
    <w:rsid w:val="005B4D53"/>
    <w:rsid w:val="005B5E71"/>
    <w:rsid w:val="005B687D"/>
    <w:rsid w:val="005B7490"/>
    <w:rsid w:val="005B79C7"/>
    <w:rsid w:val="005B7EC7"/>
    <w:rsid w:val="005B7FF4"/>
    <w:rsid w:val="005C0BCD"/>
    <w:rsid w:val="005C140A"/>
    <w:rsid w:val="005C15BD"/>
    <w:rsid w:val="005C18DC"/>
    <w:rsid w:val="005C1979"/>
    <w:rsid w:val="005C1A4C"/>
    <w:rsid w:val="005C1BA1"/>
    <w:rsid w:val="005C2EA3"/>
    <w:rsid w:val="005C2F7D"/>
    <w:rsid w:val="005C3D52"/>
    <w:rsid w:val="005C4A20"/>
    <w:rsid w:val="005C4A9A"/>
    <w:rsid w:val="005C5A57"/>
    <w:rsid w:val="005C61EC"/>
    <w:rsid w:val="005C6E55"/>
    <w:rsid w:val="005D01A5"/>
    <w:rsid w:val="005D09EF"/>
    <w:rsid w:val="005D0ED6"/>
    <w:rsid w:val="005D14E8"/>
    <w:rsid w:val="005D1C5C"/>
    <w:rsid w:val="005D1EC9"/>
    <w:rsid w:val="005D2558"/>
    <w:rsid w:val="005D2656"/>
    <w:rsid w:val="005D2CE1"/>
    <w:rsid w:val="005D31A8"/>
    <w:rsid w:val="005D3A02"/>
    <w:rsid w:val="005D3B6D"/>
    <w:rsid w:val="005D3D31"/>
    <w:rsid w:val="005D43A7"/>
    <w:rsid w:val="005D4521"/>
    <w:rsid w:val="005D4A23"/>
    <w:rsid w:val="005D4C25"/>
    <w:rsid w:val="005D5907"/>
    <w:rsid w:val="005D5C1B"/>
    <w:rsid w:val="005D641A"/>
    <w:rsid w:val="005D68FA"/>
    <w:rsid w:val="005D693E"/>
    <w:rsid w:val="005D6CCF"/>
    <w:rsid w:val="005D764F"/>
    <w:rsid w:val="005E0258"/>
    <w:rsid w:val="005E0C69"/>
    <w:rsid w:val="005E0D2B"/>
    <w:rsid w:val="005E2373"/>
    <w:rsid w:val="005E291D"/>
    <w:rsid w:val="005E3019"/>
    <w:rsid w:val="005E33CC"/>
    <w:rsid w:val="005E3C38"/>
    <w:rsid w:val="005E3D5D"/>
    <w:rsid w:val="005E5C46"/>
    <w:rsid w:val="005E60FB"/>
    <w:rsid w:val="005E652C"/>
    <w:rsid w:val="005E6614"/>
    <w:rsid w:val="005E6ECA"/>
    <w:rsid w:val="005E7138"/>
    <w:rsid w:val="005E73B6"/>
    <w:rsid w:val="005E7A7A"/>
    <w:rsid w:val="005E7DCF"/>
    <w:rsid w:val="005F0176"/>
    <w:rsid w:val="005F0B6E"/>
    <w:rsid w:val="005F0BC8"/>
    <w:rsid w:val="005F13E7"/>
    <w:rsid w:val="005F26C8"/>
    <w:rsid w:val="005F2D44"/>
    <w:rsid w:val="005F332D"/>
    <w:rsid w:val="005F36C4"/>
    <w:rsid w:val="005F3D69"/>
    <w:rsid w:val="005F4647"/>
    <w:rsid w:val="005F617D"/>
    <w:rsid w:val="005F6827"/>
    <w:rsid w:val="005F6870"/>
    <w:rsid w:val="005F696E"/>
    <w:rsid w:val="005F7475"/>
    <w:rsid w:val="005F773B"/>
    <w:rsid w:val="005F7A06"/>
    <w:rsid w:val="005F7F98"/>
    <w:rsid w:val="006004EF"/>
    <w:rsid w:val="00600DE1"/>
    <w:rsid w:val="00600ECD"/>
    <w:rsid w:val="006013CA"/>
    <w:rsid w:val="0060165A"/>
    <w:rsid w:val="006018E2"/>
    <w:rsid w:val="00602116"/>
    <w:rsid w:val="00602396"/>
    <w:rsid w:val="00603132"/>
    <w:rsid w:val="0060360B"/>
    <w:rsid w:val="00603A35"/>
    <w:rsid w:val="00603A84"/>
    <w:rsid w:val="00603B5A"/>
    <w:rsid w:val="00603D0D"/>
    <w:rsid w:val="00604147"/>
    <w:rsid w:val="006045E7"/>
    <w:rsid w:val="006046EB"/>
    <w:rsid w:val="00605029"/>
    <w:rsid w:val="00605932"/>
    <w:rsid w:val="00605CBF"/>
    <w:rsid w:val="00605D7C"/>
    <w:rsid w:val="00606055"/>
    <w:rsid w:val="00606301"/>
    <w:rsid w:val="00606C3B"/>
    <w:rsid w:val="00606E21"/>
    <w:rsid w:val="006100CD"/>
    <w:rsid w:val="006101FD"/>
    <w:rsid w:val="006102B9"/>
    <w:rsid w:val="006104E6"/>
    <w:rsid w:val="00611732"/>
    <w:rsid w:val="00612501"/>
    <w:rsid w:val="00612C0D"/>
    <w:rsid w:val="00612C2B"/>
    <w:rsid w:val="00612CB0"/>
    <w:rsid w:val="00612CB9"/>
    <w:rsid w:val="006130A0"/>
    <w:rsid w:val="006134F9"/>
    <w:rsid w:val="00613B9F"/>
    <w:rsid w:val="00614175"/>
    <w:rsid w:val="006144C0"/>
    <w:rsid w:val="00615A8A"/>
    <w:rsid w:val="00616528"/>
    <w:rsid w:val="006172C7"/>
    <w:rsid w:val="006177EB"/>
    <w:rsid w:val="00617F82"/>
    <w:rsid w:val="00620129"/>
    <w:rsid w:val="006205B9"/>
    <w:rsid w:val="00620F88"/>
    <w:rsid w:val="0062190B"/>
    <w:rsid w:val="00621ADF"/>
    <w:rsid w:val="00621DDE"/>
    <w:rsid w:val="00621EE6"/>
    <w:rsid w:val="00622009"/>
    <w:rsid w:val="00622984"/>
    <w:rsid w:val="00622F5B"/>
    <w:rsid w:val="0062440E"/>
    <w:rsid w:val="00624584"/>
    <w:rsid w:val="00624829"/>
    <w:rsid w:val="006252DF"/>
    <w:rsid w:val="0062569A"/>
    <w:rsid w:val="00625A0E"/>
    <w:rsid w:val="00625AF3"/>
    <w:rsid w:val="00625EFF"/>
    <w:rsid w:val="006260F5"/>
    <w:rsid w:val="00626113"/>
    <w:rsid w:val="006262D8"/>
    <w:rsid w:val="006270B3"/>
    <w:rsid w:val="006273B7"/>
    <w:rsid w:val="0062743E"/>
    <w:rsid w:val="006277D3"/>
    <w:rsid w:val="00627976"/>
    <w:rsid w:val="0063014E"/>
    <w:rsid w:val="006305BC"/>
    <w:rsid w:val="00630E44"/>
    <w:rsid w:val="00630FCF"/>
    <w:rsid w:val="00631849"/>
    <w:rsid w:val="00631F2C"/>
    <w:rsid w:val="006325DF"/>
    <w:rsid w:val="0063304D"/>
    <w:rsid w:val="00634154"/>
    <w:rsid w:val="006343E9"/>
    <w:rsid w:val="00634AEE"/>
    <w:rsid w:val="006351B0"/>
    <w:rsid w:val="00635377"/>
    <w:rsid w:val="006358A1"/>
    <w:rsid w:val="0063657A"/>
    <w:rsid w:val="006366EA"/>
    <w:rsid w:val="0063676B"/>
    <w:rsid w:val="00640E02"/>
    <w:rsid w:val="00640F2F"/>
    <w:rsid w:val="006412EF"/>
    <w:rsid w:val="0064182B"/>
    <w:rsid w:val="006430AD"/>
    <w:rsid w:val="006435A8"/>
    <w:rsid w:val="00643C5F"/>
    <w:rsid w:val="00644388"/>
    <w:rsid w:val="00644CD2"/>
    <w:rsid w:val="00645205"/>
    <w:rsid w:val="0064521A"/>
    <w:rsid w:val="006454F0"/>
    <w:rsid w:val="0064561D"/>
    <w:rsid w:val="006465A8"/>
    <w:rsid w:val="006469B1"/>
    <w:rsid w:val="00646DE9"/>
    <w:rsid w:val="006470F4"/>
    <w:rsid w:val="006473DF"/>
    <w:rsid w:val="006475A2"/>
    <w:rsid w:val="006475F6"/>
    <w:rsid w:val="00647CA3"/>
    <w:rsid w:val="0065049E"/>
    <w:rsid w:val="006505AF"/>
    <w:rsid w:val="006505C7"/>
    <w:rsid w:val="00650DB4"/>
    <w:rsid w:val="00651355"/>
    <w:rsid w:val="00651B00"/>
    <w:rsid w:val="00651BF3"/>
    <w:rsid w:val="00651E5B"/>
    <w:rsid w:val="00652340"/>
    <w:rsid w:val="00652E11"/>
    <w:rsid w:val="00652EB9"/>
    <w:rsid w:val="00653098"/>
    <w:rsid w:val="0065358E"/>
    <w:rsid w:val="00653FBD"/>
    <w:rsid w:val="006542E2"/>
    <w:rsid w:val="0065458A"/>
    <w:rsid w:val="006549D3"/>
    <w:rsid w:val="00654E79"/>
    <w:rsid w:val="00655364"/>
    <w:rsid w:val="00655BDB"/>
    <w:rsid w:val="00655C8B"/>
    <w:rsid w:val="00655ECA"/>
    <w:rsid w:val="00656C48"/>
    <w:rsid w:val="0065780F"/>
    <w:rsid w:val="0066027D"/>
    <w:rsid w:val="00660E5E"/>
    <w:rsid w:val="00661989"/>
    <w:rsid w:val="0066212A"/>
    <w:rsid w:val="00662BF6"/>
    <w:rsid w:val="00662CDC"/>
    <w:rsid w:val="00663159"/>
    <w:rsid w:val="00663848"/>
    <w:rsid w:val="00663901"/>
    <w:rsid w:val="0066553F"/>
    <w:rsid w:val="00665674"/>
    <w:rsid w:val="0066570A"/>
    <w:rsid w:val="00665960"/>
    <w:rsid w:val="00665D0B"/>
    <w:rsid w:val="0066667F"/>
    <w:rsid w:val="006669B1"/>
    <w:rsid w:val="00666ACE"/>
    <w:rsid w:val="00666B5C"/>
    <w:rsid w:val="00667F50"/>
    <w:rsid w:val="006700F5"/>
    <w:rsid w:val="00671627"/>
    <w:rsid w:val="00671A9D"/>
    <w:rsid w:val="00671B29"/>
    <w:rsid w:val="006725A6"/>
    <w:rsid w:val="006726F5"/>
    <w:rsid w:val="00672F80"/>
    <w:rsid w:val="006733C5"/>
    <w:rsid w:val="00673413"/>
    <w:rsid w:val="0067362F"/>
    <w:rsid w:val="0067457D"/>
    <w:rsid w:val="00674EC8"/>
    <w:rsid w:val="00674F61"/>
    <w:rsid w:val="0067556E"/>
    <w:rsid w:val="00675B07"/>
    <w:rsid w:val="00675B84"/>
    <w:rsid w:val="006760A4"/>
    <w:rsid w:val="00676450"/>
    <w:rsid w:val="006768E2"/>
    <w:rsid w:val="00676DCC"/>
    <w:rsid w:val="0067731E"/>
    <w:rsid w:val="00677559"/>
    <w:rsid w:val="00677797"/>
    <w:rsid w:val="00677A7D"/>
    <w:rsid w:val="006807F6"/>
    <w:rsid w:val="006810B9"/>
    <w:rsid w:val="006823B1"/>
    <w:rsid w:val="00682C88"/>
    <w:rsid w:val="00682E42"/>
    <w:rsid w:val="006833A7"/>
    <w:rsid w:val="0068410D"/>
    <w:rsid w:val="0068460B"/>
    <w:rsid w:val="0068576E"/>
    <w:rsid w:val="00685C59"/>
    <w:rsid w:val="00686B8F"/>
    <w:rsid w:val="00686FAD"/>
    <w:rsid w:val="00686FEF"/>
    <w:rsid w:val="00687146"/>
    <w:rsid w:val="00687FEE"/>
    <w:rsid w:val="006902C8"/>
    <w:rsid w:val="00690E60"/>
    <w:rsid w:val="00690F6F"/>
    <w:rsid w:val="006914AB"/>
    <w:rsid w:val="00691D46"/>
    <w:rsid w:val="00692091"/>
    <w:rsid w:val="006920E0"/>
    <w:rsid w:val="0069210E"/>
    <w:rsid w:val="006924DE"/>
    <w:rsid w:val="00692860"/>
    <w:rsid w:val="006930EE"/>
    <w:rsid w:val="006938F9"/>
    <w:rsid w:val="00693CF7"/>
    <w:rsid w:val="00694693"/>
    <w:rsid w:val="00694FAF"/>
    <w:rsid w:val="00695C53"/>
    <w:rsid w:val="00695D16"/>
    <w:rsid w:val="00695F9A"/>
    <w:rsid w:val="00695FC5"/>
    <w:rsid w:val="00696090"/>
    <w:rsid w:val="006962F5"/>
    <w:rsid w:val="00696A60"/>
    <w:rsid w:val="00696E20"/>
    <w:rsid w:val="0069718A"/>
    <w:rsid w:val="00697A3D"/>
    <w:rsid w:val="006A0A05"/>
    <w:rsid w:val="006A1877"/>
    <w:rsid w:val="006A1A14"/>
    <w:rsid w:val="006A1A79"/>
    <w:rsid w:val="006A1A9F"/>
    <w:rsid w:val="006A2133"/>
    <w:rsid w:val="006A2906"/>
    <w:rsid w:val="006A2AFD"/>
    <w:rsid w:val="006A2FB8"/>
    <w:rsid w:val="006A31DA"/>
    <w:rsid w:val="006A38ED"/>
    <w:rsid w:val="006A3951"/>
    <w:rsid w:val="006A3B44"/>
    <w:rsid w:val="006A4DE0"/>
    <w:rsid w:val="006A5554"/>
    <w:rsid w:val="006A5720"/>
    <w:rsid w:val="006A5986"/>
    <w:rsid w:val="006A5EC3"/>
    <w:rsid w:val="006A6FCA"/>
    <w:rsid w:val="006A7786"/>
    <w:rsid w:val="006A7B94"/>
    <w:rsid w:val="006B0C9D"/>
    <w:rsid w:val="006B10D6"/>
    <w:rsid w:val="006B1527"/>
    <w:rsid w:val="006B1FB6"/>
    <w:rsid w:val="006B4C54"/>
    <w:rsid w:val="006B5646"/>
    <w:rsid w:val="006B5B07"/>
    <w:rsid w:val="006B5F0B"/>
    <w:rsid w:val="006B5F97"/>
    <w:rsid w:val="006B6767"/>
    <w:rsid w:val="006B6ADA"/>
    <w:rsid w:val="006B6B44"/>
    <w:rsid w:val="006B70F1"/>
    <w:rsid w:val="006B7995"/>
    <w:rsid w:val="006C04C9"/>
    <w:rsid w:val="006C0810"/>
    <w:rsid w:val="006C0989"/>
    <w:rsid w:val="006C09C4"/>
    <w:rsid w:val="006C0A06"/>
    <w:rsid w:val="006C0A95"/>
    <w:rsid w:val="006C0AF5"/>
    <w:rsid w:val="006C1098"/>
    <w:rsid w:val="006C1429"/>
    <w:rsid w:val="006C14E5"/>
    <w:rsid w:val="006C1A2D"/>
    <w:rsid w:val="006C24AA"/>
    <w:rsid w:val="006C2DF8"/>
    <w:rsid w:val="006C3C58"/>
    <w:rsid w:val="006C4415"/>
    <w:rsid w:val="006C447F"/>
    <w:rsid w:val="006C4482"/>
    <w:rsid w:val="006C4626"/>
    <w:rsid w:val="006C51B8"/>
    <w:rsid w:val="006C5342"/>
    <w:rsid w:val="006C53DC"/>
    <w:rsid w:val="006C5A48"/>
    <w:rsid w:val="006C60D2"/>
    <w:rsid w:val="006C6D27"/>
    <w:rsid w:val="006C7131"/>
    <w:rsid w:val="006C7411"/>
    <w:rsid w:val="006C7414"/>
    <w:rsid w:val="006C7A2B"/>
    <w:rsid w:val="006D0CA3"/>
    <w:rsid w:val="006D10DF"/>
    <w:rsid w:val="006D12D3"/>
    <w:rsid w:val="006D1491"/>
    <w:rsid w:val="006D17A6"/>
    <w:rsid w:val="006D22CE"/>
    <w:rsid w:val="006D2B9B"/>
    <w:rsid w:val="006D2CD6"/>
    <w:rsid w:val="006D2DC2"/>
    <w:rsid w:val="006D3C2A"/>
    <w:rsid w:val="006D3C97"/>
    <w:rsid w:val="006D4863"/>
    <w:rsid w:val="006D49DE"/>
    <w:rsid w:val="006D4EAB"/>
    <w:rsid w:val="006D5242"/>
    <w:rsid w:val="006D53A1"/>
    <w:rsid w:val="006D5415"/>
    <w:rsid w:val="006D555F"/>
    <w:rsid w:val="006D6919"/>
    <w:rsid w:val="006D6DCF"/>
    <w:rsid w:val="006D6FA0"/>
    <w:rsid w:val="006D790B"/>
    <w:rsid w:val="006E061D"/>
    <w:rsid w:val="006E0A18"/>
    <w:rsid w:val="006E1998"/>
    <w:rsid w:val="006E1A42"/>
    <w:rsid w:val="006E1AAC"/>
    <w:rsid w:val="006E1EDB"/>
    <w:rsid w:val="006E2466"/>
    <w:rsid w:val="006E250B"/>
    <w:rsid w:val="006E283F"/>
    <w:rsid w:val="006E3C3A"/>
    <w:rsid w:val="006E3CEB"/>
    <w:rsid w:val="006E3EDE"/>
    <w:rsid w:val="006E3FEF"/>
    <w:rsid w:val="006E4193"/>
    <w:rsid w:val="006E4C0A"/>
    <w:rsid w:val="006E4E0E"/>
    <w:rsid w:val="006E4EDF"/>
    <w:rsid w:val="006E5727"/>
    <w:rsid w:val="006E5D59"/>
    <w:rsid w:val="006E5FCD"/>
    <w:rsid w:val="006E6135"/>
    <w:rsid w:val="006E616B"/>
    <w:rsid w:val="006E6C26"/>
    <w:rsid w:val="006F0AD0"/>
    <w:rsid w:val="006F0BBA"/>
    <w:rsid w:val="006F0DC5"/>
    <w:rsid w:val="006F111F"/>
    <w:rsid w:val="006F17FF"/>
    <w:rsid w:val="006F24E7"/>
    <w:rsid w:val="006F2656"/>
    <w:rsid w:val="006F3E58"/>
    <w:rsid w:val="006F40F5"/>
    <w:rsid w:val="006F4456"/>
    <w:rsid w:val="006F4AA1"/>
    <w:rsid w:val="006F59DC"/>
    <w:rsid w:val="006F6069"/>
    <w:rsid w:val="006F61AF"/>
    <w:rsid w:val="006F62D7"/>
    <w:rsid w:val="006F722B"/>
    <w:rsid w:val="006F744D"/>
    <w:rsid w:val="006F76A3"/>
    <w:rsid w:val="0070048F"/>
    <w:rsid w:val="007012C1"/>
    <w:rsid w:val="00701B3E"/>
    <w:rsid w:val="00701CE4"/>
    <w:rsid w:val="00701E73"/>
    <w:rsid w:val="0070268F"/>
    <w:rsid w:val="00702AE4"/>
    <w:rsid w:val="00702C37"/>
    <w:rsid w:val="00702F3C"/>
    <w:rsid w:val="00703950"/>
    <w:rsid w:val="00704017"/>
    <w:rsid w:val="00704161"/>
    <w:rsid w:val="007044B9"/>
    <w:rsid w:val="00704508"/>
    <w:rsid w:val="0070456F"/>
    <w:rsid w:val="0070491E"/>
    <w:rsid w:val="00705E1E"/>
    <w:rsid w:val="007060E7"/>
    <w:rsid w:val="0070641F"/>
    <w:rsid w:val="00706616"/>
    <w:rsid w:val="00706F34"/>
    <w:rsid w:val="00707278"/>
    <w:rsid w:val="007073B5"/>
    <w:rsid w:val="00707EFB"/>
    <w:rsid w:val="007107F9"/>
    <w:rsid w:val="007108AF"/>
    <w:rsid w:val="007121A2"/>
    <w:rsid w:val="00713025"/>
    <w:rsid w:val="00713BAC"/>
    <w:rsid w:val="00714001"/>
    <w:rsid w:val="00714198"/>
    <w:rsid w:val="00716063"/>
    <w:rsid w:val="00716374"/>
    <w:rsid w:val="007169B6"/>
    <w:rsid w:val="00716B14"/>
    <w:rsid w:val="00716C8D"/>
    <w:rsid w:val="00720108"/>
    <w:rsid w:val="00720738"/>
    <w:rsid w:val="007207E4"/>
    <w:rsid w:val="007208A7"/>
    <w:rsid w:val="00720917"/>
    <w:rsid w:val="007218FE"/>
    <w:rsid w:val="00722716"/>
    <w:rsid w:val="00722A4F"/>
    <w:rsid w:val="00722AA1"/>
    <w:rsid w:val="00722E9C"/>
    <w:rsid w:val="00722F03"/>
    <w:rsid w:val="007245CE"/>
    <w:rsid w:val="00724D1A"/>
    <w:rsid w:val="00724D7A"/>
    <w:rsid w:val="00725250"/>
    <w:rsid w:val="00725832"/>
    <w:rsid w:val="007259EA"/>
    <w:rsid w:val="00725B28"/>
    <w:rsid w:val="00725DB7"/>
    <w:rsid w:val="00725E18"/>
    <w:rsid w:val="00726A3D"/>
    <w:rsid w:val="0072711F"/>
    <w:rsid w:val="00727FED"/>
    <w:rsid w:val="0073045E"/>
    <w:rsid w:val="00730FA6"/>
    <w:rsid w:val="007310B6"/>
    <w:rsid w:val="00731229"/>
    <w:rsid w:val="007317F9"/>
    <w:rsid w:val="00731A06"/>
    <w:rsid w:val="00732F8C"/>
    <w:rsid w:val="00733771"/>
    <w:rsid w:val="00733BDE"/>
    <w:rsid w:val="007340E8"/>
    <w:rsid w:val="00734AA5"/>
    <w:rsid w:val="00734D72"/>
    <w:rsid w:val="00734DE3"/>
    <w:rsid w:val="00735FE1"/>
    <w:rsid w:val="00737797"/>
    <w:rsid w:val="00740A30"/>
    <w:rsid w:val="00740E35"/>
    <w:rsid w:val="00741A08"/>
    <w:rsid w:val="007422A1"/>
    <w:rsid w:val="00742825"/>
    <w:rsid w:val="00742895"/>
    <w:rsid w:val="00743AE7"/>
    <w:rsid w:val="007444B3"/>
    <w:rsid w:val="00744C0E"/>
    <w:rsid w:val="00745175"/>
    <w:rsid w:val="00745BAD"/>
    <w:rsid w:val="00745E5A"/>
    <w:rsid w:val="00746167"/>
    <w:rsid w:val="007461D8"/>
    <w:rsid w:val="0074638E"/>
    <w:rsid w:val="00746422"/>
    <w:rsid w:val="00746592"/>
    <w:rsid w:val="0075022B"/>
    <w:rsid w:val="00750D29"/>
    <w:rsid w:val="007523AB"/>
    <w:rsid w:val="00752BD9"/>
    <w:rsid w:val="00752BDB"/>
    <w:rsid w:val="00752CE9"/>
    <w:rsid w:val="007540CC"/>
    <w:rsid w:val="00754139"/>
    <w:rsid w:val="007545D5"/>
    <w:rsid w:val="007546DC"/>
    <w:rsid w:val="00755227"/>
    <w:rsid w:val="0075522E"/>
    <w:rsid w:val="00755648"/>
    <w:rsid w:val="00755878"/>
    <w:rsid w:val="00756DB9"/>
    <w:rsid w:val="00756DFD"/>
    <w:rsid w:val="0075712B"/>
    <w:rsid w:val="0076033D"/>
    <w:rsid w:val="00760D29"/>
    <w:rsid w:val="00761075"/>
    <w:rsid w:val="007612E7"/>
    <w:rsid w:val="0076230F"/>
    <w:rsid w:val="00762595"/>
    <w:rsid w:val="00762913"/>
    <w:rsid w:val="00762992"/>
    <w:rsid w:val="00762BE9"/>
    <w:rsid w:val="007635D5"/>
    <w:rsid w:val="00763CEF"/>
    <w:rsid w:val="007642AF"/>
    <w:rsid w:val="00764BA6"/>
    <w:rsid w:val="007661EA"/>
    <w:rsid w:val="007661FF"/>
    <w:rsid w:val="0076678B"/>
    <w:rsid w:val="00766F60"/>
    <w:rsid w:val="00767F9A"/>
    <w:rsid w:val="007701DF"/>
    <w:rsid w:val="0077069D"/>
    <w:rsid w:val="00770980"/>
    <w:rsid w:val="00770DAF"/>
    <w:rsid w:val="0077106A"/>
    <w:rsid w:val="007712D1"/>
    <w:rsid w:val="0077141A"/>
    <w:rsid w:val="00771473"/>
    <w:rsid w:val="0077242B"/>
    <w:rsid w:val="00772A49"/>
    <w:rsid w:val="007732A4"/>
    <w:rsid w:val="00773428"/>
    <w:rsid w:val="00773B77"/>
    <w:rsid w:val="00773CA8"/>
    <w:rsid w:val="00773DE9"/>
    <w:rsid w:val="00774724"/>
    <w:rsid w:val="0077515A"/>
    <w:rsid w:val="0077543C"/>
    <w:rsid w:val="007756CF"/>
    <w:rsid w:val="00776C11"/>
    <w:rsid w:val="00776EBC"/>
    <w:rsid w:val="00777951"/>
    <w:rsid w:val="00780001"/>
    <w:rsid w:val="007805F3"/>
    <w:rsid w:val="00780FD0"/>
    <w:rsid w:val="00781170"/>
    <w:rsid w:val="007815E2"/>
    <w:rsid w:val="007816C0"/>
    <w:rsid w:val="0078217F"/>
    <w:rsid w:val="0078368F"/>
    <w:rsid w:val="00783850"/>
    <w:rsid w:val="00783AB9"/>
    <w:rsid w:val="0078432F"/>
    <w:rsid w:val="007846E5"/>
    <w:rsid w:val="0078515B"/>
    <w:rsid w:val="0078542B"/>
    <w:rsid w:val="007854DA"/>
    <w:rsid w:val="00785B0C"/>
    <w:rsid w:val="00785D3B"/>
    <w:rsid w:val="0078638C"/>
    <w:rsid w:val="0078758C"/>
    <w:rsid w:val="00787605"/>
    <w:rsid w:val="007876A9"/>
    <w:rsid w:val="007903B0"/>
    <w:rsid w:val="00790805"/>
    <w:rsid w:val="00790E34"/>
    <w:rsid w:val="0079169C"/>
    <w:rsid w:val="007916D5"/>
    <w:rsid w:val="00791C05"/>
    <w:rsid w:val="00792162"/>
    <w:rsid w:val="00792842"/>
    <w:rsid w:val="00792AF7"/>
    <w:rsid w:val="00792B09"/>
    <w:rsid w:val="00792BDD"/>
    <w:rsid w:val="00793019"/>
    <w:rsid w:val="007936F8"/>
    <w:rsid w:val="0079399A"/>
    <w:rsid w:val="00793A02"/>
    <w:rsid w:val="00793C8C"/>
    <w:rsid w:val="00793F20"/>
    <w:rsid w:val="007942B6"/>
    <w:rsid w:val="00794D78"/>
    <w:rsid w:val="007951E7"/>
    <w:rsid w:val="00795A47"/>
    <w:rsid w:val="00795DE6"/>
    <w:rsid w:val="00796410"/>
    <w:rsid w:val="00797197"/>
    <w:rsid w:val="007973B4"/>
    <w:rsid w:val="0079743D"/>
    <w:rsid w:val="00797572"/>
    <w:rsid w:val="00797C4C"/>
    <w:rsid w:val="00797E58"/>
    <w:rsid w:val="007A0D69"/>
    <w:rsid w:val="007A0E51"/>
    <w:rsid w:val="007A0ECC"/>
    <w:rsid w:val="007A176C"/>
    <w:rsid w:val="007A19F9"/>
    <w:rsid w:val="007A21C5"/>
    <w:rsid w:val="007A2BC3"/>
    <w:rsid w:val="007A2EA2"/>
    <w:rsid w:val="007A3119"/>
    <w:rsid w:val="007A3150"/>
    <w:rsid w:val="007A3879"/>
    <w:rsid w:val="007A4385"/>
    <w:rsid w:val="007A4650"/>
    <w:rsid w:val="007A473A"/>
    <w:rsid w:val="007A5480"/>
    <w:rsid w:val="007A5488"/>
    <w:rsid w:val="007A5755"/>
    <w:rsid w:val="007A57A2"/>
    <w:rsid w:val="007A5942"/>
    <w:rsid w:val="007A5E9B"/>
    <w:rsid w:val="007A6112"/>
    <w:rsid w:val="007A6829"/>
    <w:rsid w:val="007A6B92"/>
    <w:rsid w:val="007A6D91"/>
    <w:rsid w:val="007B00C0"/>
    <w:rsid w:val="007B019F"/>
    <w:rsid w:val="007B0A57"/>
    <w:rsid w:val="007B0B1E"/>
    <w:rsid w:val="007B1440"/>
    <w:rsid w:val="007B16DA"/>
    <w:rsid w:val="007B2528"/>
    <w:rsid w:val="007B2769"/>
    <w:rsid w:val="007B28EC"/>
    <w:rsid w:val="007B2B7E"/>
    <w:rsid w:val="007B3ADC"/>
    <w:rsid w:val="007B3C1D"/>
    <w:rsid w:val="007B43B4"/>
    <w:rsid w:val="007B4A80"/>
    <w:rsid w:val="007B4BE3"/>
    <w:rsid w:val="007B4CF9"/>
    <w:rsid w:val="007B54D3"/>
    <w:rsid w:val="007B5511"/>
    <w:rsid w:val="007B5C55"/>
    <w:rsid w:val="007B5D22"/>
    <w:rsid w:val="007B6146"/>
    <w:rsid w:val="007B623A"/>
    <w:rsid w:val="007B62C7"/>
    <w:rsid w:val="007B6915"/>
    <w:rsid w:val="007B791A"/>
    <w:rsid w:val="007B7F96"/>
    <w:rsid w:val="007C0083"/>
    <w:rsid w:val="007C0662"/>
    <w:rsid w:val="007C067B"/>
    <w:rsid w:val="007C149C"/>
    <w:rsid w:val="007C2B76"/>
    <w:rsid w:val="007C2C68"/>
    <w:rsid w:val="007C3B66"/>
    <w:rsid w:val="007C3E8D"/>
    <w:rsid w:val="007C42FF"/>
    <w:rsid w:val="007C4828"/>
    <w:rsid w:val="007C4941"/>
    <w:rsid w:val="007C4C33"/>
    <w:rsid w:val="007C521B"/>
    <w:rsid w:val="007C56FE"/>
    <w:rsid w:val="007C5764"/>
    <w:rsid w:val="007C5CEB"/>
    <w:rsid w:val="007C61F1"/>
    <w:rsid w:val="007C6819"/>
    <w:rsid w:val="007C6B16"/>
    <w:rsid w:val="007C6CB6"/>
    <w:rsid w:val="007C7CFB"/>
    <w:rsid w:val="007D11D1"/>
    <w:rsid w:val="007D13E6"/>
    <w:rsid w:val="007D2078"/>
    <w:rsid w:val="007D274B"/>
    <w:rsid w:val="007D4417"/>
    <w:rsid w:val="007D4A94"/>
    <w:rsid w:val="007D5607"/>
    <w:rsid w:val="007D62DD"/>
    <w:rsid w:val="007D64A2"/>
    <w:rsid w:val="007D65A7"/>
    <w:rsid w:val="007D7037"/>
    <w:rsid w:val="007D717D"/>
    <w:rsid w:val="007D782E"/>
    <w:rsid w:val="007D7CCD"/>
    <w:rsid w:val="007D7E79"/>
    <w:rsid w:val="007E05F2"/>
    <w:rsid w:val="007E0C3B"/>
    <w:rsid w:val="007E1C8F"/>
    <w:rsid w:val="007E1CBB"/>
    <w:rsid w:val="007E236C"/>
    <w:rsid w:val="007E2BCD"/>
    <w:rsid w:val="007E2CA8"/>
    <w:rsid w:val="007E4953"/>
    <w:rsid w:val="007E4FBE"/>
    <w:rsid w:val="007E55E9"/>
    <w:rsid w:val="007E57C6"/>
    <w:rsid w:val="007E690E"/>
    <w:rsid w:val="007E73A0"/>
    <w:rsid w:val="007E7587"/>
    <w:rsid w:val="007E7737"/>
    <w:rsid w:val="007F03DA"/>
    <w:rsid w:val="007F0EC1"/>
    <w:rsid w:val="007F1A02"/>
    <w:rsid w:val="007F1DDA"/>
    <w:rsid w:val="007F26AD"/>
    <w:rsid w:val="007F2F55"/>
    <w:rsid w:val="007F35EF"/>
    <w:rsid w:val="007F35F0"/>
    <w:rsid w:val="007F3831"/>
    <w:rsid w:val="007F41BD"/>
    <w:rsid w:val="007F4A15"/>
    <w:rsid w:val="007F4B3F"/>
    <w:rsid w:val="007F53D3"/>
    <w:rsid w:val="007F5843"/>
    <w:rsid w:val="007F639C"/>
    <w:rsid w:val="007F65EE"/>
    <w:rsid w:val="007F68DB"/>
    <w:rsid w:val="007F6B10"/>
    <w:rsid w:val="007F72DF"/>
    <w:rsid w:val="007F7D4B"/>
    <w:rsid w:val="008003CA"/>
    <w:rsid w:val="00800D84"/>
    <w:rsid w:val="00801306"/>
    <w:rsid w:val="00801A2C"/>
    <w:rsid w:val="00801B0B"/>
    <w:rsid w:val="00801D0F"/>
    <w:rsid w:val="00803CC6"/>
    <w:rsid w:val="00803EEB"/>
    <w:rsid w:val="00804B3C"/>
    <w:rsid w:val="008053B5"/>
    <w:rsid w:val="00807187"/>
    <w:rsid w:val="008072F4"/>
    <w:rsid w:val="00807C32"/>
    <w:rsid w:val="00807F7B"/>
    <w:rsid w:val="00810F35"/>
    <w:rsid w:val="008110CD"/>
    <w:rsid w:val="00811601"/>
    <w:rsid w:val="008125D6"/>
    <w:rsid w:val="00812BA2"/>
    <w:rsid w:val="00814003"/>
    <w:rsid w:val="00814004"/>
    <w:rsid w:val="0081410C"/>
    <w:rsid w:val="00814882"/>
    <w:rsid w:val="00814A15"/>
    <w:rsid w:val="00814F8C"/>
    <w:rsid w:val="008158AA"/>
    <w:rsid w:val="00815DFB"/>
    <w:rsid w:val="008163C0"/>
    <w:rsid w:val="00816952"/>
    <w:rsid w:val="00816D56"/>
    <w:rsid w:val="00820573"/>
    <w:rsid w:val="00820F1F"/>
    <w:rsid w:val="0082140C"/>
    <w:rsid w:val="008214E9"/>
    <w:rsid w:val="00821B9E"/>
    <w:rsid w:val="00821CC7"/>
    <w:rsid w:val="00821E03"/>
    <w:rsid w:val="00822240"/>
    <w:rsid w:val="00822822"/>
    <w:rsid w:val="00822E05"/>
    <w:rsid w:val="00822F2A"/>
    <w:rsid w:val="00823989"/>
    <w:rsid w:val="00823B88"/>
    <w:rsid w:val="0082498E"/>
    <w:rsid w:val="00824A3B"/>
    <w:rsid w:val="008250D8"/>
    <w:rsid w:val="00825210"/>
    <w:rsid w:val="00825F20"/>
    <w:rsid w:val="00826080"/>
    <w:rsid w:val="0082687A"/>
    <w:rsid w:val="00826AD1"/>
    <w:rsid w:val="00826F5D"/>
    <w:rsid w:val="00827309"/>
    <w:rsid w:val="0082767E"/>
    <w:rsid w:val="00827D65"/>
    <w:rsid w:val="00827ED4"/>
    <w:rsid w:val="00830264"/>
    <w:rsid w:val="008309E1"/>
    <w:rsid w:val="00830A79"/>
    <w:rsid w:val="00831399"/>
    <w:rsid w:val="0083255B"/>
    <w:rsid w:val="008329E5"/>
    <w:rsid w:val="00832B67"/>
    <w:rsid w:val="00832C36"/>
    <w:rsid w:val="00833E62"/>
    <w:rsid w:val="008341C2"/>
    <w:rsid w:val="00834506"/>
    <w:rsid w:val="00834535"/>
    <w:rsid w:val="008354F3"/>
    <w:rsid w:val="00835858"/>
    <w:rsid w:val="008358E0"/>
    <w:rsid w:val="00836215"/>
    <w:rsid w:val="00836694"/>
    <w:rsid w:val="00836A7E"/>
    <w:rsid w:val="00836FA2"/>
    <w:rsid w:val="00837BAB"/>
    <w:rsid w:val="00837C00"/>
    <w:rsid w:val="0084047C"/>
    <w:rsid w:val="00840711"/>
    <w:rsid w:val="00840B1F"/>
    <w:rsid w:val="00841058"/>
    <w:rsid w:val="00841680"/>
    <w:rsid w:val="00842B41"/>
    <w:rsid w:val="00842E5C"/>
    <w:rsid w:val="00843589"/>
    <w:rsid w:val="008443CC"/>
    <w:rsid w:val="008447E2"/>
    <w:rsid w:val="00845190"/>
    <w:rsid w:val="00845C7E"/>
    <w:rsid w:val="00846744"/>
    <w:rsid w:val="00846D79"/>
    <w:rsid w:val="008471AE"/>
    <w:rsid w:val="008501B5"/>
    <w:rsid w:val="008502D9"/>
    <w:rsid w:val="008504F9"/>
    <w:rsid w:val="00850B1F"/>
    <w:rsid w:val="00850D77"/>
    <w:rsid w:val="008513B8"/>
    <w:rsid w:val="008515B1"/>
    <w:rsid w:val="008518C6"/>
    <w:rsid w:val="00851C5D"/>
    <w:rsid w:val="0085260D"/>
    <w:rsid w:val="00852650"/>
    <w:rsid w:val="008528FC"/>
    <w:rsid w:val="00853582"/>
    <w:rsid w:val="0085359E"/>
    <w:rsid w:val="00853B1A"/>
    <w:rsid w:val="00853C51"/>
    <w:rsid w:val="00854035"/>
    <w:rsid w:val="00854A86"/>
    <w:rsid w:val="0085566F"/>
    <w:rsid w:val="008556A5"/>
    <w:rsid w:val="008557A5"/>
    <w:rsid w:val="00855F2B"/>
    <w:rsid w:val="00856CE2"/>
    <w:rsid w:val="008570D7"/>
    <w:rsid w:val="008570DA"/>
    <w:rsid w:val="008572CD"/>
    <w:rsid w:val="008572FE"/>
    <w:rsid w:val="00857C73"/>
    <w:rsid w:val="00860A43"/>
    <w:rsid w:val="00861158"/>
    <w:rsid w:val="0086119D"/>
    <w:rsid w:val="0086128F"/>
    <w:rsid w:val="008624BA"/>
    <w:rsid w:val="00862791"/>
    <w:rsid w:val="00862ACD"/>
    <w:rsid w:val="00863615"/>
    <w:rsid w:val="0086386A"/>
    <w:rsid w:val="00863958"/>
    <w:rsid w:val="008649B2"/>
    <w:rsid w:val="00864C19"/>
    <w:rsid w:val="00865CEA"/>
    <w:rsid w:val="008668CA"/>
    <w:rsid w:val="008676C8"/>
    <w:rsid w:val="008704DA"/>
    <w:rsid w:val="00871BFC"/>
    <w:rsid w:val="00871CBD"/>
    <w:rsid w:val="0087224B"/>
    <w:rsid w:val="008727C4"/>
    <w:rsid w:val="00873746"/>
    <w:rsid w:val="00874C03"/>
    <w:rsid w:val="00875470"/>
    <w:rsid w:val="0087583A"/>
    <w:rsid w:val="00875B90"/>
    <w:rsid w:val="00875C31"/>
    <w:rsid w:val="00876454"/>
    <w:rsid w:val="008764C1"/>
    <w:rsid w:val="008766A2"/>
    <w:rsid w:val="0087688C"/>
    <w:rsid w:val="008779FB"/>
    <w:rsid w:val="0088109B"/>
    <w:rsid w:val="00881C09"/>
    <w:rsid w:val="008824D0"/>
    <w:rsid w:val="00882597"/>
    <w:rsid w:val="008838C5"/>
    <w:rsid w:val="0088395E"/>
    <w:rsid w:val="00883D88"/>
    <w:rsid w:val="0088446C"/>
    <w:rsid w:val="00885380"/>
    <w:rsid w:val="00885944"/>
    <w:rsid w:val="00885B3F"/>
    <w:rsid w:val="008865BD"/>
    <w:rsid w:val="0088669F"/>
    <w:rsid w:val="008869E5"/>
    <w:rsid w:val="00887AF1"/>
    <w:rsid w:val="00887E21"/>
    <w:rsid w:val="00887F12"/>
    <w:rsid w:val="00887F1B"/>
    <w:rsid w:val="0089039E"/>
    <w:rsid w:val="00890B45"/>
    <w:rsid w:val="00891626"/>
    <w:rsid w:val="008918D2"/>
    <w:rsid w:val="00892255"/>
    <w:rsid w:val="0089309F"/>
    <w:rsid w:val="00893B50"/>
    <w:rsid w:val="008945AB"/>
    <w:rsid w:val="00894660"/>
    <w:rsid w:val="00894E22"/>
    <w:rsid w:val="00894FAA"/>
    <w:rsid w:val="00895269"/>
    <w:rsid w:val="00895D51"/>
    <w:rsid w:val="00896EAE"/>
    <w:rsid w:val="00897133"/>
    <w:rsid w:val="008971F2"/>
    <w:rsid w:val="008A048F"/>
    <w:rsid w:val="008A1A73"/>
    <w:rsid w:val="008A1A74"/>
    <w:rsid w:val="008A279C"/>
    <w:rsid w:val="008A2829"/>
    <w:rsid w:val="008A2D2C"/>
    <w:rsid w:val="008A2E22"/>
    <w:rsid w:val="008A2E53"/>
    <w:rsid w:val="008A3164"/>
    <w:rsid w:val="008A34E9"/>
    <w:rsid w:val="008A3644"/>
    <w:rsid w:val="008A3F61"/>
    <w:rsid w:val="008A4D2D"/>
    <w:rsid w:val="008A5B95"/>
    <w:rsid w:val="008A6DF4"/>
    <w:rsid w:val="008A6F24"/>
    <w:rsid w:val="008A700B"/>
    <w:rsid w:val="008A79A0"/>
    <w:rsid w:val="008A7B0A"/>
    <w:rsid w:val="008A7E40"/>
    <w:rsid w:val="008B0AFF"/>
    <w:rsid w:val="008B0C95"/>
    <w:rsid w:val="008B0F7D"/>
    <w:rsid w:val="008B1618"/>
    <w:rsid w:val="008B1753"/>
    <w:rsid w:val="008B1E4C"/>
    <w:rsid w:val="008B25B1"/>
    <w:rsid w:val="008B2E37"/>
    <w:rsid w:val="008B2E75"/>
    <w:rsid w:val="008B2EA5"/>
    <w:rsid w:val="008B319B"/>
    <w:rsid w:val="008B36BF"/>
    <w:rsid w:val="008B3822"/>
    <w:rsid w:val="008B395E"/>
    <w:rsid w:val="008B3B34"/>
    <w:rsid w:val="008B3BBE"/>
    <w:rsid w:val="008B49DB"/>
    <w:rsid w:val="008B4CF9"/>
    <w:rsid w:val="008B4EC5"/>
    <w:rsid w:val="008B525B"/>
    <w:rsid w:val="008B5447"/>
    <w:rsid w:val="008B54F7"/>
    <w:rsid w:val="008B5DB4"/>
    <w:rsid w:val="008B6791"/>
    <w:rsid w:val="008B6C71"/>
    <w:rsid w:val="008B6E14"/>
    <w:rsid w:val="008B7386"/>
    <w:rsid w:val="008B7AB3"/>
    <w:rsid w:val="008B7F1F"/>
    <w:rsid w:val="008C034F"/>
    <w:rsid w:val="008C089D"/>
    <w:rsid w:val="008C095A"/>
    <w:rsid w:val="008C098E"/>
    <w:rsid w:val="008C28D9"/>
    <w:rsid w:val="008C2A9A"/>
    <w:rsid w:val="008C2C4B"/>
    <w:rsid w:val="008C3CEA"/>
    <w:rsid w:val="008C40F8"/>
    <w:rsid w:val="008C444E"/>
    <w:rsid w:val="008C46D9"/>
    <w:rsid w:val="008C483E"/>
    <w:rsid w:val="008C50C6"/>
    <w:rsid w:val="008C5147"/>
    <w:rsid w:val="008C51E7"/>
    <w:rsid w:val="008C52A4"/>
    <w:rsid w:val="008C580D"/>
    <w:rsid w:val="008C6285"/>
    <w:rsid w:val="008C6A04"/>
    <w:rsid w:val="008C6F58"/>
    <w:rsid w:val="008C7091"/>
    <w:rsid w:val="008C7134"/>
    <w:rsid w:val="008C7462"/>
    <w:rsid w:val="008C74E5"/>
    <w:rsid w:val="008C7B6E"/>
    <w:rsid w:val="008D0032"/>
    <w:rsid w:val="008D0963"/>
    <w:rsid w:val="008D09B4"/>
    <w:rsid w:val="008D0AAA"/>
    <w:rsid w:val="008D111F"/>
    <w:rsid w:val="008D1C2A"/>
    <w:rsid w:val="008D1C40"/>
    <w:rsid w:val="008D217B"/>
    <w:rsid w:val="008D2291"/>
    <w:rsid w:val="008D3782"/>
    <w:rsid w:val="008D38DF"/>
    <w:rsid w:val="008D3B82"/>
    <w:rsid w:val="008D4063"/>
    <w:rsid w:val="008D415C"/>
    <w:rsid w:val="008D419F"/>
    <w:rsid w:val="008D4302"/>
    <w:rsid w:val="008D4A50"/>
    <w:rsid w:val="008D4E0F"/>
    <w:rsid w:val="008D50CD"/>
    <w:rsid w:val="008D5198"/>
    <w:rsid w:val="008D540D"/>
    <w:rsid w:val="008D5931"/>
    <w:rsid w:val="008D5D62"/>
    <w:rsid w:val="008D64B5"/>
    <w:rsid w:val="008D704C"/>
    <w:rsid w:val="008D7255"/>
    <w:rsid w:val="008D7FBD"/>
    <w:rsid w:val="008E01AE"/>
    <w:rsid w:val="008E060A"/>
    <w:rsid w:val="008E0962"/>
    <w:rsid w:val="008E11A0"/>
    <w:rsid w:val="008E2152"/>
    <w:rsid w:val="008E257A"/>
    <w:rsid w:val="008E277B"/>
    <w:rsid w:val="008E3112"/>
    <w:rsid w:val="008E3245"/>
    <w:rsid w:val="008E32D4"/>
    <w:rsid w:val="008E3569"/>
    <w:rsid w:val="008E5D02"/>
    <w:rsid w:val="008E628C"/>
    <w:rsid w:val="008E62D0"/>
    <w:rsid w:val="008E7020"/>
    <w:rsid w:val="008E7172"/>
    <w:rsid w:val="008E7B12"/>
    <w:rsid w:val="008F0362"/>
    <w:rsid w:val="008F09A9"/>
    <w:rsid w:val="008F1095"/>
    <w:rsid w:val="008F220A"/>
    <w:rsid w:val="008F25A1"/>
    <w:rsid w:val="008F2807"/>
    <w:rsid w:val="008F2A15"/>
    <w:rsid w:val="008F3473"/>
    <w:rsid w:val="008F3749"/>
    <w:rsid w:val="008F4735"/>
    <w:rsid w:val="008F4935"/>
    <w:rsid w:val="008F5047"/>
    <w:rsid w:val="008F5151"/>
    <w:rsid w:val="008F53CB"/>
    <w:rsid w:val="008F58ED"/>
    <w:rsid w:val="008F60EB"/>
    <w:rsid w:val="008F645C"/>
    <w:rsid w:val="008F65EA"/>
    <w:rsid w:val="008F662A"/>
    <w:rsid w:val="008F690E"/>
    <w:rsid w:val="008F6D5F"/>
    <w:rsid w:val="008F7019"/>
    <w:rsid w:val="00900006"/>
    <w:rsid w:val="00900D01"/>
    <w:rsid w:val="009015B5"/>
    <w:rsid w:val="00901EDE"/>
    <w:rsid w:val="009029ED"/>
    <w:rsid w:val="00902FDF"/>
    <w:rsid w:val="009030C3"/>
    <w:rsid w:val="00903FB8"/>
    <w:rsid w:val="00904E6B"/>
    <w:rsid w:val="0090521E"/>
    <w:rsid w:val="0090526A"/>
    <w:rsid w:val="009065FE"/>
    <w:rsid w:val="009076F2"/>
    <w:rsid w:val="009078EC"/>
    <w:rsid w:val="00907DE4"/>
    <w:rsid w:val="00907E11"/>
    <w:rsid w:val="00910257"/>
    <w:rsid w:val="00910AB7"/>
    <w:rsid w:val="00910E5B"/>
    <w:rsid w:val="0091115D"/>
    <w:rsid w:val="0091240B"/>
    <w:rsid w:val="0091279E"/>
    <w:rsid w:val="00912D5F"/>
    <w:rsid w:val="009132FF"/>
    <w:rsid w:val="00913542"/>
    <w:rsid w:val="00914807"/>
    <w:rsid w:val="0091519D"/>
    <w:rsid w:val="00915483"/>
    <w:rsid w:val="0092007A"/>
    <w:rsid w:val="0092119A"/>
    <w:rsid w:val="00921E7C"/>
    <w:rsid w:val="00922337"/>
    <w:rsid w:val="0092301C"/>
    <w:rsid w:val="009234FC"/>
    <w:rsid w:val="00924297"/>
    <w:rsid w:val="009242E9"/>
    <w:rsid w:val="009245EB"/>
    <w:rsid w:val="00924F19"/>
    <w:rsid w:val="00925247"/>
    <w:rsid w:val="0092531F"/>
    <w:rsid w:val="0092552F"/>
    <w:rsid w:val="009255DC"/>
    <w:rsid w:val="00925B72"/>
    <w:rsid w:val="00926240"/>
    <w:rsid w:val="009262F6"/>
    <w:rsid w:val="009268D0"/>
    <w:rsid w:val="00926A8B"/>
    <w:rsid w:val="00926C7C"/>
    <w:rsid w:val="009271D0"/>
    <w:rsid w:val="0093060A"/>
    <w:rsid w:val="009308C7"/>
    <w:rsid w:val="00931896"/>
    <w:rsid w:val="00931FB3"/>
    <w:rsid w:val="00932489"/>
    <w:rsid w:val="0093249E"/>
    <w:rsid w:val="009328B2"/>
    <w:rsid w:val="00932975"/>
    <w:rsid w:val="00933276"/>
    <w:rsid w:val="0093369A"/>
    <w:rsid w:val="00934173"/>
    <w:rsid w:val="009346BA"/>
    <w:rsid w:val="00934910"/>
    <w:rsid w:val="009355DC"/>
    <w:rsid w:val="00936704"/>
    <w:rsid w:val="009368D5"/>
    <w:rsid w:val="00936BCF"/>
    <w:rsid w:val="009377F1"/>
    <w:rsid w:val="00940046"/>
    <w:rsid w:val="0094021E"/>
    <w:rsid w:val="00940466"/>
    <w:rsid w:val="00940AA1"/>
    <w:rsid w:val="0094114D"/>
    <w:rsid w:val="00941761"/>
    <w:rsid w:val="00941806"/>
    <w:rsid w:val="00941BE2"/>
    <w:rsid w:val="0094222C"/>
    <w:rsid w:val="009428D8"/>
    <w:rsid w:val="00942AF3"/>
    <w:rsid w:val="009435FC"/>
    <w:rsid w:val="00943849"/>
    <w:rsid w:val="00945591"/>
    <w:rsid w:val="0094574E"/>
    <w:rsid w:val="00945DEA"/>
    <w:rsid w:val="00945E0A"/>
    <w:rsid w:val="00946011"/>
    <w:rsid w:val="00946230"/>
    <w:rsid w:val="00946E09"/>
    <w:rsid w:val="00946E99"/>
    <w:rsid w:val="0095016F"/>
    <w:rsid w:val="00950582"/>
    <w:rsid w:val="00950E82"/>
    <w:rsid w:val="009513C0"/>
    <w:rsid w:val="00951B1C"/>
    <w:rsid w:val="00952F99"/>
    <w:rsid w:val="00953512"/>
    <w:rsid w:val="00953728"/>
    <w:rsid w:val="00953CE5"/>
    <w:rsid w:val="009542BB"/>
    <w:rsid w:val="009543C0"/>
    <w:rsid w:val="00954861"/>
    <w:rsid w:val="00954D8E"/>
    <w:rsid w:val="00954E65"/>
    <w:rsid w:val="00954EB3"/>
    <w:rsid w:val="009550B6"/>
    <w:rsid w:val="009554B6"/>
    <w:rsid w:val="0095563C"/>
    <w:rsid w:val="00955662"/>
    <w:rsid w:val="009556BA"/>
    <w:rsid w:val="009557D6"/>
    <w:rsid w:val="00955876"/>
    <w:rsid w:val="00955A6F"/>
    <w:rsid w:val="00956293"/>
    <w:rsid w:val="0095768B"/>
    <w:rsid w:val="00957C58"/>
    <w:rsid w:val="009607EA"/>
    <w:rsid w:val="00960EF5"/>
    <w:rsid w:val="009610D3"/>
    <w:rsid w:val="00961758"/>
    <w:rsid w:val="00961DBD"/>
    <w:rsid w:val="00962121"/>
    <w:rsid w:val="00962415"/>
    <w:rsid w:val="009627AF"/>
    <w:rsid w:val="00962AC4"/>
    <w:rsid w:val="00963660"/>
    <w:rsid w:val="0096376F"/>
    <w:rsid w:val="00963FBE"/>
    <w:rsid w:val="00964539"/>
    <w:rsid w:val="00964A2C"/>
    <w:rsid w:val="0096542C"/>
    <w:rsid w:val="00965682"/>
    <w:rsid w:val="00965725"/>
    <w:rsid w:val="009657C8"/>
    <w:rsid w:val="00965806"/>
    <w:rsid w:val="00966105"/>
    <w:rsid w:val="0096625B"/>
    <w:rsid w:val="00966791"/>
    <w:rsid w:val="00967C4E"/>
    <w:rsid w:val="00970B12"/>
    <w:rsid w:val="00970C70"/>
    <w:rsid w:val="00972530"/>
    <w:rsid w:val="0097361E"/>
    <w:rsid w:val="00973C93"/>
    <w:rsid w:val="00974006"/>
    <w:rsid w:val="009747D2"/>
    <w:rsid w:val="009761FE"/>
    <w:rsid w:val="00976510"/>
    <w:rsid w:val="009766C9"/>
    <w:rsid w:val="00977DD1"/>
    <w:rsid w:val="009804A7"/>
    <w:rsid w:val="00980806"/>
    <w:rsid w:val="00980AD1"/>
    <w:rsid w:val="00980B85"/>
    <w:rsid w:val="00981A87"/>
    <w:rsid w:val="00981EE9"/>
    <w:rsid w:val="0098217F"/>
    <w:rsid w:val="00982443"/>
    <w:rsid w:val="00982616"/>
    <w:rsid w:val="00982E35"/>
    <w:rsid w:val="00982F06"/>
    <w:rsid w:val="00983256"/>
    <w:rsid w:val="009839F3"/>
    <w:rsid w:val="00983A2A"/>
    <w:rsid w:val="00984A23"/>
    <w:rsid w:val="00984E74"/>
    <w:rsid w:val="00985358"/>
    <w:rsid w:val="0098561B"/>
    <w:rsid w:val="00985876"/>
    <w:rsid w:val="00986447"/>
    <w:rsid w:val="00986591"/>
    <w:rsid w:val="00986715"/>
    <w:rsid w:val="00986B4F"/>
    <w:rsid w:val="00987251"/>
    <w:rsid w:val="0099143A"/>
    <w:rsid w:val="00991637"/>
    <w:rsid w:val="0099163D"/>
    <w:rsid w:val="00991AA1"/>
    <w:rsid w:val="00991FD0"/>
    <w:rsid w:val="00992A80"/>
    <w:rsid w:val="00993A31"/>
    <w:rsid w:val="00993B32"/>
    <w:rsid w:val="009959D1"/>
    <w:rsid w:val="00995DEC"/>
    <w:rsid w:val="00995ED0"/>
    <w:rsid w:val="00996A6E"/>
    <w:rsid w:val="00996EA4"/>
    <w:rsid w:val="00997AA6"/>
    <w:rsid w:val="009A0116"/>
    <w:rsid w:val="009A0640"/>
    <w:rsid w:val="009A0CCB"/>
    <w:rsid w:val="009A149D"/>
    <w:rsid w:val="009A2F93"/>
    <w:rsid w:val="009A4B0B"/>
    <w:rsid w:val="009A4B22"/>
    <w:rsid w:val="009A4F5E"/>
    <w:rsid w:val="009A5670"/>
    <w:rsid w:val="009A5F8D"/>
    <w:rsid w:val="009A65D4"/>
    <w:rsid w:val="009A6673"/>
    <w:rsid w:val="009A6792"/>
    <w:rsid w:val="009A6B1E"/>
    <w:rsid w:val="009A6CC2"/>
    <w:rsid w:val="009A77E5"/>
    <w:rsid w:val="009A7D80"/>
    <w:rsid w:val="009A7E3E"/>
    <w:rsid w:val="009B0C52"/>
    <w:rsid w:val="009B19F4"/>
    <w:rsid w:val="009B1EB0"/>
    <w:rsid w:val="009B287B"/>
    <w:rsid w:val="009B29EE"/>
    <w:rsid w:val="009B29F7"/>
    <w:rsid w:val="009B2C73"/>
    <w:rsid w:val="009B32B7"/>
    <w:rsid w:val="009B397E"/>
    <w:rsid w:val="009B4C06"/>
    <w:rsid w:val="009B59E6"/>
    <w:rsid w:val="009B5AEC"/>
    <w:rsid w:val="009B5CAE"/>
    <w:rsid w:val="009B5E41"/>
    <w:rsid w:val="009B636F"/>
    <w:rsid w:val="009B6DCB"/>
    <w:rsid w:val="009C068A"/>
    <w:rsid w:val="009C0C6E"/>
    <w:rsid w:val="009C1127"/>
    <w:rsid w:val="009C244B"/>
    <w:rsid w:val="009C2952"/>
    <w:rsid w:val="009C43F9"/>
    <w:rsid w:val="009C4684"/>
    <w:rsid w:val="009C4701"/>
    <w:rsid w:val="009C6247"/>
    <w:rsid w:val="009C625F"/>
    <w:rsid w:val="009C62EB"/>
    <w:rsid w:val="009C6550"/>
    <w:rsid w:val="009C7C92"/>
    <w:rsid w:val="009D0301"/>
    <w:rsid w:val="009D0515"/>
    <w:rsid w:val="009D0554"/>
    <w:rsid w:val="009D06B2"/>
    <w:rsid w:val="009D0BB2"/>
    <w:rsid w:val="009D0DF7"/>
    <w:rsid w:val="009D11BF"/>
    <w:rsid w:val="009D278A"/>
    <w:rsid w:val="009D28E0"/>
    <w:rsid w:val="009D2944"/>
    <w:rsid w:val="009D2974"/>
    <w:rsid w:val="009D2CF2"/>
    <w:rsid w:val="009D3369"/>
    <w:rsid w:val="009D55B4"/>
    <w:rsid w:val="009D69E7"/>
    <w:rsid w:val="009D738F"/>
    <w:rsid w:val="009D7B7C"/>
    <w:rsid w:val="009D7E44"/>
    <w:rsid w:val="009E0765"/>
    <w:rsid w:val="009E0BCE"/>
    <w:rsid w:val="009E0F79"/>
    <w:rsid w:val="009E1312"/>
    <w:rsid w:val="009E147B"/>
    <w:rsid w:val="009E29B2"/>
    <w:rsid w:val="009E2AE9"/>
    <w:rsid w:val="009E31E4"/>
    <w:rsid w:val="009E3296"/>
    <w:rsid w:val="009E3347"/>
    <w:rsid w:val="009E460E"/>
    <w:rsid w:val="009E49AE"/>
    <w:rsid w:val="009E52E8"/>
    <w:rsid w:val="009E5352"/>
    <w:rsid w:val="009E5F58"/>
    <w:rsid w:val="009E6241"/>
    <w:rsid w:val="009E6267"/>
    <w:rsid w:val="009E7D6E"/>
    <w:rsid w:val="009E7F8A"/>
    <w:rsid w:val="009F0831"/>
    <w:rsid w:val="009F10C9"/>
    <w:rsid w:val="009F1F22"/>
    <w:rsid w:val="009F1F8B"/>
    <w:rsid w:val="009F2BBE"/>
    <w:rsid w:val="009F37A1"/>
    <w:rsid w:val="009F38E8"/>
    <w:rsid w:val="009F4B5D"/>
    <w:rsid w:val="009F50A2"/>
    <w:rsid w:val="009F5592"/>
    <w:rsid w:val="009F5B54"/>
    <w:rsid w:val="009F5D94"/>
    <w:rsid w:val="009F6281"/>
    <w:rsid w:val="009F68ED"/>
    <w:rsid w:val="009F6A9E"/>
    <w:rsid w:val="009F6CB6"/>
    <w:rsid w:val="009F6F26"/>
    <w:rsid w:val="009F7B77"/>
    <w:rsid w:val="009F7D93"/>
    <w:rsid w:val="00A008C9"/>
    <w:rsid w:val="00A0157A"/>
    <w:rsid w:val="00A018F2"/>
    <w:rsid w:val="00A02177"/>
    <w:rsid w:val="00A0339E"/>
    <w:rsid w:val="00A036E1"/>
    <w:rsid w:val="00A036F7"/>
    <w:rsid w:val="00A04784"/>
    <w:rsid w:val="00A047EB"/>
    <w:rsid w:val="00A05D86"/>
    <w:rsid w:val="00A0670B"/>
    <w:rsid w:val="00A06E21"/>
    <w:rsid w:val="00A07B9D"/>
    <w:rsid w:val="00A105A6"/>
    <w:rsid w:val="00A10C43"/>
    <w:rsid w:val="00A11C93"/>
    <w:rsid w:val="00A126F6"/>
    <w:rsid w:val="00A12836"/>
    <w:rsid w:val="00A13036"/>
    <w:rsid w:val="00A1321A"/>
    <w:rsid w:val="00A13B4B"/>
    <w:rsid w:val="00A13C3C"/>
    <w:rsid w:val="00A13C60"/>
    <w:rsid w:val="00A148E4"/>
    <w:rsid w:val="00A15028"/>
    <w:rsid w:val="00A15FEE"/>
    <w:rsid w:val="00A1682B"/>
    <w:rsid w:val="00A16B0C"/>
    <w:rsid w:val="00A16BFB"/>
    <w:rsid w:val="00A16CD5"/>
    <w:rsid w:val="00A17004"/>
    <w:rsid w:val="00A17088"/>
    <w:rsid w:val="00A20AB7"/>
    <w:rsid w:val="00A21AC8"/>
    <w:rsid w:val="00A2238A"/>
    <w:rsid w:val="00A2238B"/>
    <w:rsid w:val="00A228D8"/>
    <w:rsid w:val="00A22EF9"/>
    <w:rsid w:val="00A23DC3"/>
    <w:rsid w:val="00A23EB3"/>
    <w:rsid w:val="00A24860"/>
    <w:rsid w:val="00A249CB"/>
    <w:rsid w:val="00A25480"/>
    <w:rsid w:val="00A258A7"/>
    <w:rsid w:val="00A26244"/>
    <w:rsid w:val="00A2682B"/>
    <w:rsid w:val="00A30173"/>
    <w:rsid w:val="00A30EF8"/>
    <w:rsid w:val="00A30FBD"/>
    <w:rsid w:val="00A31098"/>
    <w:rsid w:val="00A310AD"/>
    <w:rsid w:val="00A32A3B"/>
    <w:rsid w:val="00A32D33"/>
    <w:rsid w:val="00A32F42"/>
    <w:rsid w:val="00A33DCA"/>
    <w:rsid w:val="00A33E92"/>
    <w:rsid w:val="00A34483"/>
    <w:rsid w:val="00A34577"/>
    <w:rsid w:val="00A34DD5"/>
    <w:rsid w:val="00A35557"/>
    <w:rsid w:val="00A35696"/>
    <w:rsid w:val="00A35C31"/>
    <w:rsid w:val="00A36183"/>
    <w:rsid w:val="00A3643E"/>
    <w:rsid w:val="00A36596"/>
    <w:rsid w:val="00A37256"/>
    <w:rsid w:val="00A37340"/>
    <w:rsid w:val="00A374C9"/>
    <w:rsid w:val="00A37663"/>
    <w:rsid w:val="00A37726"/>
    <w:rsid w:val="00A379BE"/>
    <w:rsid w:val="00A37C1A"/>
    <w:rsid w:val="00A40222"/>
    <w:rsid w:val="00A40EF3"/>
    <w:rsid w:val="00A40F37"/>
    <w:rsid w:val="00A41149"/>
    <w:rsid w:val="00A41A45"/>
    <w:rsid w:val="00A42211"/>
    <w:rsid w:val="00A42854"/>
    <w:rsid w:val="00A42E75"/>
    <w:rsid w:val="00A42E8E"/>
    <w:rsid w:val="00A42F2A"/>
    <w:rsid w:val="00A42FD6"/>
    <w:rsid w:val="00A4447F"/>
    <w:rsid w:val="00A4464E"/>
    <w:rsid w:val="00A44FA5"/>
    <w:rsid w:val="00A4526E"/>
    <w:rsid w:val="00A45DFE"/>
    <w:rsid w:val="00A469C2"/>
    <w:rsid w:val="00A469E8"/>
    <w:rsid w:val="00A47CBF"/>
    <w:rsid w:val="00A502CA"/>
    <w:rsid w:val="00A50344"/>
    <w:rsid w:val="00A50442"/>
    <w:rsid w:val="00A51947"/>
    <w:rsid w:val="00A51B04"/>
    <w:rsid w:val="00A51C0C"/>
    <w:rsid w:val="00A51EFC"/>
    <w:rsid w:val="00A52033"/>
    <w:rsid w:val="00A52097"/>
    <w:rsid w:val="00A52909"/>
    <w:rsid w:val="00A52CBF"/>
    <w:rsid w:val="00A53B8A"/>
    <w:rsid w:val="00A54B06"/>
    <w:rsid w:val="00A54B5A"/>
    <w:rsid w:val="00A54DFF"/>
    <w:rsid w:val="00A55210"/>
    <w:rsid w:val="00A55445"/>
    <w:rsid w:val="00A55936"/>
    <w:rsid w:val="00A55E22"/>
    <w:rsid w:val="00A55E6B"/>
    <w:rsid w:val="00A5612D"/>
    <w:rsid w:val="00A56FC6"/>
    <w:rsid w:val="00A576C0"/>
    <w:rsid w:val="00A578CB"/>
    <w:rsid w:val="00A57BAC"/>
    <w:rsid w:val="00A57BD1"/>
    <w:rsid w:val="00A57DC8"/>
    <w:rsid w:val="00A60025"/>
    <w:rsid w:val="00A60288"/>
    <w:rsid w:val="00A6046F"/>
    <w:rsid w:val="00A61018"/>
    <w:rsid w:val="00A615A1"/>
    <w:rsid w:val="00A61A86"/>
    <w:rsid w:val="00A61F13"/>
    <w:rsid w:val="00A62C71"/>
    <w:rsid w:val="00A630C5"/>
    <w:rsid w:val="00A644C0"/>
    <w:rsid w:val="00A64DFD"/>
    <w:rsid w:val="00A66A7B"/>
    <w:rsid w:val="00A66C7B"/>
    <w:rsid w:val="00A66FE0"/>
    <w:rsid w:val="00A6734F"/>
    <w:rsid w:val="00A67490"/>
    <w:rsid w:val="00A677D3"/>
    <w:rsid w:val="00A6794E"/>
    <w:rsid w:val="00A70645"/>
    <w:rsid w:val="00A70DC8"/>
    <w:rsid w:val="00A70F1B"/>
    <w:rsid w:val="00A719AF"/>
    <w:rsid w:val="00A71D5A"/>
    <w:rsid w:val="00A729DB"/>
    <w:rsid w:val="00A72F59"/>
    <w:rsid w:val="00A740B5"/>
    <w:rsid w:val="00A7450D"/>
    <w:rsid w:val="00A74815"/>
    <w:rsid w:val="00A748F0"/>
    <w:rsid w:val="00A748FF"/>
    <w:rsid w:val="00A74A60"/>
    <w:rsid w:val="00A74FC0"/>
    <w:rsid w:val="00A75611"/>
    <w:rsid w:val="00A756E6"/>
    <w:rsid w:val="00A75D9C"/>
    <w:rsid w:val="00A7680F"/>
    <w:rsid w:val="00A7682C"/>
    <w:rsid w:val="00A7693D"/>
    <w:rsid w:val="00A772A1"/>
    <w:rsid w:val="00A77474"/>
    <w:rsid w:val="00A77CCB"/>
    <w:rsid w:val="00A8000F"/>
    <w:rsid w:val="00A80086"/>
    <w:rsid w:val="00A81226"/>
    <w:rsid w:val="00A8125B"/>
    <w:rsid w:val="00A813B9"/>
    <w:rsid w:val="00A81A04"/>
    <w:rsid w:val="00A81BBF"/>
    <w:rsid w:val="00A81CFA"/>
    <w:rsid w:val="00A83409"/>
    <w:rsid w:val="00A8389E"/>
    <w:rsid w:val="00A84374"/>
    <w:rsid w:val="00A84BE6"/>
    <w:rsid w:val="00A85079"/>
    <w:rsid w:val="00A850C1"/>
    <w:rsid w:val="00A859F0"/>
    <w:rsid w:val="00A859F3"/>
    <w:rsid w:val="00A85E54"/>
    <w:rsid w:val="00A86654"/>
    <w:rsid w:val="00A8667A"/>
    <w:rsid w:val="00A86750"/>
    <w:rsid w:val="00A876D2"/>
    <w:rsid w:val="00A90621"/>
    <w:rsid w:val="00A90DE7"/>
    <w:rsid w:val="00A9136D"/>
    <w:rsid w:val="00A9180D"/>
    <w:rsid w:val="00A91EE1"/>
    <w:rsid w:val="00A92B43"/>
    <w:rsid w:val="00A92E77"/>
    <w:rsid w:val="00A92FD8"/>
    <w:rsid w:val="00A93377"/>
    <w:rsid w:val="00A93890"/>
    <w:rsid w:val="00A938F1"/>
    <w:rsid w:val="00A93A69"/>
    <w:rsid w:val="00A94FF2"/>
    <w:rsid w:val="00A9589E"/>
    <w:rsid w:val="00A96431"/>
    <w:rsid w:val="00A973D9"/>
    <w:rsid w:val="00A97A71"/>
    <w:rsid w:val="00AA0725"/>
    <w:rsid w:val="00AA08B3"/>
    <w:rsid w:val="00AA0AB2"/>
    <w:rsid w:val="00AA1A6D"/>
    <w:rsid w:val="00AA1C92"/>
    <w:rsid w:val="00AA1DE6"/>
    <w:rsid w:val="00AA1EF5"/>
    <w:rsid w:val="00AA2027"/>
    <w:rsid w:val="00AA215B"/>
    <w:rsid w:val="00AA2C89"/>
    <w:rsid w:val="00AA3180"/>
    <w:rsid w:val="00AA3210"/>
    <w:rsid w:val="00AA361A"/>
    <w:rsid w:val="00AA5077"/>
    <w:rsid w:val="00AA59FA"/>
    <w:rsid w:val="00AA5C40"/>
    <w:rsid w:val="00AA5D0D"/>
    <w:rsid w:val="00AA5FAD"/>
    <w:rsid w:val="00AA6406"/>
    <w:rsid w:val="00AA6715"/>
    <w:rsid w:val="00AA6762"/>
    <w:rsid w:val="00AA7A52"/>
    <w:rsid w:val="00AB0D31"/>
    <w:rsid w:val="00AB1369"/>
    <w:rsid w:val="00AB1D7A"/>
    <w:rsid w:val="00AB20B4"/>
    <w:rsid w:val="00AB2958"/>
    <w:rsid w:val="00AB3692"/>
    <w:rsid w:val="00AB38B3"/>
    <w:rsid w:val="00AB3A69"/>
    <w:rsid w:val="00AB4A02"/>
    <w:rsid w:val="00AB4E9E"/>
    <w:rsid w:val="00AB5205"/>
    <w:rsid w:val="00AB5DC7"/>
    <w:rsid w:val="00AB5E78"/>
    <w:rsid w:val="00AB6159"/>
    <w:rsid w:val="00AB6730"/>
    <w:rsid w:val="00AB6B55"/>
    <w:rsid w:val="00AB6C38"/>
    <w:rsid w:val="00AB6CC7"/>
    <w:rsid w:val="00AB7086"/>
    <w:rsid w:val="00AB763B"/>
    <w:rsid w:val="00AB79E8"/>
    <w:rsid w:val="00AC0137"/>
    <w:rsid w:val="00AC128F"/>
    <w:rsid w:val="00AC136C"/>
    <w:rsid w:val="00AC1648"/>
    <w:rsid w:val="00AC1842"/>
    <w:rsid w:val="00AC1C65"/>
    <w:rsid w:val="00AC21C6"/>
    <w:rsid w:val="00AC2CA5"/>
    <w:rsid w:val="00AC2CDB"/>
    <w:rsid w:val="00AC2EB9"/>
    <w:rsid w:val="00AC30D9"/>
    <w:rsid w:val="00AC3A17"/>
    <w:rsid w:val="00AC3D06"/>
    <w:rsid w:val="00AC42D0"/>
    <w:rsid w:val="00AC4C71"/>
    <w:rsid w:val="00AC4F9B"/>
    <w:rsid w:val="00AC5747"/>
    <w:rsid w:val="00AC5E01"/>
    <w:rsid w:val="00AC65C4"/>
    <w:rsid w:val="00AC7968"/>
    <w:rsid w:val="00AC7DBC"/>
    <w:rsid w:val="00AD004E"/>
    <w:rsid w:val="00AD045D"/>
    <w:rsid w:val="00AD0664"/>
    <w:rsid w:val="00AD09AC"/>
    <w:rsid w:val="00AD0E35"/>
    <w:rsid w:val="00AD1348"/>
    <w:rsid w:val="00AD1C55"/>
    <w:rsid w:val="00AD35FB"/>
    <w:rsid w:val="00AD4590"/>
    <w:rsid w:val="00AD462D"/>
    <w:rsid w:val="00AD46A1"/>
    <w:rsid w:val="00AD4DAB"/>
    <w:rsid w:val="00AD51FB"/>
    <w:rsid w:val="00AD556D"/>
    <w:rsid w:val="00AD70A8"/>
    <w:rsid w:val="00AD7428"/>
    <w:rsid w:val="00AD7C58"/>
    <w:rsid w:val="00AD7EA3"/>
    <w:rsid w:val="00AE026B"/>
    <w:rsid w:val="00AE08FB"/>
    <w:rsid w:val="00AE092D"/>
    <w:rsid w:val="00AE0FEE"/>
    <w:rsid w:val="00AE1CDA"/>
    <w:rsid w:val="00AE2027"/>
    <w:rsid w:val="00AE21EB"/>
    <w:rsid w:val="00AE2A46"/>
    <w:rsid w:val="00AE2CCB"/>
    <w:rsid w:val="00AE2DDD"/>
    <w:rsid w:val="00AE2EC1"/>
    <w:rsid w:val="00AE307F"/>
    <w:rsid w:val="00AE489D"/>
    <w:rsid w:val="00AE48CE"/>
    <w:rsid w:val="00AE4BCC"/>
    <w:rsid w:val="00AE50FC"/>
    <w:rsid w:val="00AE5C8A"/>
    <w:rsid w:val="00AE5D32"/>
    <w:rsid w:val="00AE5FC7"/>
    <w:rsid w:val="00AE6170"/>
    <w:rsid w:val="00AE76D8"/>
    <w:rsid w:val="00AE7C66"/>
    <w:rsid w:val="00AE7F74"/>
    <w:rsid w:val="00AF02C9"/>
    <w:rsid w:val="00AF0420"/>
    <w:rsid w:val="00AF08DD"/>
    <w:rsid w:val="00AF0E10"/>
    <w:rsid w:val="00AF1AE9"/>
    <w:rsid w:val="00AF230D"/>
    <w:rsid w:val="00AF2462"/>
    <w:rsid w:val="00AF2981"/>
    <w:rsid w:val="00AF2C1E"/>
    <w:rsid w:val="00AF41AF"/>
    <w:rsid w:val="00AF4C0F"/>
    <w:rsid w:val="00AF4D03"/>
    <w:rsid w:val="00AF4FE3"/>
    <w:rsid w:val="00AF55B8"/>
    <w:rsid w:val="00AF56A8"/>
    <w:rsid w:val="00AF5843"/>
    <w:rsid w:val="00AF69DF"/>
    <w:rsid w:val="00AF71CC"/>
    <w:rsid w:val="00B0000D"/>
    <w:rsid w:val="00B00E3D"/>
    <w:rsid w:val="00B01288"/>
    <w:rsid w:val="00B01458"/>
    <w:rsid w:val="00B0192F"/>
    <w:rsid w:val="00B01FB1"/>
    <w:rsid w:val="00B02D95"/>
    <w:rsid w:val="00B03636"/>
    <w:rsid w:val="00B0415E"/>
    <w:rsid w:val="00B054FD"/>
    <w:rsid w:val="00B057C1"/>
    <w:rsid w:val="00B05B22"/>
    <w:rsid w:val="00B061E4"/>
    <w:rsid w:val="00B078AE"/>
    <w:rsid w:val="00B078F1"/>
    <w:rsid w:val="00B0796E"/>
    <w:rsid w:val="00B07E23"/>
    <w:rsid w:val="00B10943"/>
    <w:rsid w:val="00B10ABE"/>
    <w:rsid w:val="00B10B0F"/>
    <w:rsid w:val="00B113BA"/>
    <w:rsid w:val="00B11D25"/>
    <w:rsid w:val="00B1200C"/>
    <w:rsid w:val="00B12775"/>
    <w:rsid w:val="00B1353F"/>
    <w:rsid w:val="00B13B44"/>
    <w:rsid w:val="00B1472D"/>
    <w:rsid w:val="00B149B4"/>
    <w:rsid w:val="00B15066"/>
    <w:rsid w:val="00B15CF8"/>
    <w:rsid w:val="00B15D0D"/>
    <w:rsid w:val="00B16228"/>
    <w:rsid w:val="00B164B2"/>
    <w:rsid w:val="00B16D6E"/>
    <w:rsid w:val="00B17044"/>
    <w:rsid w:val="00B20664"/>
    <w:rsid w:val="00B20785"/>
    <w:rsid w:val="00B207C5"/>
    <w:rsid w:val="00B210FE"/>
    <w:rsid w:val="00B213E4"/>
    <w:rsid w:val="00B21D6A"/>
    <w:rsid w:val="00B21E34"/>
    <w:rsid w:val="00B21FCC"/>
    <w:rsid w:val="00B220F4"/>
    <w:rsid w:val="00B2231D"/>
    <w:rsid w:val="00B223A1"/>
    <w:rsid w:val="00B2247D"/>
    <w:rsid w:val="00B22784"/>
    <w:rsid w:val="00B22989"/>
    <w:rsid w:val="00B22AB1"/>
    <w:rsid w:val="00B239B0"/>
    <w:rsid w:val="00B245BB"/>
    <w:rsid w:val="00B24A8F"/>
    <w:rsid w:val="00B24E19"/>
    <w:rsid w:val="00B2533B"/>
    <w:rsid w:val="00B26017"/>
    <w:rsid w:val="00B261BF"/>
    <w:rsid w:val="00B26E77"/>
    <w:rsid w:val="00B3008E"/>
    <w:rsid w:val="00B30346"/>
    <w:rsid w:val="00B30B41"/>
    <w:rsid w:val="00B30B4B"/>
    <w:rsid w:val="00B31139"/>
    <w:rsid w:val="00B314CA"/>
    <w:rsid w:val="00B3185D"/>
    <w:rsid w:val="00B320F5"/>
    <w:rsid w:val="00B32775"/>
    <w:rsid w:val="00B32A18"/>
    <w:rsid w:val="00B32D4C"/>
    <w:rsid w:val="00B33009"/>
    <w:rsid w:val="00B3329E"/>
    <w:rsid w:val="00B333DB"/>
    <w:rsid w:val="00B33B5F"/>
    <w:rsid w:val="00B33C53"/>
    <w:rsid w:val="00B34375"/>
    <w:rsid w:val="00B34A16"/>
    <w:rsid w:val="00B34C71"/>
    <w:rsid w:val="00B3558E"/>
    <w:rsid w:val="00B358A0"/>
    <w:rsid w:val="00B35FE9"/>
    <w:rsid w:val="00B36EC6"/>
    <w:rsid w:val="00B372B0"/>
    <w:rsid w:val="00B37C5A"/>
    <w:rsid w:val="00B416F3"/>
    <w:rsid w:val="00B41F6D"/>
    <w:rsid w:val="00B42641"/>
    <w:rsid w:val="00B42C20"/>
    <w:rsid w:val="00B433BD"/>
    <w:rsid w:val="00B43561"/>
    <w:rsid w:val="00B4437B"/>
    <w:rsid w:val="00B44BDF"/>
    <w:rsid w:val="00B450F3"/>
    <w:rsid w:val="00B4579F"/>
    <w:rsid w:val="00B461B8"/>
    <w:rsid w:val="00B4626C"/>
    <w:rsid w:val="00B46EA5"/>
    <w:rsid w:val="00B4757C"/>
    <w:rsid w:val="00B4774A"/>
    <w:rsid w:val="00B5148E"/>
    <w:rsid w:val="00B51592"/>
    <w:rsid w:val="00B517DF"/>
    <w:rsid w:val="00B521EE"/>
    <w:rsid w:val="00B52212"/>
    <w:rsid w:val="00B5249B"/>
    <w:rsid w:val="00B52FBF"/>
    <w:rsid w:val="00B550C8"/>
    <w:rsid w:val="00B55D13"/>
    <w:rsid w:val="00B55F1D"/>
    <w:rsid w:val="00B56382"/>
    <w:rsid w:val="00B56D02"/>
    <w:rsid w:val="00B571F0"/>
    <w:rsid w:val="00B60517"/>
    <w:rsid w:val="00B6081A"/>
    <w:rsid w:val="00B617F1"/>
    <w:rsid w:val="00B621AE"/>
    <w:rsid w:val="00B62863"/>
    <w:rsid w:val="00B63082"/>
    <w:rsid w:val="00B6313B"/>
    <w:rsid w:val="00B634B8"/>
    <w:rsid w:val="00B64196"/>
    <w:rsid w:val="00B6436D"/>
    <w:rsid w:val="00B64778"/>
    <w:rsid w:val="00B647C5"/>
    <w:rsid w:val="00B65511"/>
    <w:rsid w:val="00B65608"/>
    <w:rsid w:val="00B65A85"/>
    <w:rsid w:val="00B668B4"/>
    <w:rsid w:val="00B67AAB"/>
    <w:rsid w:val="00B67F6B"/>
    <w:rsid w:val="00B70215"/>
    <w:rsid w:val="00B704D8"/>
    <w:rsid w:val="00B707E6"/>
    <w:rsid w:val="00B70F51"/>
    <w:rsid w:val="00B71805"/>
    <w:rsid w:val="00B71BC9"/>
    <w:rsid w:val="00B71D0C"/>
    <w:rsid w:val="00B7272D"/>
    <w:rsid w:val="00B72D68"/>
    <w:rsid w:val="00B7439B"/>
    <w:rsid w:val="00B74663"/>
    <w:rsid w:val="00B751F3"/>
    <w:rsid w:val="00B75E9A"/>
    <w:rsid w:val="00B75FA4"/>
    <w:rsid w:val="00B765AE"/>
    <w:rsid w:val="00B770D2"/>
    <w:rsid w:val="00B7740B"/>
    <w:rsid w:val="00B80042"/>
    <w:rsid w:val="00B811E2"/>
    <w:rsid w:val="00B817FA"/>
    <w:rsid w:val="00B81E84"/>
    <w:rsid w:val="00B81F66"/>
    <w:rsid w:val="00B82187"/>
    <w:rsid w:val="00B8293A"/>
    <w:rsid w:val="00B82CE2"/>
    <w:rsid w:val="00B83135"/>
    <w:rsid w:val="00B832FF"/>
    <w:rsid w:val="00B83E57"/>
    <w:rsid w:val="00B84132"/>
    <w:rsid w:val="00B84745"/>
    <w:rsid w:val="00B84993"/>
    <w:rsid w:val="00B84C2D"/>
    <w:rsid w:val="00B84F30"/>
    <w:rsid w:val="00B85211"/>
    <w:rsid w:val="00B857E3"/>
    <w:rsid w:val="00B860AD"/>
    <w:rsid w:val="00B8668B"/>
    <w:rsid w:val="00B870F1"/>
    <w:rsid w:val="00B878C6"/>
    <w:rsid w:val="00B87AC3"/>
    <w:rsid w:val="00B90178"/>
    <w:rsid w:val="00B9101F"/>
    <w:rsid w:val="00B91382"/>
    <w:rsid w:val="00B913A5"/>
    <w:rsid w:val="00B91B64"/>
    <w:rsid w:val="00B92765"/>
    <w:rsid w:val="00B94610"/>
    <w:rsid w:val="00B94A52"/>
    <w:rsid w:val="00B9558C"/>
    <w:rsid w:val="00B956E3"/>
    <w:rsid w:val="00B95E62"/>
    <w:rsid w:val="00B9721A"/>
    <w:rsid w:val="00B974ED"/>
    <w:rsid w:val="00B9788A"/>
    <w:rsid w:val="00BA0292"/>
    <w:rsid w:val="00BA0560"/>
    <w:rsid w:val="00BA06D4"/>
    <w:rsid w:val="00BA0C88"/>
    <w:rsid w:val="00BA18D4"/>
    <w:rsid w:val="00BA1931"/>
    <w:rsid w:val="00BA1DD6"/>
    <w:rsid w:val="00BA3452"/>
    <w:rsid w:val="00BA3DC1"/>
    <w:rsid w:val="00BA3E81"/>
    <w:rsid w:val="00BA3F4C"/>
    <w:rsid w:val="00BA4BA5"/>
    <w:rsid w:val="00BA4F47"/>
    <w:rsid w:val="00BA531A"/>
    <w:rsid w:val="00BA53ED"/>
    <w:rsid w:val="00BA572B"/>
    <w:rsid w:val="00BA5F21"/>
    <w:rsid w:val="00BB0163"/>
    <w:rsid w:val="00BB037F"/>
    <w:rsid w:val="00BB0F7E"/>
    <w:rsid w:val="00BB1459"/>
    <w:rsid w:val="00BB1715"/>
    <w:rsid w:val="00BB1E6C"/>
    <w:rsid w:val="00BB2166"/>
    <w:rsid w:val="00BB2629"/>
    <w:rsid w:val="00BB28D4"/>
    <w:rsid w:val="00BB29B0"/>
    <w:rsid w:val="00BB2AB1"/>
    <w:rsid w:val="00BB2ABB"/>
    <w:rsid w:val="00BB3221"/>
    <w:rsid w:val="00BB3E10"/>
    <w:rsid w:val="00BB58FA"/>
    <w:rsid w:val="00BB70C9"/>
    <w:rsid w:val="00BB7326"/>
    <w:rsid w:val="00BB7491"/>
    <w:rsid w:val="00BB76A8"/>
    <w:rsid w:val="00BB799A"/>
    <w:rsid w:val="00BB7BD2"/>
    <w:rsid w:val="00BB7EC0"/>
    <w:rsid w:val="00BC0735"/>
    <w:rsid w:val="00BC09C6"/>
    <w:rsid w:val="00BC0FB8"/>
    <w:rsid w:val="00BC0FF8"/>
    <w:rsid w:val="00BC25B9"/>
    <w:rsid w:val="00BC2E0B"/>
    <w:rsid w:val="00BC371E"/>
    <w:rsid w:val="00BC3A0E"/>
    <w:rsid w:val="00BC3E86"/>
    <w:rsid w:val="00BC43A1"/>
    <w:rsid w:val="00BC4626"/>
    <w:rsid w:val="00BC46A5"/>
    <w:rsid w:val="00BC4987"/>
    <w:rsid w:val="00BC4C47"/>
    <w:rsid w:val="00BC59C6"/>
    <w:rsid w:val="00BC5B51"/>
    <w:rsid w:val="00BC6008"/>
    <w:rsid w:val="00BC6C10"/>
    <w:rsid w:val="00BC75DE"/>
    <w:rsid w:val="00BC786E"/>
    <w:rsid w:val="00BC7A37"/>
    <w:rsid w:val="00BD0519"/>
    <w:rsid w:val="00BD09DE"/>
    <w:rsid w:val="00BD09FA"/>
    <w:rsid w:val="00BD15D9"/>
    <w:rsid w:val="00BD1A46"/>
    <w:rsid w:val="00BD3794"/>
    <w:rsid w:val="00BD3F1C"/>
    <w:rsid w:val="00BD44AD"/>
    <w:rsid w:val="00BD52B6"/>
    <w:rsid w:val="00BD53E3"/>
    <w:rsid w:val="00BD5494"/>
    <w:rsid w:val="00BD5DD5"/>
    <w:rsid w:val="00BD6E92"/>
    <w:rsid w:val="00BD7559"/>
    <w:rsid w:val="00BD77D5"/>
    <w:rsid w:val="00BE11D2"/>
    <w:rsid w:val="00BE17F6"/>
    <w:rsid w:val="00BE4710"/>
    <w:rsid w:val="00BE487F"/>
    <w:rsid w:val="00BE4D5F"/>
    <w:rsid w:val="00BE527E"/>
    <w:rsid w:val="00BE60E9"/>
    <w:rsid w:val="00BE64DC"/>
    <w:rsid w:val="00BE6BD0"/>
    <w:rsid w:val="00BE6F8B"/>
    <w:rsid w:val="00BE77B3"/>
    <w:rsid w:val="00BE77F5"/>
    <w:rsid w:val="00BE79C2"/>
    <w:rsid w:val="00BE79CB"/>
    <w:rsid w:val="00BF0F54"/>
    <w:rsid w:val="00BF18B9"/>
    <w:rsid w:val="00BF18F9"/>
    <w:rsid w:val="00BF1F2F"/>
    <w:rsid w:val="00BF2983"/>
    <w:rsid w:val="00BF33DA"/>
    <w:rsid w:val="00BF3601"/>
    <w:rsid w:val="00BF3C17"/>
    <w:rsid w:val="00BF4072"/>
    <w:rsid w:val="00BF4323"/>
    <w:rsid w:val="00BF4FDD"/>
    <w:rsid w:val="00BF5B4A"/>
    <w:rsid w:val="00BF5C7B"/>
    <w:rsid w:val="00BF6075"/>
    <w:rsid w:val="00BF63F2"/>
    <w:rsid w:val="00BF747C"/>
    <w:rsid w:val="00BF7B2B"/>
    <w:rsid w:val="00BF7B4B"/>
    <w:rsid w:val="00C0013A"/>
    <w:rsid w:val="00C004E7"/>
    <w:rsid w:val="00C015F3"/>
    <w:rsid w:val="00C01D7D"/>
    <w:rsid w:val="00C02935"/>
    <w:rsid w:val="00C02AB1"/>
    <w:rsid w:val="00C03A6D"/>
    <w:rsid w:val="00C0436E"/>
    <w:rsid w:val="00C05634"/>
    <w:rsid w:val="00C070D6"/>
    <w:rsid w:val="00C07623"/>
    <w:rsid w:val="00C079D1"/>
    <w:rsid w:val="00C1054D"/>
    <w:rsid w:val="00C11CC1"/>
    <w:rsid w:val="00C12006"/>
    <w:rsid w:val="00C1299C"/>
    <w:rsid w:val="00C12B59"/>
    <w:rsid w:val="00C13779"/>
    <w:rsid w:val="00C13E1B"/>
    <w:rsid w:val="00C14232"/>
    <w:rsid w:val="00C146B0"/>
    <w:rsid w:val="00C14751"/>
    <w:rsid w:val="00C14DB4"/>
    <w:rsid w:val="00C1584D"/>
    <w:rsid w:val="00C172CB"/>
    <w:rsid w:val="00C174FE"/>
    <w:rsid w:val="00C175C7"/>
    <w:rsid w:val="00C200A5"/>
    <w:rsid w:val="00C20322"/>
    <w:rsid w:val="00C20783"/>
    <w:rsid w:val="00C20D61"/>
    <w:rsid w:val="00C211CE"/>
    <w:rsid w:val="00C216AF"/>
    <w:rsid w:val="00C218F0"/>
    <w:rsid w:val="00C220D2"/>
    <w:rsid w:val="00C22163"/>
    <w:rsid w:val="00C2219B"/>
    <w:rsid w:val="00C2285A"/>
    <w:rsid w:val="00C2302F"/>
    <w:rsid w:val="00C235DD"/>
    <w:rsid w:val="00C2366F"/>
    <w:rsid w:val="00C23767"/>
    <w:rsid w:val="00C23B91"/>
    <w:rsid w:val="00C24372"/>
    <w:rsid w:val="00C24582"/>
    <w:rsid w:val="00C24E74"/>
    <w:rsid w:val="00C2576A"/>
    <w:rsid w:val="00C25B06"/>
    <w:rsid w:val="00C263CC"/>
    <w:rsid w:val="00C263DA"/>
    <w:rsid w:val="00C26A83"/>
    <w:rsid w:val="00C26E60"/>
    <w:rsid w:val="00C270DB"/>
    <w:rsid w:val="00C278C3"/>
    <w:rsid w:val="00C305B2"/>
    <w:rsid w:val="00C307E7"/>
    <w:rsid w:val="00C30B55"/>
    <w:rsid w:val="00C319BC"/>
    <w:rsid w:val="00C31F7C"/>
    <w:rsid w:val="00C32315"/>
    <w:rsid w:val="00C323F1"/>
    <w:rsid w:val="00C32417"/>
    <w:rsid w:val="00C327C1"/>
    <w:rsid w:val="00C33940"/>
    <w:rsid w:val="00C33A3F"/>
    <w:rsid w:val="00C348ED"/>
    <w:rsid w:val="00C3496E"/>
    <w:rsid w:val="00C34BB4"/>
    <w:rsid w:val="00C35027"/>
    <w:rsid w:val="00C360C9"/>
    <w:rsid w:val="00C36222"/>
    <w:rsid w:val="00C36FA5"/>
    <w:rsid w:val="00C379B4"/>
    <w:rsid w:val="00C4008F"/>
    <w:rsid w:val="00C40A96"/>
    <w:rsid w:val="00C40C96"/>
    <w:rsid w:val="00C419D2"/>
    <w:rsid w:val="00C419E9"/>
    <w:rsid w:val="00C42011"/>
    <w:rsid w:val="00C42A7F"/>
    <w:rsid w:val="00C43D8F"/>
    <w:rsid w:val="00C44428"/>
    <w:rsid w:val="00C44ABA"/>
    <w:rsid w:val="00C461C6"/>
    <w:rsid w:val="00C5208D"/>
    <w:rsid w:val="00C52FBF"/>
    <w:rsid w:val="00C53311"/>
    <w:rsid w:val="00C549A1"/>
    <w:rsid w:val="00C54AB1"/>
    <w:rsid w:val="00C54D5C"/>
    <w:rsid w:val="00C54F66"/>
    <w:rsid w:val="00C55E77"/>
    <w:rsid w:val="00C56052"/>
    <w:rsid w:val="00C56205"/>
    <w:rsid w:val="00C56218"/>
    <w:rsid w:val="00C56F81"/>
    <w:rsid w:val="00C57762"/>
    <w:rsid w:val="00C579B5"/>
    <w:rsid w:val="00C57CB7"/>
    <w:rsid w:val="00C60182"/>
    <w:rsid w:val="00C603CF"/>
    <w:rsid w:val="00C603E5"/>
    <w:rsid w:val="00C608BA"/>
    <w:rsid w:val="00C60CFD"/>
    <w:rsid w:val="00C61054"/>
    <w:rsid w:val="00C610B3"/>
    <w:rsid w:val="00C61761"/>
    <w:rsid w:val="00C6188D"/>
    <w:rsid w:val="00C62008"/>
    <w:rsid w:val="00C62839"/>
    <w:rsid w:val="00C62959"/>
    <w:rsid w:val="00C634B9"/>
    <w:rsid w:val="00C63997"/>
    <w:rsid w:val="00C63CDB"/>
    <w:rsid w:val="00C6517D"/>
    <w:rsid w:val="00C652F4"/>
    <w:rsid w:val="00C6562D"/>
    <w:rsid w:val="00C659BA"/>
    <w:rsid w:val="00C65D80"/>
    <w:rsid w:val="00C6603B"/>
    <w:rsid w:val="00C66302"/>
    <w:rsid w:val="00C670AE"/>
    <w:rsid w:val="00C67A7D"/>
    <w:rsid w:val="00C67AA2"/>
    <w:rsid w:val="00C70A44"/>
    <w:rsid w:val="00C711BA"/>
    <w:rsid w:val="00C71C86"/>
    <w:rsid w:val="00C71FAE"/>
    <w:rsid w:val="00C73CC6"/>
    <w:rsid w:val="00C73D8E"/>
    <w:rsid w:val="00C744C4"/>
    <w:rsid w:val="00C756F8"/>
    <w:rsid w:val="00C758E5"/>
    <w:rsid w:val="00C758F0"/>
    <w:rsid w:val="00C7638F"/>
    <w:rsid w:val="00C771F3"/>
    <w:rsid w:val="00C77270"/>
    <w:rsid w:val="00C80504"/>
    <w:rsid w:val="00C8101E"/>
    <w:rsid w:val="00C81500"/>
    <w:rsid w:val="00C81CB3"/>
    <w:rsid w:val="00C82801"/>
    <w:rsid w:val="00C82CEC"/>
    <w:rsid w:val="00C82FD6"/>
    <w:rsid w:val="00C83AF3"/>
    <w:rsid w:val="00C83FDE"/>
    <w:rsid w:val="00C84A9D"/>
    <w:rsid w:val="00C84F50"/>
    <w:rsid w:val="00C85294"/>
    <w:rsid w:val="00C853AC"/>
    <w:rsid w:val="00C85805"/>
    <w:rsid w:val="00C858A7"/>
    <w:rsid w:val="00C85D94"/>
    <w:rsid w:val="00C8680B"/>
    <w:rsid w:val="00C86EFC"/>
    <w:rsid w:val="00C87042"/>
    <w:rsid w:val="00C87261"/>
    <w:rsid w:val="00C87B2E"/>
    <w:rsid w:val="00C87F7A"/>
    <w:rsid w:val="00C90178"/>
    <w:rsid w:val="00C90625"/>
    <w:rsid w:val="00C90696"/>
    <w:rsid w:val="00C918D1"/>
    <w:rsid w:val="00C91F62"/>
    <w:rsid w:val="00C931CF"/>
    <w:rsid w:val="00C94BE3"/>
    <w:rsid w:val="00C951FF"/>
    <w:rsid w:val="00C95438"/>
    <w:rsid w:val="00C95B1B"/>
    <w:rsid w:val="00C95C49"/>
    <w:rsid w:val="00C962FE"/>
    <w:rsid w:val="00C96A23"/>
    <w:rsid w:val="00C9789A"/>
    <w:rsid w:val="00CA05B8"/>
    <w:rsid w:val="00CA0F23"/>
    <w:rsid w:val="00CA13B9"/>
    <w:rsid w:val="00CA2C2D"/>
    <w:rsid w:val="00CA38B3"/>
    <w:rsid w:val="00CA39C6"/>
    <w:rsid w:val="00CA3BDA"/>
    <w:rsid w:val="00CA4691"/>
    <w:rsid w:val="00CA48E2"/>
    <w:rsid w:val="00CA4B9B"/>
    <w:rsid w:val="00CA4D87"/>
    <w:rsid w:val="00CA5523"/>
    <w:rsid w:val="00CA780A"/>
    <w:rsid w:val="00CA7CA7"/>
    <w:rsid w:val="00CA7EEF"/>
    <w:rsid w:val="00CB0464"/>
    <w:rsid w:val="00CB051D"/>
    <w:rsid w:val="00CB0B5E"/>
    <w:rsid w:val="00CB1881"/>
    <w:rsid w:val="00CB197E"/>
    <w:rsid w:val="00CB1A90"/>
    <w:rsid w:val="00CB35DF"/>
    <w:rsid w:val="00CB3D42"/>
    <w:rsid w:val="00CB3ED9"/>
    <w:rsid w:val="00CB4409"/>
    <w:rsid w:val="00CB443E"/>
    <w:rsid w:val="00CB4B7E"/>
    <w:rsid w:val="00CB5506"/>
    <w:rsid w:val="00CB591F"/>
    <w:rsid w:val="00CB5CDA"/>
    <w:rsid w:val="00CB6D12"/>
    <w:rsid w:val="00CB7A31"/>
    <w:rsid w:val="00CC0012"/>
    <w:rsid w:val="00CC069C"/>
    <w:rsid w:val="00CC0855"/>
    <w:rsid w:val="00CC1474"/>
    <w:rsid w:val="00CC15C4"/>
    <w:rsid w:val="00CC1758"/>
    <w:rsid w:val="00CC282B"/>
    <w:rsid w:val="00CC36DC"/>
    <w:rsid w:val="00CC43E4"/>
    <w:rsid w:val="00CC4B44"/>
    <w:rsid w:val="00CC4C2C"/>
    <w:rsid w:val="00CC4D94"/>
    <w:rsid w:val="00CC5D62"/>
    <w:rsid w:val="00CC5D87"/>
    <w:rsid w:val="00CC5FB8"/>
    <w:rsid w:val="00CC6A06"/>
    <w:rsid w:val="00CC6AF1"/>
    <w:rsid w:val="00CC6F6B"/>
    <w:rsid w:val="00CC77DE"/>
    <w:rsid w:val="00CC7AFD"/>
    <w:rsid w:val="00CC7CEE"/>
    <w:rsid w:val="00CC7E9F"/>
    <w:rsid w:val="00CD0980"/>
    <w:rsid w:val="00CD09ED"/>
    <w:rsid w:val="00CD11DD"/>
    <w:rsid w:val="00CD120A"/>
    <w:rsid w:val="00CD178F"/>
    <w:rsid w:val="00CD1F0E"/>
    <w:rsid w:val="00CD29B8"/>
    <w:rsid w:val="00CD2DA5"/>
    <w:rsid w:val="00CD2FE5"/>
    <w:rsid w:val="00CD30CD"/>
    <w:rsid w:val="00CD30E1"/>
    <w:rsid w:val="00CD3F37"/>
    <w:rsid w:val="00CD4A00"/>
    <w:rsid w:val="00CD6062"/>
    <w:rsid w:val="00CD676B"/>
    <w:rsid w:val="00CD68DF"/>
    <w:rsid w:val="00CD6A62"/>
    <w:rsid w:val="00CD6DA6"/>
    <w:rsid w:val="00CD6DC4"/>
    <w:rsid w:val="00CD7639"/>
    <w:rsid w:val="00CD7709"/>
    <w:rsid w:val="00CD7894"/>
    <w:rsid w:val="00CE0CCE"/>
    <w:rsid w:val="00CE146D"/>
    <w:rsid w:val="00CE14A0"/>
    <w:rsid w:val="00CE1B43"/>
    <w:rsid w:val="00CE1F52"/>
    <w:rsid w:val="00CE278E"/>
    <w:rsid w:val="00CE2B3A"/>
    <w:rsid w:val="00CE2BF2"/>
    <w:rsid w:val="00CE2F40"/>
    <w:rsid w:val="00CE2FB0"/>
    <w:rsid w:val="00CE334D"/>
    <w:rsid w:val="00CE4139"/>
    <w:rsid w:val="00CE45A1"/>
    <w:rsid w:val="00CE4686"/>
    <w:rsid w:val="00CE46AD"/>
    <w:rsid w:val="00CE4BBE"/>
    <w:rsid w:val="00CE5D92"/>
    <w:rsid w:val="00CE6794"/>
    <w:rsid w:val="00CE6CEE"/>
    <w:rsid w:val="00CE6EA2"/>
    <w:rsid w:val="00CE7BAC"/>
    <w:rsid w:val="00CE7E21"/>
    <w:rsid w:val="00CF0DDB"/>
    <w:rsid w:val="00CF2800"/>
    <w:rsid w:val="00CF2CB0"/>
    <w:rsid w:val="00CF379F"/>
    <w:rsid w:val="00CF3F8D"/>
    <w:rsid w:val="00CF402D"/>
    <w:rsid w:val="00CF41BA"/>
    <w:rsid w:val="00CF4F38"/>
    <w:rsid w:val="00CF5377"/>
    <w:rsid w:val="00CF57F3"/>
    <w:rsid w:val="00CF5CC2"/>
    <w:rsid w:val="00CF5D6D"/>
    <w:rsid w:val="00CF670A"/>
    <w:rsid w:val="00D00BF2"/>
    <w:rsid w:val="00D00DB6"/>
    <w:rsid w:val="00D01A8E"/>
    <w:rsid w:val="00D01FC9"/>
    <w:rsid w:val="00D023A6"/>
    <w:rsid w:val="00D0266C"/>
    <w:rsid w:val="00D0299F"/>
    <w:rsid w:val="00D045C1"/>
    <w:rsid w:val="00D05F83"/>
    <w:rsid w:val="00D062B7"/>
    <w:rsid w:val="00D07924"/>
    <w:rsid w:val="00D07A29"/>
    <w:rsid w:val="00D07B38"/>
    <w:rsid w:val="00D07EE6"/>
    <w:rsid w:val="00D10946"/>
    <w:rsid w:val="00D10C1D"/>
    <w:rsid w:val="00D1104C"/>
    <w:rsid w:val="00D1161F"/>
    <w:rsid w:val="00D11A9F"/>
    <w:rsid w:val="00D11C36"/>
    <w:rsid w:val="00D11FBE"/>
    <w:rsid w:val="00D12B51"/>
    <w:rsid w:val="00D13041"/>
    <w:rsid w:val="00D137E4"/>
    <w:rsid w:val="00D1410F"/>
    <w:rsid w:val="00D142AF"/>
    <w:rsid w:val="00D14902"/>
    <w:rsid w:val="00D14A29"/>
    <w:rsid w:val="00D14C7D"/>
    <w:rsid w:val="00D153D1"/>
    <w:rsid w:val="00D157B4"/>
    <w:rsid w:val="00D16AD4"/>
    <w:rsid w:val="00D16F52"/>
    <w:rsid w:val="00D17006"/>
    <w:rsid w:val="00D17017"/>
    <w:rsid w:val="00D1736F"/>
    <w:rsid w:val="00D2031C"/>
    <w:rsid w:val="00D2035A"/>
    <w:rsid w:val="00D20D61"/>
    <w:rsid w:val="00D20FDF"/>
    <w:rsid w:val="00D211EC"/>
    <w:rsid w:val="00D22702"/>
    <w:rsid w:val="00D23494"/>
    <w:rsid w:val="00D23962"/>
    <w:rsid w:val="00D240F2"/>
    <w:rsid w:val="00D24111"/>
    <w:rsid w:val="00D2494B"/>
    <w:rsid w:val="00D24A9B"/>
    <w:rsid w:val="00D24ECE"/>
    <w:rsid w:val="00D26663"/>
    <w:rsid w:val="00D26BC9"/>
    <w:rsid w:val="00D27939"/>
    <w:rsid w:val="00D27A0E"/>
    <w:rsid w:val="00D3081B"/>
    <w:rsid w:val="00D31589"/>
    <w:rsid w:val="00D323EE"/>
    <w:rsid w:val="00D32C54"/>
    <w:rsid w:val="00D336B8"/>
    <w:rsid w:val="00D347B6"/>
    <w:rsid w:val="00D347FC"/>
    <w:rsid w:val="00D34F70"/>
    <w:rsid w:val="00D35061"/>
    <w:rsid w:val="00D351D7"/>
    <w:rsid w:val="00D36EC7"/>
    <w:rsid w:val="00D40545"/>
    <w:rsid w:val="00D4062F"/>
    <w:rsid w:val="00D40B15"/>
    <w:rsid w:val="00D40EF8"/>
    <w:rsid w:val="00D40FAD"/>
    <w:rsid w:val="00D41235"/>
    <w:rsid w:val="00D41255"/>
    <w:rsid w:val="00D417DB"/>
    <w:rsid w:val="00D4189F"/>
    <w:rsid w:val="00D41D66"/>
    <w:rsid w:val="00D4262E"/>
    <w:rsid w:val="00D426EE"/>
    <w:rsid w:val="00D430A4"/>
    <w:rsid w:val="00D43816"/>
    <w:rsid w:val="00D440B7"/>
    <w:rsid w:val="00D45C54"/>
    <w:rsid w:val="00D46D7F"/>
    <w:rsid w:val="00D47558"/>
    <w:rsid w:val="00D47601"/>
    <w:rsid w:val="00D476F6"/>
    <w:rsid w:val="00D47781"/>
    <w:rsid w:val="00D47C02"/>
    <w:rsid w:val="00D501A7"/>
    <w:rsid w:val="00D50420"/>
    <w:rsid w:val="00D5075B"/>
    <w:rsid w:val="00D5383A"/>
    <w:rsid w:val="00D53B57"/>
    <w:rsid w:val="00D53BC5"/>
    <w:rsid w:val="00D53D3C"/>
    <w:rsid w:val="00D54608"/>
    <w:rsid w:val="00D55147"/>
    <w:rsid w:val="00D5528C"/>
    <w:rsid w:val="00D552B5"/>
    <w:rsid w:val="00D55909"/>
    <w:rsid w:val="00D55B94"/>
    <w:rsid w:val="00D5697D"/>
    <w:rsid w:val="00D60D09"/>
    <w:rsid w:val="00D61175"/>
    <w:rsid w:val="00D61411"/>
    <w:rsid w:val="00D616BA"/>
    <w:rsid w:val="00D624CF"/>
    <w:rsid w:val="00D62FC7"/>
    <w:rsid w:val="00D631A1"/>
    <w:rsid w:val="00D63609"/>
    <w:rsid w:val="00D6443C"/>
    <w:rsid w:val="00D64E6C"/>
    <w:rsid w:val="00D65E59"/>
    <w:rsid w:val="00D65F1B"/>
    <w:rsid w:val="00D66154"/>
    <w:rsid w:val="00D67E14"/>
    <w:rsid w:val="00D705D5"/>
    <w:rsid w:val="00D70FBB"/>
    <w:rsid w:val="00D7117E"/>
    <w:rsid w:val="00D71404"/>
    <w:rsid w:val="00D71936"/>
    <w:rsid w:val="00D72671"/>
    <w:rsid w:val="00D72757"/>
    <w:rsid w:val="00D72ED0"/>
    <w:rsid w:val="00D7445A"/>
    <w:rsid w:val="00D7455F"/>
    <w:rsid w:val="00D74F0A"/>
    <w:rsid w:val="00D75263"/>
    <w:rsid w:val="00D75B32"/>
    <w:rsid w:val="00D75B92"/>
    <w:rsid w:val="00D75F1C"/>
    <w:rsid w:val="00D76B14"/>
    <w:rsid w:val="00D76F2C"/>
    <w:rsid w:val="00D77A73"/>
    <w:rsid w:val="00D77D24"/>
    <w:rsid w:val="00D809C1"/>
    <w:rsid w:val="00D80B08"/>
    <w:rsid w:val="00D81017"/>
    <w:rsid w:val="00D82037"/>
    <w:rsid w:val="00D82616"/>
    <w:rsid w:val="00D8277E"/>
    <w:rsid w:val="00D82C99"/>
    <w:rsid w:val="00D8310C"/>
    <w:rsid w:val="00D8335D"/>
    <w:rsid w:val="00D83710"/>
    <w:rsid w:val="00D83E79"/>
    <w:rsid w:val="00D84507"/>
    <w:rsid w:val="00D848E2"/>
    <w:rsid w:val="00D84D77"/>
    <w:rsid w:val="00D86056"/>
    <w:rsid w:val="00D867D7"/>
    <w:rsid w:val="00D868F8"/>
    <w:rsid w:val="00D87266"/>
    <w:rsid w:val="00D90427"/>
    <w:rsid w:val="00D90EC3"/>
    <w:rsid w:val="00D91915"/>
    <w:rsid w:val="00D92C11"/>
    <w:rsid w:val="00D92CD8"/>
    <w:rsid w:val="00D92D2F"/>
    <w:rsid w:val="00D93409"/>
    <w:rsid w:val="00D9367E"/>
    <w:rsid w:val="00D93F3B"/>
    <w:rsid w:val="00D940B5"/>
    <w:rsid w:val="00D9423A"/>
    <w:rsid w:val="00D9483E"/>
    <w:rsid w:val="00D94A7F"/>
    <w:rsid w:val="00D9519A"/>
    <w:rsid w:val="00D9544F"/>
    <w:rsid w:val="00D959C2"/>
    <w:rsid w:val="00D962DB"/>
    <w:rsid w:val="00D96307"/>
    <w:rsid w:val="00D96C45"/>
    <w:rsid w:val="00D96F02"/>
    <w:rsid w:val="00D978B5"/>
    <w:rsid w:val="00D97A9A"/>
    <w:rsid w:val="00D97E4A"/>
    <w:rsid w:val="00DA004F"/>
    <w:rsid w:val="00DA0145"/>
    <w:rsid w:val="00DA027F"/>
    <w:rsid w:val="00DA0AD7"/>
    <w:rsid w:val="00DA11A1"/>
    <w:rsid w:val="00DA12DE"/>
    <w:rsid w:val="00DA1710"/>
    <w:rsid w:val="00DA1AF5"/>
    <w:rsid w:val="00DA1E87"/>
    <w:rsid w:val="00DA216A"/>
    <w:rsid w:val="00DA2D6F"/>
    <w:rsid w:val="00DA3EA7"/>
    <w:rsid w:val="00DA4B41"/>
    <w:rsid w:val="00DA4DD5"/>
    <w:rsid w:val="00DA4F27"/>
    <w:rsid w:val="00DA50E6"/>
    <w:rsid w:val="00DA5CB4"/>
    <w:rsid w:val="00DA6883"/>
    <w:rsid w:val="00DA6B13"/>
    <w:rsid w:val="00DA6C5B"/>
    <w:rsid w:val="00DA73F3"/>
    <w:rsid w:val="00DA76C0"/>
    <w:rsid w:val="00DA78BA"/>
    <w:rsid w:val="00DB010D"/>
    <w:rsid w:val="00DB0C59"/>
    <w:rsid w:val="00DB1452"/>
    <w:rsid w:val="00DB15DA"/>
    <w:rsid w:val="00DB1B93"/>
    <w:rsid w:val="00DB1E25"/>
    <w:rsid w:val="00DB21AA"/>
    <w:rsid w:val="00DB283A"/>
    <w:rsid w:val="00DB3966"/>
    <w:rsid w:val="00DB3D5E"/>
    <w:rsid w:val="00DB423A"/>
    <w:rsid w:val="00DB68E4"/>
    <w:rsid w:val="00DB6EBE"/>
    <w:rsid w:val="00DB6F87"/>
    <w:rsid w:val="00DB7642"/>
    <w:rsid w:val="00DC01F3"/>
    <w:rsid w:val="00DC1ACF"/>
    <w:rsid w:val="00DC2225"/>
    <w:rsid w:val="00DC2782"/>
    <w:rsid w:val="00DC3019"/>
    <w:rsid w:val="00DC327B"/>
    <w:rsid w:val="00DC37C9"/>
    <w:rsid w:val="00DC3AC8"/>
    <w:rsid w:val="00DC4A81"/>
    <w:rsid w:val="00DC5065"/>
    <w:rsid w:val="00DC529C"/>
    <w:rsid w:val="00DC6B89"/>
    <w:rsid w:val="00DC71EA"/>
    <w:rsid w:val="00DC772B"/>
    <w:rsid w:val="00DC7A26"/>
    <w:rsid w:val="00DD0AE5"/>
    <w:rsid w:val="00DD20AB"/>
    <w:rsid w:val="00DD2B2F"/>
    <w:rsid w:val="00DD2C2B"/>
    <w:rsid w:val="00DD3168"/>
    <w:rsid w:val="00DD3694"/>
    <w:rsid w:val="00DD3A3A"/>
    <w:rsid w:val="00DD4541"/>
    <w:rsid w:val="00DD47EE"/>
    <w:rsid w:val="00DD4DF8"/>
    <w:rsid w:val="00DD4FC1"/>
    <w:rsid w:val="00DD5779"/>
    <w:rsid w:val="00DD59EA"/>
    <w:rsid w:val="00DD689C"/>
    <w:rsid w:val="00DD7679"/>
    <w:rsid w:val="00DD7E16"/>
    <w:rsid w:val="00DE07C2"/>
    <w:rsid w:val="00DE0D97"/>
    <w:rsid w:val="00DE0EBF"/>
    <w:rsid w:val="00DE0EE3"/>
    <w:rsid w:val="00DE1B05"/>
    <w:rsid w:val="00DE2C7F"/>
    <w:rsid w:val="00DE2D2E"/>
    <w:rsid w:val="00DE3555"/>
    <w:rsid w:val="00DE391D"/>
    <w:rsid w:val="00DE3B96"/>
    <w:rsid w:val="00DE3C7F"/>
    <w:rsid w:val="00DE3D35"/>
    <w:rsid w:val="00DE3DA7"/>
    <w:rsid w:val="00DE483F"/>
    <w:rsid w:val="00DE55E3"/>
    <w:rsid w:val="00DE5B34"/>
    <w:rsid w:val="00DE5C21"/>
    <w:rsid w:val="00DE6049"/>
    <w:rsid w:val="00DE62C1"/>
    <w:rsid w:val="00DE6504"/>
    <w:rsid w:val="00DE6C4D"/>
    <w:rsid w:val="00DE6EE9"/>
    <w:rsid w:val="00DE7544"/>
    <w:rsid w:val="00DF0491"/>
    <w:rsid w:val="00DF082C"/>
    <w:rsid w:val="00DF09F3"/>
    <w:rsid w:val="00DF115D"/>
    <w:rsid w:val="00DF13B0"/>
    <w:rsid w:val="00DF1AA4"/>
    <w:rsid w:val="00DF26BA"/>
    <w:rsid w:val="00DF2EAC"/>
    <w:rsid w:val="00DF307A"/>
    <w:rsid w:val="00DF3B19"/>
    <w:rsid w:val="00DF5A0F"/>
    <w:rsid w:val="00DF5A9B"/>
    <w:rsid w:val="00DF5BAB"/>
    <w:rsid w:val="00DF5BEB"/>
    <w:rsid w:val="00DF6316"/>
    <w:rsid w:val="00DF6AD4"/>
    <w:rsid w:val="00DF7520"/>
    <w:rsid w:val="00DF77C4"/>
    <w:rsid w:val="00DF7911"/>
    <w:rsid w:val="00DF7F31"/>
    <w:rsid w:val="00DF7FD8"/>
    <w:rsid w:val="00E00596"/>
    <w:rsid w:val="00E00E18"/>
    <w:rsid w:val="00E012C7"/>
    <w:rsid w:val="00E01795"/>
    <w:rsid w:val="00E01D64"/>
    <w:rsid w:val="00E02328"/>
    <w:rsid w:val="00E03100"/>
    <w:rsid w:val="00E037D3"/>
    <w:rsid w:val="00E03D53"/>
    <w:rsid w:val="00E04D35"/>
    <w:rsid w:val="00E05323"/>
    <w:rsid w:val="00E10447"/>
    <w:rsid w:val="00E11314"/>
    <w:rsid w:val="00E117E5"/>
    <w:rsid w:val="00E1189C"/>
    <w:rsid w:val="00E11B1F"/>
    <w:rsid w:val="00E12203"/>
    <w:rsid w:val="00E12671"/>
    <w:rsid w:val="00E1286A"/>
    <w:rsid w:val="00E128AD"/>
    <w:rsid w:val="00E12C7D"/>
    <w:rsid w:val="00E12D0E"/>
    <w:rsid w:val="00E134DF"/>
    <w:rsid w:val="00E13F50"/>
    <w:rsid w:val="00E14597"/>
    <w:rsid w:val="00E15715"/>
    <w:rsid w:val="00E1576E"/>
    <w:rsid w:val="00E15C48"/>
    <w:rsid w:val="00E16220"/>
    <w:rsid w:val="00E16BA8"/>
    <w:rsid w:val="00E17D75"/>
    <w:rsid w:val="00E20B6F"/>
    <w:rsid w:val="00E20CC8"/>
    <w:rsid w:val="00E211D3"/>
    <w:rsid w:val="00E214A0"/>
    <w:rsid w:val="00E21C92"/>
    <w:rsid w:val="00E21DEC"/>
    <w:rsid w:val="00E22488"/>
    <w:rsid w:val="00E234C2"/>
    <w:rsid w:val="00E244E9"/>
    <w:rsid w:val="00E249B6"/>
    <w:rsid w:val="00E24C99"/>
    <w:rsid w:val="00E24E2A"/>
    <w:rsid w:val="00E24EBC"/>
    <w:rsid w:val="00E2504F"/>
    <w:rsid w:val="00E25188"/>
    <w:rsid w:val="00E255CD"/>
    <w:rsid w:val="00E2566A"/>
    <w:rsid w:val="00E260C9"/>
    <w:rsid w:val="00E2672F"/>
    <w:rsid w:val="00E27214"/>
    <w:rsid w:val="00E2724C"/>
    <w:rsid w:val="00E275F8"/>
    <w:rsid w:val="00E27AA4"/>
    <w:rsid w:val="00E306A3"/>
    <w:rsid w:val="00E3113E"/>
    <w:rsid w:val="00E3158D"/>
    <w:rsid w:val="00E31657"/>
    <w:rsid w:val="00E31FF2"/>
    <w:rsid w:val="00E3202C"/>
    <w:rsid w:val="00E327B5"/>
    <w:rsid w:val="00E32AD3"/>
    <w:rsid w:val="00E331B6"/>
    <w:rsid w:val="00E3382D"/>
    <w:rsid w:val="00E33C3D"/>
    <w:rsid w:val="00E33D3C"/>
    <w:rsid w:val="00E3420A"/>
    <w:rsid w:val="00E344EC"/>
    <w:rsid w:val="00E349E6"/>
    <w:rsid w:val="00E35B75"/>
    <w:rsid w:val="00E35CD8"/>
    <w:rsid w:val="00E364FC"/>
    <w:rsid w:val="00E364FF"/>
    <w:rsid w:val="00E3663A"/>
    <w:rsid w:val="00E36806"/>
    <w:rsid w:val="00E37609"/>
    <w:rsid w:val="00E37A13"/>
    <w:rsid w:val="00E402A8"/>
    <w:rsid w:val="00E4036A"/>
    <w:rsid w:val="00E42145"/>
    <w:rsid w:val="00E4228D"/>
    <w:rsid w:val="00E427F2"/>
    <w:rsid w:val="00E42FA1"/>
    <w:rsid w:val="00E431BB"/>
    <w:rsid w:val="00E437A2"/>
    <w:rsid w:val="00E4398B"/>
    <w:rsid w:val="00E448FE"/>
    <w:rsid w:val="00E44C7A"/>
    <w:rsid w:val="00E44E4B"/>
    <w:rsid w:val="00E44FED"/>
    <w:rsid w:val="00E45A62"/>
    <w:rsid w:val="00E461F5"/>
    <w:rsid w:val="00E500B9"/>
    <w:rsid w:val="00E50154"/>
    <w:rsid w:val="00E50580"/>
    <w:rsid w:val="00E50B0F"/>
    <w:rsid w:val="00E52093"/>
    <w:rsid w:val="00E52A60"/>
    <w:rsid w:val="00E52E4F"/>
    <w:rsid w:val="00E53927"/>
    <w:rsid w:val="00E5434B"/>
    <w:rsid w:val="00E544BC"/>
    <w:rsid w:val="00E547AE"/>
    <w:rsid w:val="00E54BF2"/>
    <w:rsid w:val="00E55325"/>
    <w:rsid w:val="00E553A8"/>
    <w:rsid w:val="00E55A27"/>
    <w:rsid w:val="00E55DB4"/>
    <w:rsid w:val="00E56174"/>
    <w:rsid w:val="00E56C52"/>
    <w:rsid w:val="00E56D32"/>
    <w:rsid w:val="00E56FA2"/>
    <w:rsid w:val="00E5750A"/>
    <w:rsid w:val="00E57CF8"/>
    <w:rsid w:val="00E57D00"/>
    <w:rsid w:val="00E57EE3"/>
    <w:rsid w:val="00E6088D"/>
    <w:rsid w:val="00E61696"/>
    <w:rsid w:val="00E6170D"/>
    <w:rsid w:val="00E632E1"/>
    <w:rsid w:val="00E64AB1"/>
    <w:rsid w:val="00E64C1C"/>
    <w:rsid w:val="00E64E24"/>
    <w:rsid w:val="00E65511"/>
    <w:rsid w:val="00E6654B"/>
    <w:rsid w:val="00E6656A"/>
    <w:rsid w:val="00E66671"/>
    <w:rsid w:val="00E6691A"/>
    <w:rsid w:val="00E66B58"/>
    <w:rsid w:val="00E66B70"/>
    <w:rsid w:val="00E671B7"/>
    <w:rsid w:val="00E674EF"/>
    <w:rsid w:val="00E70A24"/>
    <w:rsid w:val="00E70B26"/>
    <w:rsid w:val="00E71506"/>
    <w:rsid w:val="00E7180E"/>
    <w:rsid w:val="00E71853"/>
    <w:rsid w:val="00E722ED"/>
    <w:rsid w:val="00E7296E"/>
    <w:rsid w:val="00E72FA2"/>
    <w:rsid w:val="00E73296"/>
    <w:rsid w:val="00E73405"/>
    <w:rsid w:val="00E73636"/>
    <w:rsid w:val="00E7372C"/>
    <w:rsid w:val="00E73A96"/>
    <w:rsid w:val="00E73B56"/>
    <w:rsid w:val="00E73CCB"/>
    <w:rsid w:val="00E744D5"/>
    <w:rsid w:val="00E757C4"/>
    <w:rsid w:val="00E761C7"/>
    <w:rsid w:val="00E765AD"/>
    <w:rsid w:val="00E765C0"/>
    <w:rsid w:val="00E76927"/>
    <w:rsid w:val="00E76B15"/>
    <w:rsid w:val="00E77551"/>
    <w:rsid w:val="00E77DFD"/>
    <w:rsid w:val="00E80156"/>
    <w:rsid w:val="00E82311"/>
    <w:rsid w:val="00E829EA"/>
    <w:rsid w:val="00E82F23"/>
    <w:rsid w:val="00E82FD3"/>
    <w:rsid w:val="00E83057"/>
    <w:rsid w:val="00E84026"/>
    <w:rsid w:val="00E8424F"/>
    <w:rsid w:val="00E85223"/>
    <w:rsid w:val="00E85EDF"/>
    <w:rsid w:val="00E85FEA"/>
    <w:rsid w:val="00E860A5"/>
    <w:rsid w:val="00E862C3"/>
    <w:rsid w:val="00E86BA9"/>
    <w:rsid w:val="00E86FCD"/>
    <w:rsid w:val="00E87031"/>
    <w:rsid w:val="00E8736E"/>
    <w:rsid w:val="00E87382"/>
    <w:rsid w:val="00E87490"/>
    <w:rsid w:val="00E8752E"/>
    <w:rsid w:val="00E876EA"/>
    <w:rsid w:val="00E917AD"/>
    <w:rsid w:val="00E9354A"/>
    <w:rsid w:val="00E9382A"/>
    <w:rsid w:val="00E95AEB"/>
    <w:rsid w:val="00EA01A0"/>
    <w:rsid w:val="00EA0566"/>
    <w:rsid w:val="00EA065D"/>
    <w:rsid w:val="00EA0B96"/>
    <w:rsid w:val="00EA12B9"/>
    <w:rsid w:val="00EA183E"/>
    <w:rsid w:val="00EA225B"/>
    <w:rsid w:val="00EA2500"/>
    <w:rsid w:val="00EA274D"/>
    <w:rsid w:val="00EA2DF6"/>
    <w:rsid w:val="00EA4447"/>
    <w:rsid w:val="00EA4C05"/>
    <w:rsid w:val="00EA4DEC"/>
    <w:rsid w:val="00EA546B"/>
    <w:rsid w:val="00EA5560"/>
    <w:rsid w:val="00EA5CC5"/>
    <w:rsid w:val="00EA5E03"/>
    <w:rsid w:val="00EA5FDC"/>
    <w:rsid w:val="00EA6124"/>
    <w:rsid w:val="00EA64D6"/>
    <w:rsid w:val="00EA663E"/>
    <w:rsid w:val="00EA6953"/>
    <w:rsid w:val="00EA6CCE"/>
    <w:rsid w:val="00EA706F"/>
    <w:rsid w:val="00EA7FC5"/>
    <w:rsid w:val="00EB14F3"/>
    <w:rsid w:val="00EB1A93"/>
    <w:rsid w:val="00EB1F39"/>
    <w:rsid w:val="00EB29DC"/>
    <w:rsid w:val="00EB3394"/>
    <w:rsid w:val="00EB3A5F"/>
    <w:rsid w:val="00EB3B79"/>
    <w:rsid w:val="00EB3D28"/>
    <w:rsid w:val="00EB4D06"/>
    <w:rsid w:val="00EB4FA0"/>
    <w:rsid w:val="00EB5523"/>
    <w:rsid w:val="00EB580E"/>
    <w:rsid w:val="00EB5EFF"/>
    <w:rsid w:val="00EB61E9"/>
    <w:rsid w:val="00EB64AE"/>
    <w:rsid w:val="00EB64FD"/>
    <w:rsid w:val="00EB66FB"/>
    <w:rsid w:val="00EB6AAD"/>
    <w:rsid w:val="00EB6EDD"/>
    <w:rsid w:val="00EB6F4B"/>
    <w:rsid w:val="00EB73A3"/>
    <w:rsid w:val="00EB7644"/>
    <w:rsid w:val="00EB7A34"/>
    <w:rsid w:val="00EB7C2C"/>
    <w:rsid w:val="00EC00D9"/>
    <w:rsid w:val="00EC01F2"/>
    <w:rsid w:val="00EC05BB"/>
    <w:rsid w:val="00EC0F02"/>
    <w:rsid w:val="00EC11B6"/>
    <w:rsid w:val="00EC11BC"/>
    <w:rsid w:val="00EC2C56"/>
    <w:rsid w:val="00EC31EE"/>
    <w:rsid w:val="00EC48C3"/>
    <w:rsid w:val="00EC4C30"/>
    <w:rsid w:val="00EC4D68"/>
    <w:rsid w:val="00EC557D"/>
    <w:rsid w:val="00EC7147"/>
    <w:rsid w:val="00EC798A"/>
    <w:rsid w:val="00EC79F9"/>
    <w:rsid w:val="00EC7B07"/>
    <w:rsid w:val="00EC7F30"/>
    <w:rsid w:val="00ED0979"/>
    <w:rsid w:val="00ED10C2"/>
    <w:rsid w:val="00ED18BC"/>
    <w:rsid w:val="00ED2584"/>
    <w:rsid w:val="00ED2A81"/>
    <w:rsid w:val="00ED3064"/>
    <w:rsid w:val="00ED417D"/>
    <w:rsid w:val="00ED4793"/>
    <w:rsid w:val="00ED4D22"/>
    <w:rsid w:val="00ED502D"/>
    <w:rsid w:val="00ED5105"/>
    <w:rsid w:val="00ED53FC"/>
    <w:rsid w:val="00ED57B7"/>
    <w:rsid w:val="00ED5A0C"/>
    <w:rsid w:val="00ED5B30"/>
    <w:rsid w:val="00ED6583"/>
    <w:rsid w:val="00ED6600"/>
    <w:rsid w:val="00ED671F"/>
    <w:rsid w:val="00ED6857"/>
    <w:rsid w:val="00ED7D86"/>
    <w:rsid w:val="00ED7E68"/>
    <w:rsid w:val="00EE0143"/>
    <w:rsid w:val="00EE01D5"/>
    <w:rsid w:val="00EE04AD"/>
    <w:rsid w:val="00EE0539"/>
    <w:rsid w:val="00EE08EF"/>
    <w:rsid w:val="00EE11DD"/>
    <w:rsid w:val="00EE1BE7"/>
    <w:rsid w:val="00EE24C9"/>
    <w:rsid w:val="00EE3852"/>
    <w:rsid w:val="00EE435E"/>
    <w:rsid w:val="00EE44FA"/>
    <w:rsid w:val="00EE45CE"/>
    <w:rsid w:val="00EE649E"/>
    <w:rsid w:val="00EE6D4D"/>
    <w:rsid w:val="00EE6E01"/>
    <w:rsid w:val="00EE7223"/>
    <w:rsid w:val="00EE7554"/>
    <w:rsid w:val="00EE76BB"/>
    <w:rsid w:val="00EF05FA"/>
    <w:rsid w:val="00EF094B"/>
    <w:rsid w:val="00EF0F56"/>
    <w:rsid w:val="00EF1D78"/>
    <w:rsid w:val="00EF2005"/>
    <w:rsid w:val="00EF298E"/>
    <w:rsid w:val="00EF2A65"/>
    <w:rsid w:val="00EF3042"/>
    <w:rsid w:val="00EF3048"/>
    <w:rsid w:val="00EF4058"/>
    <w:rsid w:val="00EF44CA"/>
    <w:rsid w:val="00EF45D2"/>
    <w:rsid w:val="00EF497D"/>
    <w:rsid w:val="00EF53A2"/>
    <w:rsid w:val="00EF5797"/>
    <w:rsid w:val="00EF5947"/>
    <w:rsid w:val="00EF66AA"/>
    <w:rsid w:val="00EF6FDC"/>
    <w:rsid w:val="00EF7386"/>
    <w:rsid w:val="00EF7EF8"/>
    <w:rsid w:val="00EF7F28"/>
    <w:rsid w:val="00F001A5"/>
    <w:rsid w:val="00F002B8"/>
    <w:rsid w:val="00F0098B"/>
    <w:rsid w:val="00F00B49"/>
    <w:rsid w:val="00F00C63"/>
    <w:rsid w:val="00F011A8"/>
    <w:rsid w:val="00F014CF"/>
    <w:rsid w:val="00F01ACC"/>
    <w:rsid w:val="00F01E7D"/>
    <w:rsid w:val="00F02A48"/>
    <w:rsid w:val="00F032DA"/>
    <w:rsid w:val="00F03508"/>
    <w:rsid w:val="00F036E7"/>
    <w:rsid w:val="00F03ACB"/>
    <w:rsid w:val="00F0447C"/>
    <w:rsid w:val="00F0471D"/>
    <w:rsid w:val="00F05EE8"/>
    <w:rsid w:val="00F0641F"/>
    <w:rsid w:val="00F068BB"/>
    <w:rsid w:val="00F06A43"/>
    <w:rsid w:val="00F10818"/>
    <w:rsid w:val="00F10AEA"/>
    <w:rsid w:val="00F1110E"/>
    <w:rsid w:val="00F11492"/>
    <w:rsid w:val="00F114E7"/>
    <w:rsid w:val="00F11B67"/>
    <w:rsid w:val="00F1269B"/>
    <w:rsid w:val="00F132B3"/>
    <w:rsid w:val="00F14187"/>
    <w:rsid w:val="00F14B5D"/>
    <w:rsid w:val="00F15115"/>
    <w:rsid w:val="00F151DF"/>
    <w:rsid w:val="00F159AD"/>
    <w:rsid w:val="00F15B8E"/>
    <w:rsid w:val="00F15C57"/>
    <w:rsid w:val="00F15D65"/>
    <w:rsid w:val="00F15E0D"/>
    <w:rsid w:val="00F16871"/>
    <w:rsid w:val="00F16BDF"/>
    <w:rsid w:val="00F16FC2"/>
    <w:rsid w:val="00F171E6"/>
    <w:rsid w:val="00F1754F"/>
    <w:rsid w:val="00F17625"/>
    <w:rsid w:val="00F2070D"/>
    <w:rsid w:val="00F21BCC"/>
    <w:rsid w:val="00F21C0D"/>
    <w:rsid w:val="00F228B8"/>
    <w:rsid w:val="00F22939"/>
    <w:rsid w:val="00F23817"/>
    <w:rsid w:val="00F238DA"/>
    <w:rsid w:val="00F239E4"/>
    <w:rsid w:val="00F24164"/>
    <w:rsid w:val="00F2428A"/>
    <w:rsid w:val="00F245D4"/>
    <w:rsid w:val="00F25621"/>
    <w:rsid w:val="00F25B6A"/>
    <w:rsid w:val="00F25B83"/>
    <w:rsid w:val="00F26268"/>
    <w:rsid w:val="00F26304"/>
    <w:rsid w:val="00F26BE0"/>
    <w:rsid w:val="00F26E35"/>
    <w:rsid w:val="00F271EF"/>
    <w:rsid w:val="00F27328"/>
    <w:rsid w:val="00F27C18"/>
    <w:rsid w:val="00F30724"/>
    <w:rsid w:val="00F309EE"/>
    <w:rsid w:val="00F30ACE"/>
    <w:rsid w:val="00F30B42"/>
    <w:rsid w:val="00F314F0"/>
    <w:rsid w:val="00F31AD7"/>
    <w:rsid w:val="00F3231F"/>
    <w:rsid w:val="00F345ED"/>
    <w:rsid w:val="00F354EB"/>
    <w:rsid w:val="00F35F0D"/>
    <w:rsid w:val="00F36107"/>
    <w:rsid w:val="00F366C5"/>
    <w:rsid w:val="00F36E38"/>
    <w:rsid w:val="00F375E7"/>
    <w:rsid w:val="00F377D4"/>
    <w:rsid w:val="00F3789D"/>
    <w:rsid w:val="00F402AC"/>
    <w:rsid w:val="00F40F49"/>
    <w:rsid w:val="00F420CC"/>
    <w:rsid w:val="00F4255C"/>
    <w:rsid w:val="00F4357A"/>
    <w:rsid w:val="00F43CC8"/>
    <w:rsid w:val="00F43E69"/>
    <w:rsid w:val="00F44010"/>
    <w:rsid w:val="00F452D3"/>
    <w:rsid w:val="00F454FA"/>
    <w:rsid w:val="00F45555"/>
    <w:rsid w:val="00F455E9"/>
    <w:rsid w:val="00F45922"/>
    <w:rsid w:val="00F460BB"/>
    <w:rsid w:val="00F465E9"/>
    <w:rsid w:val="00F469DF"/>
    <w:rsid w:val="00F46E2C"/>
    <w:rsid w:val="00F47382"/>
    <w:rsid w:val="00F51114"/>
    <w:rsid w:val="00F51AF3"/>
    <w:rsid w:val="00F52318"/>
    <w:rsid w:val="00F523A8"/>
    <w:rsid w:val="00F52FA5"/>
    <w:rsid w:val="00F52FAE"/>
    <w:rsid w:val="00F5324D"/>
    <w:rsid w:val="00F5329F"/>
    <w:rsid w:val="00F54569"/>
    <w:rsid w:val="00F5471F"/>
    <w:rsid w:val="00F54808"/>
    <w:rsid w:val="00F54994"/>
    <w:rsid w:val="00F55031"/>
    <w:rsid w:val="00F55082"/>
    <w:rsid w:val="00F558DA"/>
    <w:rsid w:val="00F56172"/>
    <w:rsid w:val="00F56F91"/>
    <w:rsid w:val="00F572EF"/>
    <w:rsid w:val="00F575F3"/>
    <w:rsid w:val="00F57F8D"/>
    <w:rsid w:val="00F606C3"/>
    <w:rsid w:val="00F60768"/>
    <w:rsid w:val="00F61704"/>
    <w:rsid w:val="00F620E6"/>
    <w:rsid w:val="00F62359"/>
    <w:rsid w:val="00F62446"/>
    <w:rsid w:val="00F62DD8"/>
    <w:rsid w:val="00F63258"/>
    <w:rsid w:val="00F6370A"/>
    <w:rsid w:val="00F64C06"/>
    <w:rsid w:val="00F6552B"/>
    <w:rsid w:val="00F65901"/>
    <w:rsid w:val="00F65FD0"/>
    <w:rsid w:val="00F6647C"/>
    <w:rsid w:val="00F664AA"/>
    <w:rsid w:val="00F66DFA"/>
    <w:rsid w:val="00F6723B"/>
    <w:rsid w:val="00F67457"/>
    <w:rsid w:val="00F676F2"/>
    <w:rsid w:val="00F70249"/>
    <w:rsid w:val="00F70363"/>
    <w:rsid w:val="00F7043E"/>
    <w:rsid w:val="00F70848"/>
    <w:rsid w:val="00F709F1"/>
    <w:rsid w:val="00F70B0B"/>
    <w:rsid w:val="00F71041"/>
    <w:rsid w:val="00F713C9"/>
    <w:rsid w:val="00F71DD4"/>
    <w:rsid w:val="00F71F7C"/>
    <w:rsid w:val="00F72882"/>
    <w:rsid w:val="00F72982"/>
    <w:rsid w:val="00F72C0F"/>
    <w:rsid w:val="00F7379C"/>
    <w:rsid w:val="00F74A9C"/>
    <w:rsid w:val="00F759C4"/>
    <w:rsid w:val="00F75FB3"/>
    <w:rsid w:val="00F761EF"/>
    <w:rsid w:val="00F76563"/>
    <w:rsid w:val="00F7661C"/>
    <w:rsid w:val="00F76A5B"/>
    <w:rsid w:val="00F76DD8"/>
    <w:rsid w:val="00F777A5"/>
    <w:rsid w:val="00F77BDC"/>
    <w:rsid w:val="00F77E7D"/>
    <w:rsid w:val="00F805AC"/>
    <w:rsid w:val="00F80739"/>
    <w:rsid w:val="00F80D8F"/>
    <w:rsid w:val="00F81184"/>
    <w:rsid w:val="00F8141B"/>
    <w:rsid w:val="00F81737"/>
    <w:rsid w:val="00F822F0"/>
    <w:rsid w:val="00F824CD"/>
    <w:rsid w:val="00F82DA6"/>
    <w:rsid w:val="00F82FEA"/>
    <w:rsid w:val="00F8441F"/>
    <w:rsid w:val="00F846A1"/>
    <w:rsid w:val="00F846E6"/>
    <w:rsid w:val="00F84838"/>
    <w:rsid w:val="00F84A02"/>
    <w:rsid w:val="00F84E41"/>
    <w:rsid w:val="00F8552A"/>
    <w:rsid w:val="00F858E4"/>
    <w:rsid w:val="00F86441"/>
    <w:rsid w:val="00F86880"/>
    <w:rsid w:val="00F86A8C"/>
    <w:rsid w:val="00F87128"/>
    <w:rsid w:val="00F8741F"/>
    <w:rsid w:val="00F874AB"/>
    <w:rsid w:val="00F87B00"/>
    <w:rsid w:val="00F87BBD"/>
    <w:rsid w:val="00F91512"/>
    <w:rsid w:val="00F919B5"/>
    <w:rsid w:val="00F91D32"/>
    <w:rsid w:val="00F91DB7"/>
    <w:rsid w:val="00F91F15"/>
    <w:rsid w:val="00F91F47"/>
    <w:rsid w:val="00F92120"/>
    <w:rsid w:val="00F92A24"/>
    <w:rsid w:val="00F93104"/>
    <w:rsid w:val="00F935B2"/>
    <w:rsid w:val="00F935DA"/>
    <w:rsid w:val="00F942E9"/>
    <w:rsid w:val="00F947D3"/>
    <w:rsid w:val="00F94855"/>
    <w:rsid w:val="00F95048"/>
    <w:rsid w:val="00F95C8B"/>
    <w:rsid w:val="00F95F99"/>
    <w:rsid w:val="00F974C5"/>
    <w:rsid w:val="00F97E61"/>
    <w:rsid w:val="00FA01A7"/>
    <w:rsid w:val="00FA01FD"/>
    <w:rsid w:val="00FA04CE"/>
    <w:rsid w:val="00FA1312"/>
    <w:rsid w:val="00FA1583"/>
    <w:rsid w:val="00FA1BEF"/>
    <w:rsid w:val="00FA1E17"/>
    <w:rsid w:val="00FA220A"/>
    <w:rsid w:val="00FA24E6"/>
    <w:rsid w:val="00FA26B2"/>
    <w:rsid w:val="00FA2DB5"/>
    <w:rsid w:val="00FA33ED"/>
    <w:rsid w:val="00FA3DD1"/>
    <w:rsid w:val="00FA6437"/>
    <w:rsid w:val="00FA6700"/>
    <w:rsid w:val="00FA7551"/>
    <w:rsid w:val="00FA7FD1"/>
    <w:rsid w:val="00FB12C5"/>
    <w:rsid w:val="00FB255E"/>
    <w:rsid w:val="00FB376A"/>
    <w:rsid w:val="00FB4585"/>
    <w:rsid w:val="00FB470D"/>
    <w:rsid w:val="00FB5220"/>
    <w:rsid w:val="00FB57A2"/>
    <w:rsid w:val="00FB57A6"/>
    <w:rsid w:val="00FB5E9C"/>
    <w:rsid w:val="00FB631C"/>
    <w:rsid w:val="00FB68C2"/>
    <w:rsid w:val="00FC016C"/>
    <w:rsid w:val="00FC029C"/>
    <w:rsid w:val="00FC0469"/>
    <w:rsid w:val="00FC065A"/>
    <w:rsid w:val="00FC080E"/>
    <w:rsid w:val="00FC0BA6"/>
    <w:rsid w:val="00FC0EF7"/>
    <w:rsid w:val="00FC1008"/>
    <w:rsid w:val="00FC1735"/>
    <w:rsid w:val="00FC1C3E"/>
    <w:rsid w:val="00FC1D71"/>
    <w:rsid w:val="00FC23B1"/>
    <w:rsid w:val="00FC27AB"/>
    <w:rsid w:val="00FC29F0"/>
    <w:rsid w:val="00FC2A0E"/>
    <w:rsid w:val="00FC41C8"/>
    <w:rsid w:val="00FC46DB"/>
    <w:rsid w:val="00FC5367"/>
    <w:rsid w:val="00FC5605"/>
    <w:rsid w:val="00FC5646"/>
    <w:rsid w:val="00FC5DB4"/>
    <w:rsid w:val="00FC5E98"/>
    <w:rsid w:val="00FC5F85"/>
    <w:rsid w:val="00FC704F"/>
    <w:rsid w:val="00FC7152"/>
    <w:rsid w:val="00FC7600"/>
    <w:rsid w:val="00FC7F52"/>
    <w:rsid w:val="00FD1A03"/>
    <w:rsid w:val="00FD2A16"/>
    <w:rsid w:val="00FD2D8C"/>
    <w:rsid w:val="00FD4114"/>
    <w:rsid w:val="00FD4D7C"/>
    <w:rsid w:val="00FD4E45"/>
    <w:rsid w:val="00FD50D6"/>
    <w:rsid w:val="00FD5127"/>
    <w:rsid w:val="00FD52BD"/>
    <w:rsid w:val="00FD5503"/>
    <w:rsid w:val="00FD5E10"/>
    <w:rsid w:val="00FD6570"/>
    <w:rsid w:val="00FD6E5F"/>
    <w:rsid w:val="00FD786B"/>
    <w:rsid w:val="00FE03F9"/>
    <w:rsid w:val="00FE2047"/>
    <w:rsid w:val="00FE27E3"/>
    <w:rsid w:val="00FE2A13"/>
    <w:rsid w:val="00FE2B8B"/>
    <w:rsid w:val="00FE2F8A"/>
    <w:rsid w:val="00FE38F2"/>
    <w:rsid w:val="00FE486D"/>
    <w:rsid w:val="00FE49CF"/>
    <w:rsid w:val="00FE545F"/>
    <w:rsid w:val="00FE550B"/>
    <w:rsid w:val="00FE585D"/>
    <w:rsid w:val="00FE5A3C"/>
    <w:rsid w:val="00FE5B9D"/>
    <w:rsid w:val="00FE5CE0"/>
    <w:rsid w:val="00FE6877"/>
    <w:rsid w:val="00FE6A06"/>
    <w:rsid w:val="00FE746A"/>
    <w:rsid w:val="00FE7EB5"/>
    <w:rsid w:val="00FF0B6A"/>
    <w:rsid w:val="00FF0F49"/>
    <w:rsid w:val="00FF0F61"/>
    <w:rsid w:val="00FF1349"/>
    <w:rsid w:val="00FF1663"/>
    <w:rsid w:val="00FF1A7A"/>
    <w:rsid w:val="00FF1A8F"/>
    <w:rsid w:val="00FF2303"/>
    <w:rsid w:val="00FF2598"/>
    <w:rsid w:val="00FF2BCC"/>
    <w:rsid w:val="00FF30C3"/>
    <w:rsid w:val="00FF3312"/>
    <w:rsid w:val="00FF3FEA"/>
    <w:rsid w:val="00FF411F"/>
    <w:rsid w:val="00FF5084"/>
    <w:rsid w:val="00FF5576"/>
    <w:rsid w:val="00FF5F11"/>
    <w:rsid w:val="00FF5F60"/>
    <w:rsid w:val="00FF6116"/>
    <w:rsid w:val="00FF6D40"/>
    <w:rsid w:val="0FC0D501"/>
    <w:rsid w:val="1A79E307"/>
    <w:rsid w:val="1D870A35"/>
    <w:rsid w:val="1F779213"/>
    <w:rsid w:val="2460D891"/>
    <w:rsid w:val="25BF95A2"/>
    <w:rsid w:val="290F3B18"/>
    <w:rsid w:val="2986FA66"/>
    <w:rsid w:val="35290573"/>
    <w:rsid w:val="46FAB60D"/>
    <w:rsid w:val="4D5DC205"/>
    <w:rsid w:val="4F1BF9F0"/>
    <w:rsid w:val="6013E12A"/>
    <w:rsid w:val="6806E698"/>
    <w:rsid w:val="7C3AE29B"/>
    <w:rsid w:val="7FD956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477FA"/>
  <w15:docId w15:val="{D8F6F43E-8C75-44C4-90EA-A6A3651A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link w:val="Heading1Char"/>
    <w:qFormat/>
    <w:rsid w:val="0029594A"/>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29594A"/>
    <w:pPr>
      <w:keepNext/>
      <w:spacing w:before="240" w:after="60"/>
      <w:outlineLvl w:val="1"/>
    </w:pPr>
    <w:rPr>
      <w:rFonts w:ascii="Arial" w:hAnsi="Arial"/>
      <w:b/>
      <w:i/>
      <w:sz w:val="24"/>
    </w:rPr>
  </w:style>
  <w:style w:type="paragraph" w:styleId="Heading3">
    <w:name w:val="heading 3"/>
    <w:basedOn w:val="Normal"/>
    <w:next w:val="Normal"/>
    <w:qFormat/>
    <w:rsid w:val="0029594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link w:val="BodyTextChar"/>
    <w:rsid w:val="0029594A"/>
    <w:pPr>
      <w:spacing w:after="120"/>
    </w:pPr>
  </w:style>
  <w:style w:type="paragraph" w:customStyle="1" w:styleId="InitialTofRNumbering">
    <w:name w:val="InitialTofRNumbering"/>
    <w:rsid w:val="0029594A"/>
    <w:pPr>
      <w:numPr>
        <w:numId w:val="5"/>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5"/>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29594A"/>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uiPriority w:val="39"/>
    <w:rsid w:val="003358A2"/>
    <w:pPr>
      <w:tabs>
        <w:tab w:val="left" w:pos="1701"/>
        <w:tab w:val="right" w:pos="9628"/>
      </w:tabs>
      <w:ind w:left="1701" w:hanging="567"/>
      <w:jc w:val="both"/>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5"/>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9"/>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9"/>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2"/>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6"/>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55"/>
      </w:numPr>
      <w:spacing w:before="240"/>
    </w:pPr>
    <w:rPr>
      <w:rFonts w:ascii="Garamond" w:hAnsi="Garamond"/>
      <w:b/>
      <w:sz w:val="22"/>
      <w:lang w:eastAsia="en-US"/>
    </w:rPr>
  </w:style>
  <w:style w:type="paragraph" w:customStyle="1" w:styleId="AppxMinutesHeadingTwo">
    <w:name w:val="AppxMinutesHeadingTwo"/>
    <w:rsid w:val="003C39F5"/>
    <w:pPr>
      <w:numPr>
        <w:ilvl w:val="1"/>
        <w:numId w:val="55"/>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10"/>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6"/>
      </w:numPr>
      <w:spacing w:before="0"/>
    </w:pPr>
  </w:style>
  <w:style w:type="paragraph" w:customStyle="1" w:styleId="InitialTofRNumbering3">
    <w:name w:val="InitialTofRNumbering3"/>
    <w:basedOn w:val="InitialTofRNumbering2"/>
    <w:rsid w:val="0029594A"/>
    <w:pPr>
      <w:numPr>
        <w:ilvl w:val="2"/>
        <w:numId w:val="7"/>
      </w:numPr>
    </w:pPr>
  </w:style>
  <w:style w:type="paragraph" w:customStyle="1" w:styleId="RecommendationBullet">
    <w:name w:val="RecommendationBullet"/>
    <w:rsid w:val="007B2528"/>
    <w:pPr>
      <w:numPr>
        <w:numId w:val="12"/>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1"/>
    <w:rsid w:val="0029594A"/>
  </w:style>
  <w:style w:type="paragraph" w:customStyle="1" w:styleId="Figure">
    <w:name w:val="Figure"/>
    <w:basedOn w:val="BodyCopy"/>
    <w:next w:val="BodyText"/>
    <w:rsid w:val="0029594A"/>
    <w:pPr>
      <w:numPr>
        <w:ilvl w:val="2"/>
        <w:numId w:val="15"/>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9"/>
      </w:numPr>
      <w:jc w:val="both"/>
    </w:pPr>
  </w:style>
  <w:style w:type="paragraph" w:customStyle="1" w:styleId="ChapterFigureHeading">
    <w:name w:val="ChapterFigureHeading"/>
    <w:rsid w:val="00406F2A"/>
    <w:pPr>
      <w:numPr>
        <w:numId w:val="11"/>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3"/>
      </w:numPr>
    </w:pPr>
  </w:style>
  <w:style w:type="paragraph" w:customStyle="1" w:styleId="ChapterNum2">
    <w:name w:val="ChapterNum2"/>
    <w:basedOn w:val="BodyCopy"/>
    <w:rsid w:val="0057521F"/>
    <w:pPr>
      <w:numPr>
        <w:ilvl w:val="1"/>
        <w:numId w:val="13"/>
      </w:numPr>
    </w:pPr>
  </w:style>
  <w:style w:type="paragraph" w:customStyle="1" w:styleId="ChapterNum3">
    <w:name w:val="ChapterNum3"/>
    <w:basedOn w:val="BodyCopy"/>
    <w:rsid w:val="0057521F"/>
    <w:pPr>
      <w:numPr>
        <w:ilvl w:val="2"/>
        <w:numId w:val="13"/>
      </w:numPr>
    </w:pPr>
  </w:style>
  <w:style w:type="paragraph" w:customStyle="1" w:styleId="ChapterQuotationBullet">
    <w:name w:val="ChapterQuotationBullet"/>
    <w:basedOn w:val="ChapterQuotation"/>
    <w:rsid w:val="0057521F"/>
    <w:pPr>
      <w:numPr>
        <w:numId w:val="14"/>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7"/>
      </w:numPr>
      <w:jc w:val="both"/>
    </w:pPr>
    <w:rPr>
      <w:rFonts w:ascii="Garamond" w:hAnsi="Garamond"/>
      <w:sz w:val="22"/>
      <w:lang w:eastAsia="en-US"/>
    </w:rPr>
  </w:style>
  <w:style w:type="paragraph" w:customStyle="1" w:styleId="AppxMinutesNum1">
    <w:name w:val="AppxMinutesNum1"/>
    <w:rsid w:val="00335294"/>
    <w:pPr>
      <w:numPr>
        <w:ilvl w:val="2"/>
        <w:numId w:val="55"/>
      </w:numPr>
    </w:pPr>
    <w:rPr>
      <w:rFonts w:ascii="Garamond" w:hAnsi="Garamond"/>
      <w:sz w:val="22"/>
      <w:lang w:eastAsia="en-US"/>
    </w:rPr>
  </w:style>
  <w:style w:type="paragraph" w:customStyle="1" w:styleId="AppxMinutesNum2">
    <w:name w:val="AppxMinutesNum2"/>
    <w:basedOn w:val="Normal"/>
    <w:rsid w:val="00335294"/>
    <w:pPr>
      <w:widowControl w:val="0"/>
      <w:numPr>
        <w:ilvl w:val="3"/>
        <w:numId w:val="55"/>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55"/>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8"/>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19"/>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20"/>
      </w:numPr>
      <w:spacing w:after="60"/>
      <w:jc w:val="both"/>
    </w:pPr>
    <w:rPr>
      <w:sz w:val="24"/>
    </w:rPr>
  </w:style>
  <w:style w:type="paragraph" w:customStyle="1" w:styleId="AppxSubmissBoldCentred">
    <w:name w:val="AppxSubmissBold Centred"/>
    <w:basedOn w:val="AppxSubmissBold"/>
    <w:qFormat/>
    <w:rsid w:val="00050A11"/>
    <w:pPr>
      <w:jc w:val="center"/>
    </w:pPr>
  </w:style>
  <w:style w:type="character" w:styleId="Hyperlink">
    <w:name w:val="Hyperlink"/>
    <w:basedOn w:val="DefaultParagraphFont"/>
    <w:rsid w:val="00454C0E"/>
    <w:rPr>
      <w:color w:val="0000FF"/>
      <w:u w:val="single"/>
    </w:rPr>
  </w:style>
  <w:style w:type="paragraph" w:customStyle="1" w:styleId="CoverDate">
    <w:name w:val="CoverDate"/>
    <w:basedOn w:val="InitialOtherInfo"/>
    <w:rsid w:val="00454C0E"/>
  </w:style>
  <w:style w:type="character" w:customStyle="1" w:styleId="FootnoteTextChar">
    <w:name w:val="Footnote Text Char"/>
    <w:basedOn w:val="DefaultParagraphFont"/>
    <w:link w:val="FootnoteText"/>
    <w:rsid w:val="00454C0E"/>
    <w:rPr>
      <w:rFonts w:ascii="Garamond" w:hAnsi="Garamond"/>
      <w:sz w:val="22"/>
      <w:lang w:eastAsia="en-US"/>
    </w:rPr>
  </w:style>
  <w:style w:type="character" w:customStyle="1" w:styleId="BodyTextChar">
    <w:name w:val="Body Text Char"/>
    <w:basedOn w:val="DefaultParagraphFont"/>
    <w:link w:val="BodyText"/>
    <w:rsid w:val="00454C0E"/>
    <w:rPr>
      <w:rFonts w:ascii="Garamond" w:hAnsi="Garamond"/>
      <w:lang w:eastAsia="en-US"/>
    </w:rPr>
  </w:style>
  <w:style w:type="paragraph" w:styleId="ListParagraph">
    <w:name w:val="List Paragraph"/>
    <w:basedOn w:val="Normal"/>
    <w:uiPriority w:val="1"/>
    <w:qFormat/>
    <w:rsid w:val="00454C0E"/>
    <w:pPr>
      <w:ind w:left="720"/>
      <w:contextualSpacing/>
    </w:pPr>
    <w:rPr>
      <w:rFonts w:ascii="Times New Roman" w:hAnsi="Times New Roman"/>
    </w:rPr>
  </w:style>
  <w:style w:type="paragraph" w:styleId="DocumentMap">
    <w:name w:val="Document Map"/>
    <w:basedOn w:val="Normal"/>
    <w:link w:val="DocumentMapChar"/>
    <w:rsid w:val="00454C0E"/>
    <w:pPr>
      <w:shd w:val="clear" w:color="auto" w:fill="000080"/>
    </w:pPr>
    <w:rPr>
      <w:rFonts w:ascii="Tahoma" w:hAnsi="Tahoma"/>
    </w:rPr>
  </w:style>
  <w:style w:type="character" w:customStyle="1" w:styleId="DocumentMapChar">
    <w:name w:val="Document Map Char"/>
    <w:basedOn w:val="DefaultParagraphFont"/>
    <w:link w:val="DocumentMap"/>
    <w:rsid w:val="00454C0E"/>
    <w:rPr>
      <w:rFonts w:ascii="Tahoma" w:hAnsi="Tahoma"/>
      <w:shd w:val="clear" w:color="auto" w:fill="000080"/>
      <w:lang w:eastAsia="en-US"/>
    </w:rPr>
  </w:style>
  <w:style w:type="paragraph" w:styleId="EndnoteText">
    <w:name w:val="endnote text"/>
    <w:basedOn w:val="Normal"/>
    <w:link w:val="EndnoteTextChar"/>
    <w:rsid w:val="00454C0E"/>
  </w:style>
  <w:style w:type="character" w:customStyle="1" w:styleId="EndnoteTextChar">
    <w:name w:val="Endnote Text Char"/>
    <w:basedOn w:val="DefaultParagraphFont"/>
    <w:link w:val="EndnoteText"/>
    <w:rsid w:val="00454C0E"/>
    <w:rPr>
      <w:rFonts w:ascii="Garamond" w:hAnsi="Garamond"/>
      <w:lang w:eastAsia="en-US"/>
    </w:rPr>
  </w:style>
  <w:style w:type="character" w:styleId="EndnoteReference">
    <w:name w:val="endnote reference"/>
    <w:basedOn w:val="DefaultParagraphFont"/>
    <w:rsid w:val="00454C0E"/>
    <w:rPr>
      <w:vertAlign w:val="superscript"/>
    </w:rPr>
  </w:style>
  <w:style w:type="character" w:styleId="UnresolvedMention">
    <w:name w:val="Unresolved Mention"/>
    <w:basedOn w:val="DefaultParagraphFont"/>
    <w:uiPriority w:val="99"/>
    <w:semiHidden/>
    <w:unhideWhenUsed/>
    <w:rsid w:val="00454C0E"/>
    <w:rPr>
      <w:color w:val="605E5C"/>
      <w:shd w:val="clear" w:color="auto" w:fill="E1DFDD"/>
    </w:rPr>
  </w:style>
  <w:style w:type="paragraph" w:styleId="NormalWeb">
    <w:name w:val="Normal (Web)"/>
    <w:basedOn w:val="Normal"/>
    <w:rsid w:val="00454C0E"/>
    <w:rPr>
      <w:rFonts w:ascii="Times New Roman" w:hAnsi="Times New Roman"/>
      <w:sz w:val="24"/>
      <w:szCs w:val="24"/>
    </w:rPr>
  </w:style>
  <w:style w:type="paragraph" w:styleId="Revision">
    <w:name w:val="Revision"/>
    <w:hidden/>
    <w:uiPriority w:val="99"/>
    <w:semiHidden/>
    <w:rsid w:val="00454C0E"/>
    <w:rPr>
      <w:rFonts w:ascii="Garamond" w:hAnsi="Garamond"/>
      <w:lang w:eastAsia="en-US"/>
    </w:rPr>
  </w:style>
  <w:style w:type="character" w:styleId="CommentReference">
    <w:name w:val="annotation reference"/>
    <w:basedOn w:val="DefaultParagraphFont"/>
    <w:rsid w:val="00454C0E"/>
    <w:rPr>
      <w:sz w:val="16"/>
      <w:szCs w:val="16"/>
    </w:rPr>
  </w:style>
  <w:style w:type="character" w:customStyle="1" w:styleId="CommentTextChar">
    <w:name w:val="Comment Text Char"/>
    <w:basedOn w:val="DefaultParagraphFont"/>
    <w:rsid w:val="00454C0E"/>
    <w:rPr>
      <w:rFonts w:ascii="Garamond" w:hAnsi="Garamond"/>
      <w:lang w:eastAsia="en-US"/>
    </w:rPr>
  </w:style>
  <w:style w:type="paragraph" w:styleId="CommentSubject">
    <w:name w:val="annotation subject"/>
    <w:basedOn w:val="CommentText"/>
    <w:next w:val="CommentText"/>
    <w:link w:val="CommentSubjectChar"/>
    <w:rsid w:val="00454C0E"/>
    <w:rPr>
      <w:b/>
      <w:bCs/>
    </w:rPr>
  </w:style>
  <w:style w:type="character" w:customStyle="1" w:styleId="CommentTextChar1">
    <w:name w:val="Comment Text Char1"/>
    <w:basedOn w:val="DefaultParagraphFont"/>
    <w:link w:val="CommentText"/>
    <w:rsid w:val="00454C0E"/>
    <w:rPr>
      <w:rFonts w:ascii="Garamond" w:hAnsi="Garamond"/>
      <w:lang w:eastAsia="en-US"/>
    </w:rPr>
  </w:style>
  <w:style w:type="character" w:customStyle="1" w:styleId="CommentSubjectChar">
    <w:name w:val="Comment Subject Char"/>
    <w:basedOn w:val="CommentTextChar1"/>
    <w:link w:val="CommentSubject"/>
    <w:rsid w:val="00454C0E"/>
    <w:rPr>
      <w:rFonts w:ascii="Garamond" w:hAnsi="Garamond"/>
      <w:b/>
      <w:bCs/>
      <w:lang w:eastAsia="en-US"/>
    </w:rPr>
  </w:style>
  <w:style w:type="character" w:styleId="FollowedHyperlink">
    <w:name w:val="FollowedHyperlink"/>
    <w:basedOn w:val="DefaultParagraphFont"/>
    <w:rsid w:val="00454C0E"/>
    <w:rPr>
      <w:color w:val="800080" w:themeColor="followedHyperlink"/>
      <w:u w:val="single"/>
    </w:rPr>
  </w:style>
  <w:style w:type="character" w:customStyle="1" w:styleId="Heading1Char">
    <w:name w:val="Heading 1 Char"/>
    <w:basedOn w:val="DefaultParagraphFont"/>
    <w:link w:val="Heading1"/>
    <w:uiPriority w:val="9"/>
    <w:rsid w:val="00454C0E"/>
    <w:rPr>
      <w:rFonts w:ascii="Arial" w:hAnsi="Arial"/>
      <w:b/>
      <w:kern w:val="28"/>
      <w:sz w:val="28"/>
      <w:lang w:eastAsia="en-US"/>
    </w:rPr>
  </w:style>
  <w:style w:type="character" w:customStyle="1" w:styleId="frag-no">
    <w:name w:val="frag-no"/>
    <w:basedOn w:val="DefaultParagraphFont"/>
    <w:rsid w:val="00454C0E"/>
  </w:style>
  <w:style w:type="character" w:styleId="Mention">
    <w:name w:val="Mention"/>
    <w:basedOn w:val="DefaultParagraphFont"/>
    <w:uiPriority w:val="99"/>
    <w:unhideWhenUsed/>
    <w:rsid w:val="00454C0E"/>
    <w:rPr>
      <w:color w:val="2B579A"/>
      <w:shd w:val="clear" w:color="auto" w:fill="E1DFDD"/>
    </w:rPr>
  </w:style>
  <w:style w:type="paragraph" w:customStyle="1" w:styleId="pf0">
    <w:name w:val="pf0"/>
    <w:basedOn w:val="Normal"/>
    <w:rsid w:val="002E76A8"/>
    <w:pPr>
      <w:spacing w:before="100" w:beforeAutospacing="1" w:after="100" w:afterAutospacing="1"/>
    </w:pPr>
    <w:rPr>
      <w:rFonts w:ascii="Times New Roman" w:hAnsi="Times New Roman"/>
      <w:sz w:val="24"/>
      <w:szCs w:val="24"/>
      <w:lang w:eastAsia="en-AU"/>
    </w:rPr>
  </w:style>
  <w:style w:type="character" w:customStyle="1" w:styleId="cf01">
    <w:name w:val="cf01"/>
    <w:basedOn w:val="DefaultParagraphFont"/>
    <w:rsid w:val="002E76A8"/>
    <w:rPr>
      <w:rFonts w:ascii="Segoe UI" w:hAnsi="Segoe UI" w:cs="Segoe UI" w:hint="default"/>
      <w:sz w:val="18"/>
      <w:szCs w:val="18"/>
    </w:rPr>
  </w:style>
  <w:style w:type="paragraph" w:customStyle="1" w:styleId="AppxCoverTitleOld">
    <w:name w:val="AppxCoverTitleOld"/>
    <w:rsid w:val="00C756F8"/>
    <w:pPr>
      <w:spacing w:before="960" w:after="480"/>
      <w:ind w:left="360" w:hanging="360"/>
    </w:pPr>
    <w:rPr>
      <w:rFonts w:ascii="Garamond" w:hAnsi="Garamond"/>
      <w:b/>
      <w:noProof/>
      <w:sz w:val="48"/>
      <w:lang w:eastAsia="en-US"/>
    </w:rPr>
  </w:style>
  <w:style w:type="paragraph" w:customStyle="1" w:styleId="AppxMinutesMotion">
    <w:name w:val="AppxMinutesMotion"/>
    <w:next w:val="AppxMinutesHeadingTwo"/>
    <w:rsid w:val="00C756F8"/>
    <w:pPr>
      <w:ind w:left="1134"/>
      <w:jc w:val="both"/>
    </w:pPr>
    <w:rPr>
      <w:rFonts w:ascii="Garamond" w:hAnsi="Garamond"/>
      <w:sz w:val="22"/>
      <w:lang w:eastAsia="en-US"/>
    </w:rPr>
  </w:style>
  <w:style w:type="paragraph" w:customStyle="1" w:styleId="AppxMinutesSignature">
    <w:name w:val="AppxMinutesSignature"/>
    <w:next w:val="AppxBody"/>
    <w:rsid w:val="00C756F8"/>
    <w:pPr>
      <w:ind w:left="567"/>
    </w:pPr>
    <w:rPr>
      <w:rFonts w:ascii="Garamond" w:hAnsi="Garamond"/>
      <w:b/>
      <w:sz w:val="24"/>
      <w:lang w:eastAsia="en-US"/>
    </w:rPr>
  </w:style>
  <w:style w:type="character" w:styleId="PlaceholderText">
    <w:name w:val="Placeholder Text"/>
    <w:basedOn w:val="DefaultParagraphFont"/>
    <w:uiPriority w:val="99"/>
    <w:semiHidden/>
    <w:rsid w:val="00C756F8"/>
    <w:rPr>
      <w:color w:val="808080"/>
    </w:rPr>
  </w:style>
  <w:style w:type="paragraph" w:customStyle="1" w:styleId="paragraph">
    <w:name w:val="paragraph"/>
    <w:basedOn w:val="Normal"/>
    <w:rsid w:val="00761075"/>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761075"/>
  </w:style>
  <w:style w:type="character" w:customStyle="1" w:styleId="tabchar">
    <w:name w:val="tabchar"/>
    <w:basedOn w:val="DefaultParagraphFont"/>
    <w:rsid w:val="00761075"/>
  </w:style>
  <w:style w:type="character" w:customStyle="1" w:styleId="eop">
    <w:name w:val="eop"/>
    <w:basedOn w:val="DefaultParagraphFont"/>
    <w:rsid w:val="00761075"/>
  </w:style>
  <w:style w:type="numbering" w:customStyle="1" w:styleId="Style1">
    <w:name w:val="Style1"/>
    <w:uiPriority w:val="99"/>
    <w:rsid w:val="00761075"/>
    <w:pPr>
      <w:numPr>
        <w:numId w:val="26"/>
      </w:numPr>
    </w:pPr>
  </w:style>
  <w:style w:type="paragraph" w:customStyle="1" w:styleId="AgendaLocation">
    <w:name w:val="AgendaLocation"/>
    <w:basedOn w:val="Normal"/>
    <w:qFormat/>
    <w:rsid w:val="00761075"/>
    <w:pPr>
      <w:spacing w:after="240"/>
      <w:jc w:val="center"/>
    </w:pPr>
    <w:rPr>
      <w:sz w:val="24"/>
    </w:rPr>
  </w:style>
  <w:style w:type="paragraph" w:customStyle="1" w:styleId="Indent2">
    <w:name w:val="Indent 2"/>
    <w:basedOn w:val="Normal"/>
    <w:link w:val="Indent2Char"/>
    <w:qFormat/>
    <w:locked/>
    <w:rsid w:val="00761075"/>
    <w:pPr>
      <w:widowControl w:val="0"/>
      <w:spacing w:before="240"/>
      <w:ind w:left="1134" w:hanging="567"/>
      <w:jc w:val="both"/>
    </w:pPr>
    <w:rPr>
      <w:rFonts w:ascii="Times New Roman" w:eastAsiaTheme="minorHAnsi" w:hAnsi="Times New Roman" w:cstheme="minorBidi"/>
      <w:szCs w:val="22"/>
      <w:lang w:val="en-US"/>
    </w:rPr>
  </w:style>
  <w:style w:type="character" w:customStyle="1" w:styleId="Indent2Char">
    <w:name w:val="Indent 2 Char"/>
    <w:basedOn w:val="DefaultParagraphFont"/>
    <w:link w:val="Indent2"/>
    <w:rsid w:val="00761075"/>
    <w:rPr>
      <w:rFonts w:eastAsiaTheme="minorHAnsi" w:cstheme="minorBidi"/>
      <w:szCs w:val="22"/>
      <w:lang w:val="en-US" w:eastAsia="en-US"/>
    </w:rPr>
  </w:style>
  <w:style w:type="character" w:customStyle="1" w:styleId="Heading2Char">
    <w:name w:val="Heading 2 Char"/>
    <w:basedOn w:val="DefaultParagraphFont"/>
    <w:link w:val="Heading2"/>
    <w:uiPriority w:val="9"/>
    <w:rsid w:val="00761075"/>
    <w:rPr>
      <w:rFonts w:ascii="Arial" w:hAnsi="Arial"/>
      <w:b/>
      <w:i/>
      <w:sz w:val="24"/>
      <w:lang w:eastAsia="en-US"/>
    </w:rPr>
  </w:style>
  <w:style w:type="paragraph" w:customStyle="1" w:styleId="AgendaResolutionText">
    <w:name w:val="AgendaResolutionText"/>
    <w:basedOn w:val="Normal"/>
    <w:qFormat/>
    <w:rsid w:val="00761075"/>
    <w:pPr>
      <w:spacing w:after="240"/>
      <w:ind w:left="567"/>
      <w:jc w:val="both"/>
    </w:pPr>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377">
      <w:bodyDiv w:val="1"/>
      <w:marLeft w:val="0"/>
      <w:marRight w:val="0"/>
      <w:marTop w:val="0"/>
      <w:marBottom w:val="0"/>
      <w:divBdr>
        <w:top w:val="none" w:sz="0" w:space="0" w:color="auto"/>
        <w:left w:val="none" w:sz="0" w:space="0" w:color="auto"/>
        <w:bottom w:val="none" w:sz="0" w:space="0" w:color="auto"/>
        <w:right w:val="none" w:sz="0" w:space="0" w:color="auto"/>
      </w:divBdr>
      <w:divsChild>
        <w:div w:id="45298543">
          <w:marLeft w:val="0"/>
          <w:marRight w:val="0"/>
          <w:marTop w:val="0"/>
          <w:marBottom w:val="0"/>
          <w:divBdr>
            <w:top w:val="none" w:sz="0" w:space="0" w:color="auto"/>
            <w:left w:val="none" w:sz="0" w:space="0" w:color="auto"/>
            <w:bottom w:val="none" w:sz="0" w:space="0" w:color="auto"/>
            <w:right w:val="none" w:sz="0" w:space="0" w:color="auto"/>
          </w:divBdr>
          <w:divsChild>
            <w:div w:id="245249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3280745">
          <w:marLeft w:val="0"/>
          <w:marRight w:val="0"/>
          <w:marTop w:val="0"/>
          <w:marBottom w:val="0"/>
          <w:divBdr>
            <w:top w:val="none" w:sz="0" w:space="0" w:color="auto"/>
            <w:left w:val="none" w:sz="0" w:space="0" w:color="auto"/>
            <w:bottom w:val="none" w:sz="0" w:space="0" w:color="auto"/>
            <w:right w:val="none" w:sz="0" w:space="0" w:color="auto"/>
          </w:divBdr>
          <w:divsChild>
            <w:div w:id="9429607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5801481">
          <w:marLeft w:val="0"/>
          <w:marRight w:val="0"/>
          <w:marTop w:val="0"/>
          <w:marBottom w:val="0"/>
          <w:divBdr>
            <w:top w:val="none" w:sz="0" w:space="0" w:color="auto"/>
            <w:left w:val="none" w:sz="0" w:space="0" w:color="auto"/>
            <w:bottom w:val="none" w:sz="0" w:space="0" w:color="auto"/>
            <w:right w:val="none" w:sz="0" w:space="0" w:color="auto"/>
          </w:divBdr>
          <w:divsChild>
            <w:div w:id="7684322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5183537">
          <w:marLeft w:val="0"/>
          <w:marRight w:val="0"/>
          <w:marTop w:val="0"/>
          <w:marBottom w:val="0"/>
          <w:divBdr>
            <w:top w:val="none" w:sz="0" w:space="0" w:color="auto"/>
            <w:left w:val="none" w:sz="0" w:space="0" w:color="auto"/>
            <w:bottom w:val="none" w:sz="0" w:space="0" w:color="auto"/>
            <w:right w:val="none" w:sz="0" w:space="0" w:color="auto"/>
          </w:divBdr>
          <w:divsChild>
            <w:div w:id="2105062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52916058">
          <w:marLeft w:val="0"/>
          <w:marRight w:val="0"/>
          <w:marTop w:val="0"/>
          <w:marBottom w:val="0"/>
          <w:divBdr>
            <w:top w:val="none" w:sz="0" w:space="0" w:color="auto"/>
            <w:left w:val="none" w:sz="0" w:space="0" w:color="auto"/>
            <w:bottom w:val="none" w:sz="0" w:space="0" w:color="auto"/>
            <w:right w:val="none" w:sz="0" w:space="0" w:color="auto"/>
          </w:divBdr>
          <w:divsChild>
            <w:div w:id="7291181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9533035">
          <w:marLeft w:val="0"/>
          <w:marRight w:val="0"/>
          <w:marTop w:val="0"/>
          <w:marBottom w:val="0"/>
          <w:divBdr>
            <w:top w:val="none" w:sz="0" w:space="0" w:color="auto"/>
            <w:left w:val="none" w:sz="0" w:space="0" w:color="auto"/>
            <w:bottom w:val="none" w:sz="0" w:space="0" w:color="auto"/>
            <w:right w:val="none" w:sz="0" w:space="0" w:color="auto"/>
          </w:divBdr>
          <w:divsChild>
            <w:div w:id="11149862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57749195">
          <w:marLeft w:val="0"/>
          <w:marRight w:val="0"/>
          <w:marTop w:val="0"/>
          <w:marBottom w:val="0"/>
          <w:divBdr>
            <w:top w:val="none" w:sz="0" w:space="0" w:color="auto"/>
            <w:left w:val="none" w:sz="0" w:space="0" w:color="auto"/>
            <w:bottom w:val="none" w:sz="0" w:space="0" w:color="auto"/>
            <w:right w:val="none" w:sz="0" w:space="0" w:color="auto"/>
          </w:divBdr>
          <w:divsChild>
            <w:div w:id="21353639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25049028">
          <w:marLeft w:val="0"/>
          <w:marRight w:val="0"/>
          <w:marTop w:val="0"/>
          <w:marBottom w:val="0"/>
          <w:divBdr>
            <w:top w:val="none" w:sz="0" w:space="0" w:color="auto"/>
            <w:left w:val="none" w:sz="0" w:space="0" w:color="auto"/>
            <w:bottom w:val="none" w:sz="0" w:space="0" w:color="auto"/>
            <w:right w:val="none" w:sz="0" w:space="0" w:color="auto"/>
          </w:divBdr>
          <w:divsChild>
            <w:div w:id="5548590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9272216">
          <w:marLeft w:val="0"/>
          <w:marRight w:val="0"/>
          <w:marTop w:val="0"/>
          <w:marBottom w:val="0"/>
          <w:divBdr>
            <w:top w:val="none" w:sz="0" w:space="0" w:color="auto"/>
            <w:left w:val="none" w:sz="0" w:space="0" w:color="auto"/>
            <w:bottom w:val="none" w:sz="0" w:space="0" w:color="auto"/>
            <w:right w:val="none" w:sz="0" w:space="0" w:color="auto"/>
          </w:divBdr>
          <w:divsChild>
            <w:div w:id="819733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5446364">
          <w:marLeft w:val="0"/>
          <w:marRight w:val="0"/>
          <w:marTop w:val="0"/>
          <w:marBottom w:val="0"/>
          <w:divBdr>
            <w:top w:val="none" w:sz="0" w:space="0" w:color="auto"/>
            <w:left w:val="none" w:sz="0" w:space="0" w:color="auto"/>
            <w:bottom w:val="none" w:sz="0" w:space="0" w:color="auto"/>
            <w:right w:val="none" w:sz="0" w:space="0" w:color="auto"/>
          </w:divBdr>
          <w:divsChild>
            <w:div w:id="18672086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6728233">
      <w:bodyDiv w:val="1"/>
      <w:marLeft w:val="0"/>
      <w:marRight w:val="0"/>
      <w:marTop w:val="0"/>
      <w:marBottom w:val="0"/>
      <w:divBdr>
        <w:top w:val="none" w:sz="0" w:space="0" w:color="auto"/>
        <w:left w:val="none" w:sz="0" w:space="0" w:color="auto"/>
        <w:bottom w:val="none" w:sz="0" w:space="0" w:color="auto"/>
        <w:right w:val="none" w:sz="0" w:space="0" w:color="auto"/>
      </w:divBdr>
    </w:div>
    <w:div w:id="365061610">
      <w:bodyDiv w:val="1"/>
      <w:marLeft w:val="0"/>
      <w:marRight w:val="0"/>
      <w:marTop w:val="0"/>
      <w:marBottom w:val="0"/>
      <w:divBdr>
        <w:top w:val="none" w:sz="0" w:space="0" w:color="auto"/>
        <w:left w:val="none" w:sz="0" w:space="0" w:color="auto"/>
        <w:bottom w:val="none" w:sz="0" w:space="0" w:color="auto"/>
        <w:right w:val="none" w:sz="0" w:space="0" w:color="auto"/>
      </w:divBdr>
      <w:divsChild>
        <w:div w:id="240800378">
          <w:marLeft w:val="0"/>
          <w:marRight w:val="0"/>
          <w:marTop w:val="0"/>
          <w:marBottom w:val="0"/>
          <w:divBdr>
            <w:top w:val="none" w:sz="0" w:space="0" w:color="auto"/>
            <w:left w:val="none" w:sz="0" w:space="0" w:color="auto"/>
            <w:bottom w:val="none" w:sz="0" w:space="0" w:color="auto"/>
            <w:right w:val="none" w:sz="0" w:space="0" w:color="auto"/>
          </w:divBdr>
          <w:divsChild>
            <w:div w:id="16910314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6555353">
          <w:marLeft w:val="0"/>
          <w:marRight w:val="0"/>
          <w:marTop w:val="0"/>
          <w:marBottom w:val="0"/>
          <w:divBdr>
            <w:top w:val="none" w:sz="0" w:space="0" w:color="auto"/>
            <w:left w:val="none" w:sz="0" w:space="0" w:color="auto"/>
            <w:bottom w:val="none" w:sz="0" w:space="0" w:color="auto"/>
            <w:right w:val="none" w:sz="0" w:space="0" w:color="auto"/>
          </w:divBdr>
          <w:divsChild>
            <w:div w:id="2224502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3958995">
          <w:marLeft w:val="0"/>
          <w:marRight w:val="0"/>
          <w:marTop w:val="0"/>
          <w:marBottom w:val="0"/>
          <w:divBdr>
            <w:top w:val="none" w:sz="0" w:space="0" w:color="auto"/>
            <w:left w:val="none" w:sz="0" w:space="0" w:color="auto"/>
            <w:bottom w:val="none" w:sz="0" w:space="0" w:color="auto"/>
            <w:right w:val="none" w:sz="0" w:space="0" w:color="auto"/>
          </w:divBdr>
          <w:divsChild>
            <w:div w:id="11730348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0259241">
          <w:marLeft w:val="0"/>
          <w:marRight w:val="0"/>
          <w:marTop w:val="0"/>
          <w:marBottom w:val="0"/>
          <w:divBdr>
            <w:top w:val="none" w:sz="0" w:space="0" w:color="auto"/>
            <w:left w:val="none" w:sz="0" w:space="0" w:color="auto"/>
            <w:bottom w:val="none" w:sz="0" w:space="0" w:color="auto"/>
            <w:right w:val="none" w:sz="0" w:space="0" w:color="auto"/>
          </w:divBdr>
          <w:divsChild>
            <w:div w:id="1869441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56645842">
          <w:marLeft w:val="0"/>
          <w:marRight w:val="0"/>
          <w:marTop w:val="0"/>
          <w:marBottom w:val="0"/>
          <w:divBdr>
            <w:top w:val="none" w:sz="0" w:space="0" w:color="auto"/>
            <w:left w:val="none" w:sz="0" w:space="0" w:color="auto"/>
            <w:bottom w:val="none" w:sz="0" w:space="0" w:color="auto"/>
            <w:right w:val="none" w:sz="0" w:space="0" w:color="auto"/>
          </w:divBdr>
          <w:divsChild>
            <w:div w:id="20778202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41263209">
          <w:marLeft w:val="0"/>
          <w:marRight w:val="0"/>
          <w:marTop w:val="0"/>
          <w:marBottom w:val="0"/>
          <w:divBdr>
            <w:top w:val="none" w:sz="0" w:space="0" w:color="auto"/>
            <w:left w:val="none" w:sz="0" w:space="0" w:color="auto"/>
            <w:bottom w:val="none" w:sz="0" w:space="0" w:color="auto"/>
            <w:right w:val="none" w:sz="0" w:space="0" w:color="auto"/>
          </w:divBdr>
          <w:divsChild>
            <w:div w:id="20449865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69068073">
          <w:marLeft w:val="0"/>
          <w:marRight w:val="0"/>
          <w:marTop w:val="0"/>
          <w:marBottom w:val="0"/>
          <w:divBdr>
            <w:top w:val="none" w:sz="0" w:space="0" w:color="auto"/>
            <w:left w:val="none" w:sz="0" w:space="0" w:color="auto"/>
            <w:bottom w:val="none" w:sz="0" w:space="0" w:color="auto"/>
            <w:right w:val="none" w:sz="0" w:space="0" w:color="auto"/>
          </w:divBdr>
          <w:divsChild>
            <w:div w:id="15964018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20327579">
          <w:marLeft w:val="0"/>
          <w:marRight w:val="0"/>
          <w:marTop w:val="0"/>
          <w:marBottom w:val="0"/>
          <w:divBdr>
            <w:top w:val="none" w:sz="0" w:space="0" w:color="auto"/>
            <w:left w:val="none" w:sz="0" w:space="0" w:color="auto"/>
            <w:bottom w:val="none" w:sz="0" w:space="0" w:color="auto"/>
            <w:right w:val="none" w:sz="0" w:space="0" w:color="auto"/>
          </w:divBdr>
          <w:divsChild>
            <w:div w:id="3611770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92754891">
          <w:marLeft w:val="0"/>
          <w:marRight w:val="0"/>
          <w:marTop w:val="0"/>
          <w:marBottom w:val="0"/>
          <w:divBdr>
            <w:top w:val="none" w:sz="0" w:space="0" w:color="auto"/>
            <w:left w:val="none" w:sz="0" w:space="0" w:color="auto"/>
            <w:bottom w:val="none" w:sz="0" w:space="0" w:color="auto"/>
            <w:right w:val="none" w:sz="0" w:space="0" w:color="auto"/>
          </w:divBdr>
          <w:divsChild>
            <w:div w:id="2907476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2457728">
          <w:marLeft w:val="0"/>
          <w:marRight w:val="0"/>
          <w:marTop w:val="0"/>
          <w:marBottom w:val="0"/>
          <w:divBdr>
            <w:top w:val="none" w:sz="0" w:space="0" w:color="auto"/>
            <w:left w:val="none" w:sz="0" w:space="0" w:color="auto"/>
            <w:bottom w:val="none" w:sz="0" w:space="0" w:color="auto"/>
            <w:right w:val="none" w:sz="0" w:space="0" w:color="auto"/>
          </w:divBdr>
          <w:divsChild>
            <w:div w:id="737825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26003533">
          <w:marLeft w:val="0"/>
          <w:marRight w:val="0"/>
          <w:marTop w:val="0"/>
          <w:marBottom w:val="0"/>
          <w:divBdr>
            <w:top w:val="none" w:sz="0" w:space="0" w:color="auto"/>
            <w:left w:val="none" w:sz="0" w:space="0" w:color="auto"/>
            <w:bottom w:val="none" w:sz="0" w:space="0" w:color="auto"/>
            <w:right w:val="none" w:sz="0" w:space="0" w:color="auto"/>
          </w:divBdr>
          <w:divsChild>
            <w:div w:id="10913948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29470820">
          <w:marLeft w:val="0"/>
          <w:marRight w:val="0"/>
          <w:marTop w:val="0"/>
          <w:marBottom w:val="0"/>
          <w:divBdr>
            <w:top w:val="none" w:sz="0" w:space="0" w:color="auto"/>
            <w:left w:val="none" w:sz="0" w:space="0" w:color="auto"/>
            <w:bottom w:val="none" w:sz="0" w:space="0" w:color="auto"/>
            <w:right w:val="none" w:sz="0" w:space="0" w:color="auto"/>
          </w:divBdr>
          <w:divsChild>
            <w:div w:id="9025691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14196819">
      <w:bodyDiv w:val="1"/>
      <w:marLeft w:val="0"/>
      <w:marRight w:val="0"/>
      <w:marTop w:val="0"/>
      <w:marBottom w:val="0"/>
      <w:divBdr>
        <w:top w:val="none" w:sz="0" w:space="0" w:color="auto"/>
        <w:left w:val="none" w:sz="0" w:space="0" w:color="auto"/>
        <w:bottom w:val="none" w:sz="0" w:space="0" w:color="auto"/>
        <w:right w:val="none" w:sz="0" w:space="0" w:color="auto"/>
      </w:divBdr>
    </w:div>
    <w:div w:id="626621274">
      <w:bodyDiv w:val="1"/>
      <w:marLeft w:val="0"/>
      <w:marRight w:val="0"/>
      <w:marTop w:val="0"/>
      <w:marBottom w:val="0"/>
      <w:divBdr>
        <w:top w:val="none" w:sz="0" w:space="0" w:color="auto"/>
        <w:left w:val="none" w:sz="0" w:space="0" w:color="auto"/>
        <w:bottom w:val="none" w:sz="0" w:space="0" w:color="auto"/>
        <w:right w:val="none" w:sz="0" w:space="0" w:color="auto"/>
      </w:divBdr>
      <w:divsChild>
        <w:div w:id="1583106355">
          <w:marLeft w:val="0"/>
          <w:marRight w:val="0"/>
          <w:marTop w:val="0"/>
          <w:marBottom w:val="0"/>
          <w:divBdr>
            <w:top w:val="none" w:sz="0" w:space="0" w:color="auto"/>
            <w:left w:val="none" w:sz="0" w:space="0" w:color="auto"/>
            <w:bottom w:val="none" w:sz="0" w:space="0" w:color="auto"/>
            <w:right w:val="none" w:sz="0" w:space="0" w:color="auto"/>
          </w:divBdr>
          <w:divsChild>
            <w:div w:id="14423420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07431465">
          <w:marLeft w:val="0"/>
          <w:marRight w:val="0"/>
          <w:marTop w:val="0"/>
          <w:marBottom w:val="0"/>
          <w:divBdr>
            <w:top w:val="none" w:sz="0" w:space="0" w:color="auto"/>
            <w:left w:val="none" w:sz="0" w:space="0" w:color="auto"/>
            <w:bottom w:val="none" w:sz="0" w:space="0" w:color="auto"/>
            <w:right w:val="none" w:sz="0" w:space="0" w:color="auto"/>
          </w:divBdr>
          <w:divsChild>
            <w:div w:id="9890987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9826800">
          <w:marLeft w:val="0"/>
          <w:marRight w:val="0"/>
          <w:marTop w:val="0"/>
          <w:marBottom w:val="0"/>
          <w:divBdr>
            <w:top w:val="none" w:sz="0" w:space="0" w:color="auto"/>
            <w:left w:val="none" w:sz="0" w:space="0" w:color="auto"/>
            <w:bottom w:val="none" w:sz="0" w:space="0" w:color="auto"/>
            <w:right w:val="none" w:sz="0" w:space="0" w:color="auto"/>
          </w:divBdr>
          <w:divsChild>
            <w:div w:id="4194483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05720661">
      <w:bodyDiv w:val="1"/>
      <w:marLeft w:val="0"/>
      <w:marRight w:val="0"/>
      <w:marTop w:val="0"/>
      <w:marBottom w:val="0"/>
      <w:divBdr>
        <w:top w:val="none" w:sz="0" w:space="0" w:color="auto"/>
        <w:left w:val="none" w:sz="0" w:space="0" w:color="auto"/>
        <w:bottom w:val="none" w:sz="0" w:space="0" w:color="auto"/>
        <w:right w:val="none" w:sz="0" w:space="0" w:color="auto"/>
      </w:divBdr>
    </w:div>
    <w:div w:id="798717701">
      <w:bodyDiv w:val="1"/>
      <w:marLeft w:val="0"/>
      <w:marRight w:val="0"/>
      <w:marTop w:val="0"/>
      <w:marBottom w:val="0"/>
      <w:divBdr>
        <w:top w:val="none" w:sz="0" w:space="0" w:color="auto"/>
        <w:left w:val="none" w:sz="0" w:space="0" w:color="auto"/>
        <w:bottom w:val="none" w:sz="0" w:space="0" w:color="auto"/>
        <w:right w:val="none" w:sz="0" w:space="0" w:color="auto"/>
      </w:divBdr>
    </w:div>
    <w:div w:id="888342205">
      <w:bodyDiv w:val="1"/>
      <w:marLeft w:val="0"/>
      <w:marRight w:val="0"/>
      <w:marTop w:val="0"/>
      <w:marBottom w:val="0"/>
      <w:divBdr>
        <w:top w:val="none" w:sz="0" w:space="0" w:color="auto"/>
        <w:left w:val="none" w:sz="0" w:space="0" w:color="auto"/>
        <w:bottom w:val="none" w:sz="0" w:space="0" w:color="auto"/>
        <w:right w:val="none" w:sz="0" w:space="0" w:color="auto"/>
      </w:divBdr>
      <w:divsChild>
        <w:div w:id="234053316">
          <w:marLeft w:val="0"/>
          <w:marRight w:val="0"/>
          <w:marTop w:val="0"/>
          <w:marBottom w:val="0"/>
          <w:divBdr>
            <w:top w:val="none" w:sz="0" w:space="0" w:color="auto"/>
            <w:left w:val="none" w:sz="0" w:space="0" w:color="auto"/>
            <w:bottom w:val="none" w:sz="0" w:space="0" w:color="auto"/>
            <w:right w:val="none" w:sz="0" w:space="0" w:color="auto"/>
          </w:divBdr>
          <w:divsChild>
            <w:div w:id="2146610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3905386">
          <w:marLeft w:val="0"/>
          <w:marRight w:val="0"/>
          <w:marTop w:val="0"/>
          <w:marBottom w:val="0"/>
          <w:divBdr>
            <w:top w:val="none" w:sz="0" w:space="0" w:color="auto"/>
            <w:left w:val="none" w:sz="0" w:space="0" w:color="auto"/>
            <w:bottom w:val="none" w:sz="0" w:space="0" w:color="auto"/>
            <w:right w:val="none" w:sz="0" w:space="0" w:color="auto"/>
          </w:divBdr>
          <w:divsChild>
            <w:div w:id="13144115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39580492">
          <w:marLeft w:val="0"/>
          <w:marRight w:val="0"/>
          <w:marTop w:val="0"/>
          <w:marBottom w:val="0"/>
          <w:divBdr>
            <w:top w:val="none" w:sz="0" w:space="0" w:color="auto"/>
            <w:left w:val="none" w:sz="0" w:space="0" w:color="auto"/>
            <w:bottom w:val="none" w:sz="0" w:space="0" w:color="auto"/>
            <w:right w:val="none" w:sz="0" w:space="0" w:color="auto"/>
          </w:divBdr>
          <w:divsChild>
            <w:div w:id="13503695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67764400">
          <w:marLeft w:val="0"/>
          <w:marRight w:val="0"/>
          <w:marTop w:val="0"/>
          <w:marBottom w:val="0"/>
          <w:divBdr>
            <w:top w:val="none" w:sz="0" w:space="0" w:color="auto"/>
            <w:left w:val="none" w:sz="0" w:space="0" w:color="auto"/>
            <w:bottom w:val="none" w:sz="0" w:space="0" w:color="auto"/>
            <w:right w:val="none" w:sz="0" w:space="0" w:color="auto"/>
          </w:divBdr>
          <w:divsChild>
            <w:div w:id="5915483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83369450">
          <w:marLeft w:val="0"/>
          <w:marRight w:val="0"/>
          <w:marTop w:val="0"/>
          <w:marBottom w:val="0"/>
          <w:divBdr>
            <w:top w:val="none" w:sz="0" w:space="0" w:color="auto"/>
            <w:left w:val="none" w:sz="0" w:space="0" w:color="auto"/>
            <w:bottom w:val="none" w:sz="0" w:space="0" w:color="auto"/>
            <w:right w:val="none" w:sz="0" w:space="0" w:color="auto"/>
          </w:divBdr>
          <w:divsChild>
            <w:div w:id="10550837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2495390">
          <w:marLeft w:val="0"/>
          <w:marRight w:val="0"/>
          <w:marTop w:val="0"/>
          <w:marBottom w:val="0"/>
          <w:divBdr>
            <w:top w:val="none" w:sz="0" w:space="0" w:color="auto"/>
            <w:left w:val="none" w:sz="0" w:space="0" w:color="auto"/>
            <w:bottom w:val="none" w:sz="0" w:space="0" w:color="auto"/>
            <w:right w:val="none" w:sz="0" w:space="0" w:color="auto"/>
          </w:divBdr>
          <w:divsChild>
            <w:div w:id="11052693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95837933">
      <w:bodyDiv w:val="1"/>
      <w:marLeft w:val="0"/>
      <w:marRight w:val="0"/>
      <w:marTop w:val="0"/>
      <w:marBottom w:val="0"/>
      <w:divBdr>
        <w:top w:val="none" w:sz="0" w:space="0" w:color="auto"/>
        <w:left w:val="none" w:sz="0" w:space="0" w:color="auto"/>
        <w:bottom w:val="none" w:sz="0" w:space="0" w:color="auto"/>
        <w:right w:val="none" w:sz="0" w:space="0" w:color="auto"/>
      </w:divBdr>
      <w:divsChild>
        <w:div w:id="580606239">
          <w:marLeft w:val="0"/>
          <w:marRight w:val="0"/>
          <w:marTop w:val="0"/>
          <w:marBottom w:val="0"/>
          <w:divBdr>
            <w:top w:val="none" w:sz="0" w:space="0" w:color="auto"/>
            <w:left w:val="none" w:sz="0" w:space="0" w:color="auto"/>
            <w:bottom w:val="none" w:sz="0" w:space="0" w:color="auto"/>
            <w:right w:val="none" w:sz="0" w:space="0" w:color="auto"/>
          </w:divBdr>
          <w:divsChild>
            <w:div w:id="4851299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8401900">
          <w:marLeft w:val="0"/>
          <w:marRight w:val="0"/>
          <w:marTop w:val="0"/>
          <w:marBottom w:val="0"/>
          <w:divBdr>
            <w:top w:val="none" w:sz="0" w:space="0" w:color="auto"/>
            <w:left w:val="none" w:sz="0" w:space="0" w:color="auto"/>
            <w:bottom w:val="none" w:sz="0" w:space="0" w:color="auto"/>
            <w:right w:val="none" w:sz="0" w:space="0" w:color="auto"/>
          </w:divBdr>
          <w:divsChild>
            <w:div w:id="278771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8956234">
          <w:marLeft w:val="0"/>
          <w:marRight w:val="0"/>
          <w:marTop w:val="0"/>
          <w:marBottom w:val="0"/>
          <w:divBdr>
            <w:top w:val="none" w:sz="0" w:space="0" w:color="auto"/>
            <w:left w:val="none" w:sz="0" w:space="0" w:color="auto"/>
            <w:bottom w:val="none" w:sz="0" w:space="0" w:color="auto"/>
            <w:right w:val="none" w:sz="0" w:space="0" w:color="auto"/>
          </w:divBdr>
          <w:divsChild>
            <w:div w:id="19828808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8731888">
          <w:marLeft w:val="0"/>
          <w:marRight w:val="0"/>
          <w:marTop w:val="0"/>
          <w:marBottom w:val="0"/>
          <w:divBdr>
            <w:top w:val="none" w:sz="0" w:space="0" w:color="auto"/>
            <w:left w:val="none" w:sz="0" w:space="0" w:color="auto"/>
            <w:bottom w:val="none" w:sz="0" w:space="0" w:color="auto"/>
            <w:right w:val="none" w:sz="0" w:space="0" w:color="auto"/>
          </w:divBdr>
          <w:divsChild>
            <w:div w:id="914387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5035579">
          <w:marLeft w:val="0"/>
          <w:marRight w:val="0"/>
          <w:marTop w:val="0"/>
          <w:marBottom w:val="0"/>
          <w:divBdr>
            <w:top w:val="none" w:sz="0" w:space="0" w:color="auto"/>
            <w:left w:val="none" w:sz="0" w:space="0" w:color="auto"/>
            <w:bottom w:val="none" w:sz="0" w:space="0" w:color="auto"/>
            <w:right w:val="none" w:sz="0" w:space="0" w:color="auto"/>
          </w:divBdr>
          <w:divsChild>
            <w:div w:id="3312232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39903784">
      <w:bodyDiv w:val="1"/>
      <w:marLeft w:val="0"/>
      <w:marRight w:val="0"/>
      <w:marTop w:val="0"/>
      <w:marBottom w:val="0"/>
      <w:divBdr>
        <w:top w:val="none" w:sz="0" w:space="0" w:color="auto"/>
        <w:left w:val="none" w:sz="0" w:space="0" w:color="auto"/>
        <w:bottom w:val="none" w:sz="0" w:space="0" w:color="auto"/>
        <w:right w:val="none" w:sz="0" w:space="0" w:color="auto"/>
      </w:divBdr>
      <w:divsChild>
        <w:div w:id="314646972">
          <w:marLeft w:val="0"/>
          <w:marRight w:val="0"/>
          <w:marTop w:val="0"/>
          <w:marBottom w:val="0"/>
          <w:divBdr>
            <w:top w:val="none" w:sz="0" w:space="0" w:color="auto"/>
            <w:left w:val="none" w:sz="0" w:space="0" w:color="auto"/>
            <w:bottom w:val="none" w:sz="0" w:space="0" w:color="auto"/>
            <w:right w:val="none" w:sz="0" w:space="0" w:color="auto"/>
          </w:divBdr>
          <w:divsChild>
            <w:div w:id="4693209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07428236">
          <w:marLeft w:val="0"/>
          <w:marRight w:val="0"/>
          <w:marTop w:val="0"/>
          <w:marBottom w:val="0"/>
          <w:divBdr>
            <w:top w:val="none" w:sz="0" w:space="0" w:color="auto"/>
            <w:left w:val="none" w:sz="0" w:space="0" w:color="auto"/>
            <w:bottom w:val="none" w:sz="0" w:space="0" w:color="auto"/>
            <w:right w:val="none" w:sz="0" w:space="0" w:color="auto"/>
          </w:divBdr>
          <w:divsChild>
            <w:div w:id="21225300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8363343">
          <w:marLeft w:val="0"/>
          <w:marRight w:val="0"/>
          <w:marTop w:val="0"/>
          <w:marBottom w:val="0"/>
          <w:divBdr>
            <w:top w:val="none" w:sz="0" w:space="0" w:color="auto"/>
            <w:left w:val="none" w:sz="0" w:space="0" w:color="auto"/>
            <w:bottom w:val="none" w:sz="0" w:space="0" w:color="auto"/>
            <w:right w:val="none" w:sz="0" w:space="0" w:color="auto"/>
          </w:divBdr>
          <w:divsChild>
            <w:div w:id="12390984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57731755">
      <w:bodyDiv w:val="1"/>
      <w:marLeft w:val="0"/>
      <w:marRight w:val="0"/>
      <w:marTop w:val="0"/>
      <w:marBottom w:val="0"/>
      <w:divBdr>
        <w:top w:val="none" w:sz="0" w:space="0" w:color="auto"/>
        <w:left w:val="none" w:sz="0" w:space="0" w:color="auto"/>
        <w:bottom w:val="none" w:sz="0" w:space="0" w:color="auto"/>
        <w:right w:val="none" w:sz="0" w:space="0" w:color="auto"/>
      </w:divBdr>
    </w:div>
    <w:div w:id="1409422303">
      <w:bodyDiv w:val="1"/>
      <w:marLeft w:val="0"/>
      <w:marRight w:val="0"/>
      <w:marTop w:val="0"/>
      <w:marBottom w:val="0"/>
      <w:divBdr>
        <w:top w:val="none" w:sz="0" w:space="0" w:color="auto"/>
        <w:left w:val="none" w:sz="0" w:space="0" w:color="auto"/>
        <w:bottom w:val="none" w:sz="0" w:space="0" w:color="auto"/>
        <w:right w:val="none" w:sz="0" w:space="0" w:color="auto"/>
      </w:divBdr>
    </w:div>
    <w:div w:id="1596092993">
      <w:bodyDiv w:val="1"/>
      <w:marLeft w:val="0"/>
      <w:marRight w:val="0"/>
      <w:marTop w:val="0"/>
      <w:marBottom w:val="0"/>
      <w:divBdr>
        <w:top w:val="none" w:sz="0" w:space="0" w:color="auto"/>
        <w:left w:val="none" w:sz="0" w:space="0" w:color="auto"/>
        <w:bottom w:val="none" w:sz="0" w:space="0" w:color="auto"/>
        <w:right w:val="none" w:sz="0" w:space="0" w:color="auto"/>
      </w:divBdr>
      <w:divsChild>
        <w:div w:id="322005435">
          <w:blockQuote w:val="1"/>
          <w:marLeft w:val="400"/>
          <w:marRight w:val="0"/>
          <w:marTop w:val="160"/>
          <w:marBottom w:val="200"/>
          <w:divBdr>
            <w:top w:val="none" w:sz="0" w:space="0" w:color="auto"/>
            <w:left w:val="none" w:sz="0" w:space="0" w:color="auto"/>
            <w:bottom w:val="none" w:sz="0" w:space="0" w:color="auto"/>
            <w:right w:val="none" w:sz="0" w:space="0" w:color="auto"/>
          </w:divBdr>
        </w:div>
        <w:div w:id="120451498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99820066">
              <w:marLeft w:val="0"/>
              <w:marRight w:val="0"/>
              <w:marTop w:val="0"/>
              <w:marBottom w:val="0"/>
              <w:divBdr>
                <w:top w:val="none" w:sz="0" w:space="0" w:color="auto"/>
                <w:left w:val="none" w:sz="0" w:space="0" w:color="auto"/>
                <w:bottom w:val="none" w:sz="0" w:space="0" w:color="auto"/>
                <w:right w:val="none" w:sz="0" w:space="0" w:color="auto"/>
              </w:divBdr>
              <w:divsChild>
                <w:div w:id="9210634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38597478">
              <w:marLeft w:val="0"/>
              <w:marRight w:val="0"/>
              <w:marTop w:val="0"/>
              <w:marBottom w:val="0"/>
              <w:divBdr>
                <w:top w:val="none" w:sz="0" w:space="0" w:color="auto"/>
                <w:left w:val="none" w:sz="0" w:space="0" w:color="auto"/>
                <w:bottom w:val="none" w:sz="0" w:space="0" w:color="auto"/>
                <w:right w:val="none" w:sz="0" w:space="0" w:color="auto"/>
              </w:divBdr>
              <w:divsChild>
                <w:div w:id="3771640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5595694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45911335">
              <w:marLeft w:val="0"/>
              <w:marRight w:val="0"/>
              <w:marTop w:val="0"/>
              <w:marBottom w:val="0"/>
              <w:divBdr>
                <w:top w:val="none" w:sz="0" w:space="0" w:color="auto"/>
                <w:left w:val="none" w:sz="0" w:space="0" w:color="auto"/>
                <w:bottom w:val="none" w:sz="0" w:space="0" w:color="auto"/>
                <w:right w:val="none" w:sz="0" w:space="0" w:color="auto"/>
              </w:divBdr>
              <w:divsChild>
                <w:div w:id="18689828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90631114">
              <w:marLeft w:val="0"/>
              <w:marRight w:val="0"/>
              <w:marTop w:val="0"/>
              <w:marBottom w:val="0"/>
              <w:divBdr>
                <w:top w:val="none" w:sz="0" w:space="0" w:color="auto"/>
                <w:left w:val="none" w:sz="0" w:space="0" w:color="auto"/>
                <w:bottom w:val="none" w:sz="0" w:space="0" w:color="auto"/>
                <w:right w:val="none" w:sz="0" w:space="0" w:color="auto"/>
              </w:divBdr>
              <w:divsChild>
                <w:div w:id="15429401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0296935">
              <w:marLeft w:val="0"/>
              <w:marRight w:val="0"/>
              <w:marTop w:val="0"/>
              <w:marBottom w:val="0"/>
              <w:divBdr>
                <w:top w:val="none" w:sz="0" w:space="0" w:color="auto"/>
                <w:left w:val="none" w:sz="0" w:space="0" w:color="auto"/>
                <w:bottom w:val="none" w:sz="0" w:space="0" w:color="auto"/>
                <w:right w:val="none" w:sz="0" w:space="0" w:color="auto"/>
              </w:divBdr>
              <w:divsChild>
                <w:div w:id="17227043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90522703">
      <w:bodyDiv w:val="1"/>
      <w:marLeft w:val="0"/>
      <w:marRight w:val="0"/>
      <w:marTop w:val="0"/>
      <w:marBottom w:val="0"/>
      <w:divBdr>
        <w:top w:val="none" w:sz="0" w:space="0" w:color="auto"/>
        <w:left w:val="none" w:sz="0" w:space="0" w:color="auto"/>
        <w:bottom w:val="none" w:sz="0" w:space="0" w:color="auto"/>
        <w:right w:val="none" w:sz="0" w:space="0" w:color="auto"/>
      </w:divBdr>
      <w:divsChild>
        <w:div w:id="131532499">
          <w:marLeft w:val="0"/>
          <w:marRight w:val="0"/>
          <w:marTop w:val="0"/>
          <w:marBottom w:val="0"/>
          <w:divBdr>
            <w:top w:val="none" w:sz="0" w:space="0" w:color="auto"/>
            <w:left w:val="none" w:sz="0" w:space="0" w:color="auto"/>
            <w:bottom w:val="none" w:sz="0" w:space="0" w:color="auto"/>
            <w:right w:val="none" w:sz="0" w:space="0" w:color="auto"/>
          </w:divBdr>
          <w:divsChild>
            <w:div w:id="2722528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8899465">
          <w:marLeft w:val="0"/>
          <w:marRight w:val="0"/>
          <w:marTop w:val="0"/>
          <w:marBottom w:val="0"/>
          <w:divBdr>
            <w:top w:val="none" w:sz="0" w:space="0" w:color="auto"/>
            <w:left w:val="none" w:sz="0" w:space="0" w:color="auto"/>
            <w:bottom w:val="none" w:sz="0" w:space="0" w:color="auto"/>
            <w:right w:val="none" w:sz="0" w:space="0" w:color="auto"/>
          </w:divBdr>
          <w:divsChild>
            <w:div w:id="10483345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6546919">
          <w:marLeft w:val="0"/>
          <w:marRight w:val="0"/>
          <w:marTop w:val="0"/>
          <w:marBottom w:val="0"/>
          <w:divBdr>
            <w:top w:val="none" w:sz="0" w:space="0" w:color="auto"/>
            <w:left w:val="none" w:sz="0" w:space="0" w:color="auto"/>
            <w:bottom w:val="none" w:sz="0" w:space="0" w:color="auto"/>
            <w:right w:val="none" w:sz="0" w:space="0" w:color="auto"/>
          </w:divBdr>
          <w:divsChild>
            <w:div w:id="5436389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16252881">
          <w:marLeft w:val="0"/>
          <w:marRight w:val="0"/>
          <w:marTop w:val="0"/>
          <w:marBottom w:val="0"/>
          <w:divBdr>
            <w:top w:val="none" w:sz="0" w:space="0" w:color="auto"/>
            <w:left w:val="none" w:sz="0" w:space="0" w:color="auto"/>
            <w:bottom w:val="none" w:sz="0" w:space="0" w:color="auto"/>
            <w:right w:val="none" w:sz="0" w:space="0" w:color="auto"/>
          </w:divBdr>
          <w:divsChild>
            <w:div w:id="12932937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34159384">
      <w:bodyDiv w:val="1"/>
      <w:marLeft w:val="0"/>
      <w:marRight w:val="0"/>
      <w:marTop w:val="0"/>
      <w:marBottom w:val="0"/>
      <w:divBdr>
        <w:top w:val="none" w:sz="0" w:space="0" w:color="auto"/>
        <w:left w:val="none" w:sz="0" w:space="0" w:color="auto"/>
        <w:bottom w:val="none" w:sz="0" w:space="0" w:color="auto"/>
        <w:right w:val="none" w:sz="0" w:space="0" w:color="auto"/>
      </w:divBdr>
    </w:div>
    <w:div w:id="1783263356">
      <w:bodyDiv w:val="1"/>
      <w:marLeft w:val="0"/>
      <w:marRight w:val="0"/>
      <w:marTop w:val="0"/>
      <w:marBottom w:val="0"/>
      <w:divBdr>
        <w:top w:val="none" w:sz="0" w:space="0" w:color="auto"/>
        <w:left w:val="none" w:sz="0" w:space="0" w:color="auto"/>
        <w:bottom w:val="none" w:sz="0" w:space="0" w:color="auto"/>
        <w:right w:val="none" w:sz="0" w:space="0" w:color="auto"/>
      </w:divBdr>
    </w:div>
    <w:div w:id="1790009960">
      <w:bodyDiv w:val="1"/>
      <w:marLeft w:val="0"/>
      <w:marRight w:val="0"/>
      <w:marTop w:val="0"/>
      <w:marBottom w:val="0"/>
      <w:divBdr>
        <w:top w:val="none" w:sz="0" w:space="0" w:color="auto"/>
        <w:left w:val="none" w:sz="0" w:space="0" w:color="auto"/>
        <w:bottom w:val="none" w:sz="0" w:space="0" w:color="auto"/>
        <w:right w:val="none" w:sz="0" w:space="0" w:color="auto"/>
      </w:divBdr>
    </w:div>
    <w:div w:id="1801218885">
      <w:bodyDiv w:val="1"/>
      <w:marLeft w:val="0"/>
      <w:marRight w:val="0"/>
      <w:marTop w:val="0"/>
      <w:marBottom w:val="0"/>
      <w:divBdr>
        <w:top w:val="none" w:sz="0" w:space="0" w:color="auto"/>
        <w:left w:val="none" w:sz="0" w:space="0" w:color="auto"/>
        <w:bottom w:val="none" w:sz="0" w:space="0" w:color="auto"/>
        <w:right w:val="none" w:sz="0" w:space="0" w:color="auto"/>
      </w:divBdr>
    </w:div>
    <w:div w:id="1807313275">
      <w:bodyDiv w:val="1"/>
      <w:marLeft w:val="0"/>
      <w:marRight w:val="0"/>
      <w:marTop w:val="0"/>
      <w:marBottom w:val="0"/>
      <w:divBdr>
        <w:top w:val="none" w:sz="0" w:space="0" w:color="auto"/>
        <w:left w:val="none" w:sz="0" w:space="0" w:color="auto"/>
        <w:bottom w:val="none" w:sz="0" w:space="0" w:color="auto"/>
        <w:right w:val="none" w:sz="0" w:space="0" w:color="auto"/>
      </w:divBdr>
    </w:div>
    <w:div w:id="20394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rliament.nsw.gov.au/committee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77EF9D6E1C4E5595DD542CEF44E884"/>
        <w:category>
          <w:name w:val="General"/>
          <w:gallery w:val="placeholder"/>
        </w:category>
        <w:types>
          <w:type w:val="bbPlcHdr"/>
        </w:types>
        <w:behaviors>
          <w:behavior w:val="content"/>
        </w:behaviors>
        <w:guid w:val="{396D535B-AA62-4DB2-946E-A94ADE4599B3}"/>
      </w:docPartPr>
      <w:docPartBody>
        <w:p w:rsidR="00BD3EBA" w:rsidRDefault="00130E5D" w:rsidP="00130E5D">
          <w:pPr>
            <w:pStyle w:val="1277EF9D6E1C4E5595DD542CEF44E884"/>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DB670F4289494C1C8DDB1B0044744D97"/>
        <w:category>
          <w:name w:val="General"/>
          <w:gallery w:val="placeholder"/>
        </w:category>
        <w:types>
          <w:type w:val="bbPlcHdr"/>
        </w:types>
        <w:behaviors>
          <w:behavior w:val="content"/>
        </w:behaviors>
        <w:guid w:val="{8F5AAFEC-0BDE-43AB-8509-AA0509BB35CF}"/>
      </w:docPartPr>
      <w:docPartBody>
        <w:p w:rsidR="00BD3EBA" w:rsidRDefault="00130E5D" w:rsidP="00130E5D">
          <w:pPr>
            <w:pStyle w:val="DB670F4289494C1C8DDB1B0044744D97"/>
          </w:pPr>
          <w:r w:rsidRPr="001F29FE">
            <w:rPr>
              <w:rStyle w:val="PlaceholderText"/>
            </w:rPr>
            <w:t>Click or tap here to enter text.</w:t>
          </w:r>
        </w:p>
      </w:docPartBody>
    </w:docPart>
    <w:docPart>
      <w:docPartPr>
        <w:name w:val="F8D5A37FDF92423A9C550FACB5603766"/>
        <w:category>
          <w:name w:val="General"/>
          <w:gallery w:val="placeholder"/>
        </w:category>
        <w:types>
          <w:type w:val="bbPlcHdr"/>
        </w:types>
        <w:behaviors>
          <w:behavior w:val="content"/>
        </w:behaviors>
        <w:guid w:val="{CA403777-9A23-4D7D-BD9F-7CED937AF6C4}"/>
      </w:docPartPr>
      <w:docPartBody>
        <w:p w:rsidR="00BD3EBA" w:rsidRDefault="00130E5D" w:rsidP="00130E5D">
          <w:pPr>
            <w:pStyle w:val="F8D5A37FDF92423A9C550FACB5603766"/>
          </w:pPr>
          <w:r w:rsidRPr="00BB2EBB">
            <w:rPr>
              <w:rStyle w:val="PlaceholderText"/>
            </w:rPr>
            <w:t>Click here to enter text.</w:t>
          </w:r>
        </w:p>
      </w:docPartBody>
    </w:docPart>
    <w:docPart>
      <w:docPartPr>
        <w:name w:val="171AF50264C44282B76CDB5629FA1DE9"/>
        <w:category>
          <w:name w:val="General"/>
          <w:gallery w:val="placeholder"/>
        </w:category>
        <w:types>
          <w:type w:val="bbPlcHdr"/>
        </w:types>
        <w:behaviors>
          <w:behavior w:val="content"/>
        </w:behaviors>
        <w:guid w:val="{D02460F7-0455-4CA4-90BF-543AA3100A36}"/>
      </w:docPartPr>
      <w:docPartBody>
        <w:p w:rsidR="00BD3EBA" w:rsidRDefault="00130E5D" w:rsidP="00130E5D">
          <w:pPr>
            <w:pStyle w:val="171AF50264C44282B76CDB5629FA1DE9"/>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DE862757AD444714AFC718E88D7CD078"/>
        <w:category>
          <w:name w:val="General"/>
          <w:gallery w:val="placeholder"/>
        </w:category>
        <w:types>
          <w:type w:val="bbPlcHdr"/>
        </w:types>
        <w:behaviors>
          <w:behavior w:val="content"/>
        </w:behaviors>
        <w:guid w:val="{A9029999-6A01-40E2-8166-41CF20D99390}"/>
      </w:docPartPr>
      <w:docPartBody>
        <w:p w:rsidR="00BD3EBA" w:rsidRDefault="00130E5D" w:rsidP="00130E5D">
          <w:pPr>
            <w:pStyle w:val="DE862757AD444714AFC718E88D7CD078"/>
          </w:pPr>
          <w:r w:rsidRPr="001F29FE">
            <w:rPr>
              <w:rStyle w:val="PlaceholderText"/>
            </w:rPr>
            <w:t>Click or tap here to enter text.</w:t>
          </w:r>
        </w:p>
      </w:docPartBody>
    </w:docPart>
    <w:docPart>
      <w:docPartPr>
        <w:name w:val="D6C7DEA0732A4BEE9B69EE7BE8FFCA55"/>
        <w:category>
          <w:name w:val="General"/>
          <w:gallery w:val="placeholder"/>
        </w:category>
        <w:types>
          <w:type w:val="bbPlcHdr"/>
        </w:types>
        <w:behaviors>
          <w:behavior w:val="content"/>
        </w:behaviors>
        <w:guid w:val="{A8A6508B-C094-4F9F-A6A2-EFC48CAFEE2A}"/>
      </w:docPartPr>
      <w:docPartBody>
        <w:p w:rsidR="00BD3EBA" w:rsidRDefault="00130E5D" w:rsidP="00130E5D">
          <w:pPr>
            <w:pStyle w:val="D6C7DEA0732A4BEE9B69EE7BE8FFCA55"/>
          </w:pPr>
          <w:r w:rsidRPr="00BB2E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5D"/>
    <w:rsid w:val="00010F18"/>
    <w:rsid w:val="000733F6"/>
    <w:rsid w:val="00130E5D"/>
    <w:rsid w:val="00175373"/>
    <w:rsid w:val="00205354"/>
    <w:rsid w:val="004433C7"/>
    <w:rsid w:val="00453059"/>
    <w:rsid w:val="005B5507"/>
    <w:rsid w:val="005E434A"/>
    <w:rsid w:val="007E61F2"/>
    <w:rsid w:val="009602DF"/>
    <w:rsid w:val="009710D3"/>
    <w:rsid w:val="009D0704"/>
    <w:rsid w:val="009E1899"/>
    <w:rsid w:val="00BD3EBA"/>
    <w:rsid w:val="00CF3BEC"/>
    <w:rsid w:val="00EF03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E5D"/>
    <w:rPr>
      <w:color w:val="808080"/>
    </w:rPr>
  </w:style>
  <w:style w:type="paragraph" w:customStyle="1" w:styleId="1277EF9D6E1C4E5595DD542CEF44E884">
    <w:name w:val="1277EF9D6E1C4E5595DD542CEF44E884"/>
    <w:rsid w:val="00130E5D"/>
  </w:style>
  <w:style w:type="paragraph" w:customStyle="1" w:styleId="DB670F4289494C1C8DDB1B0044744D97">
    <w:name w:val="DB670F4289494C1C8DDB1B0044744D97"/>
    <w:rsid w:val="00130E5D"/>
  </w:style>
  <w:style w:type="paragraph" w:customStyle="1" w:styleId="F8D5A37FDF92423A9C550FACB5603766">
    <w:name w:val="F8D5A37FDF92423A9C550FACB5603766"/>
    <w:rsid w:val="00130E5D"/>
  </w:style>
  <w:style w:type="paragraph" w:customStyle="1" w:styleId="171AF50264C44282B76CDB5629FA1DE9">
    <w:name w:val="171AF50264C44282B76CDB5629FA1DE9"/>
    <w:rsid w:val="00130E5D"/>
  </w:style>
  <w:style w:type="paragraph" w:customStyle="1" w:styleId="DE862757AD444714AFC718E88D7CD078">
    <w:name w:val="DE862757AD444714AFC718E88D7CD078"/>
    <w:rsid w:val="00130E5D"/>
  </w:style>
  <w:style w:type="paragraph" w:customStyle="1" w:styleId="D6C7DEA0732A4BEE9B69EE7BE8FFCA55">
    <w:name w:val="D6C7DEA0732A4BEE9B69EE7BE8FFCA55"/>
    <w:rsid w:val="00130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778a28-9f50-4fb9-b03b-0a0fdc856c14" ContentTypeId="0x0101007D849AAC705D284CAC29C569DAF4C4C80203"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3</Value>
      <Value>877</Value>
      <Value>603</Value>
      <Value>1</Value>
    </TaxCatchAll>
    <MemberTaxHTField0 xmlns="9554dec5-fbee-4d57-a17f-db187b6871cb">
      <Terms xmlns="http://schemas.microsoft.com/office/infopath/2007/PartnerControls"/>
    </MemberTaxHTField0>
    <Business_x005f_x0020_Identifier xmlns="aa27ac04-4ef1-4ecc-89ce-3a0f50f0af2b">2987</Business_x005f_x0020_Identifier>
    <PublishStatus xmlns="aa27ac04-4ef1-4ecc-89ce-3a0f50f0af2b">draft</PublishStatus>
    <Committee_x0020_Inquiry_x0020_Start_x0020_Date xmlns="aa27ac04-4ef1-4ecc-89ce-3a0f50f0af2b">2023-08-24T00:00:00+00:00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Planning system and the impacts of climate change on the environment and communities</TermName>
          <TermId xmlns="http://schemas.microsoft.com/office/infopath/2007/PartnerControls">b64eec6f-6033-46f7-9070-e1ac5378284c</TermId>
        </TermInfo>
      </Terms>
    </m4d6cca7aa3446fd807daefaacf1e9b0>
    <DocumentKey xmlns="aa27ac04-4ef1-4ecc-89ce-3a0f50f0af2b">Report</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Portfolio Committee No. 7 - Planning and Environment</TermName>
          <TermId xmlns="http://schemas.microsoft.com/office/infopath/2007/PartnerControls">278ecce1-717e-466a-962c-f53a5ec21c7e</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 xsi:nil="true"/>
    <Committee_x0020_Start_x0020_Date xmlns="aa27ac04-4ef1-4ecc-89ce-3a0f50f0af2b">2019-05-08T00:00:00+00:00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2025-04-04T13:26:35+00:00</Tabled_x0020_Date>
    <Report_x005f_x0020_Id xmlns="aa27ac04-4ef1-4ecc-89ce-3a0f50f0af2b">8972</Report_x005f_x0020_Id>
  </documentManagement>
</p:properties>
</file>

<file path=customXml/item3.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F8FF4-D730-42BF-9427-20D50A2B550A}"/>
</file>

<file path=customXml/itemProps2.xml><?xml version="1.0" encoding="utf-8"?>
<ds:datastoreItem xmlns:ds="http://schemas.openxmlformats.org/officeDocument/2006/customXml" ds:itemID="{7B475C40-0C8E-41D8-A8D4-EFF6E02C07C6}">
  <ds:schemaRefs>
    <ds:schemaRef ds:uri="http://schemas.microsoft.com/office/2006/metadata/properties"/>
    <ds:schemaRef ds:uri="http://schemas.microsoft.com/office/infopath/2007/PartnerControls"/>
    <ds:schemaRef ds:uri="a28944f1-0469-4012-b4b0-1f2b147ab447"/>
    <ds:schemaRef ds:uri="3ab1a693-fa83-4943-a021-ec8b1a553622"/>
  </ds:schemaRefs>
</ds:datastoreItem>
</file>

<file path=customXml/itemProps3.xml><?xml version="1.0" encoding="utf-8"?>
<ds:datastoreItem xmlns:ds="http://schemas.openxmlformats.org/officeDocument/2006/customXml" ds:itemID="{0AB6D0C0-4174-4E71-9225-A6FC3D1840BF}"/>
</file>

<file path=customXml/itemProps4.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customXml/itemProps5.xml><?xml version="1.0" encoding="utf-8"?>
<ds:datastoreItem xmlns:ds="http://schemas.openxmlformats.org/officeDocument/2006/customXml" ds:itemID="{01B2C7FD-D483-404E-8CAA-F2E63BAD3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Report.dotm</Template>
  <TotalTime>170</TotalTime>
  <Pages>158</Pages>
  <Words>58609</Words>
  <Characters>330559</Characters>
  <Application>Microsoft Office Word</Application>
  <DocSecurity>8</DocSecurity>
  <Lines>6746</Lines>
  <Paragraphs>3706</Paragraphs>
  <ScaleCrop>false</ScaleCrop>
  <HeadingPairs>
    <vt:vector size="2" baseType="variant">
      <vt:variant>
        <vt:lpstr>Title</vt:lpstr>
      </vt:variant>
      <vt:variant>
        <vt:i4>1</vt:i4>
      </vt:variant>
    </vt:vector>
  </HeadingPairs>
  <TitlesOfParts>
    <vt:vector size="1" baseType="lpstr">
      <vt:lpstr>Report - Planning system and the impacts of climate change on th environment</vt:lpstr>
    </vt:vector>
  </TitlesOfParts>
  <Company/>
  <LinksUpToDate>false</LinksUpToDate>
  <CharactersWithSpaces>385462</CharactersWithSpaces>
  <SharedDoc>false</SharedDoc>
  <HLinks>
    <vt:vector size="6" baseType="variant">
      <vt:variant>
        <vt:i4>7471224</vt:i4>
      </vt:variant>
      <vt:variant>
        <vt:i4>228</vt:i4>
      </vt:variant>
      <vt:variant>
        <vt:i4>0</vt:i4>
      </vt:variant>
      <vt:variant>
        <vt:i4>5</vt:i4>
      </vt:variant>
      <vt:variant>
        <vt:lpwstr>http://www.parliament.nsw.gov.au/committees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 Planning system and the impacts of climate change on th environment</dc:title>
  <dc:subject/>
  <cp:keywords/>
  <cp:lastModifiedBy>Julianna Taahi</cp:lastModifiedBy>
  <cp:revision>2</cp:revision>
  <cp:lastPrinted>2024-11-18T21:06:00Z</cp:lastPrinted>
  <dcterms:created xsi:type="dcterms:W3CDTF">2024-08-04T11:33:00Z</dcterms:created>
  <dcterms:modified xsi:type="dcterms:W3CDTF">2024-12-18T05:52:00Z</dcterms:modified>
  <cp:category>Report</cp:category>
  <dc:language>English (Australia)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PORTFOLIO COMMITTEE NO.7 - PLANNING AND ENVIRONMENT</vt:lpwstr>
  </property>
  <property fmtid="{D5CDD505-2E9C-101B-9397-08002B2CF9AE}" pid="3" name="ReportTitle">
    <vt:lpwstr>Planning system and the impacts of climate change on the environment and communities</vt:lpwstr>
  </property>
  <property fmtid="{D5CDD505-2E9C-101B-9397-08002B2CF9AE}" pid="4" name="ReportSubTitle">
    <vt:lpwstr/>
  </property>
  <property fmtid="{D5CDD505-2E9C-101B-9397-08002B2CF9AE}" pid="5" name="SecondReportSubTitle">
    <vt:lpwstr/>
  </property>
  <property fmtid="{D5CDD505-2E9C-101B-9397-08002B2CF9AE}" pid="6" name="ReportNumber">
    <vt:lpwstr>22</vt:lpwstr>
  </property>
  <property fmtid="{D5CDD505-2E9C-101B-9397-08002B2CF9AE}" pid="7" name="PublicationDate">
    <vt:lpwstr/>
  </property>
  <property fmtid="{D5CDD505-2E9C-101B-9397-08002B2CF9AE}" pid="8" name="ISBNNo">
    <vt:lpwstr/>
  </property>
  <property fmtid="{D5CDD505-2E9C-101B-9397-08002B2CF9AE}" pid="9" name="EmailAddress">
    <vt:lpwstr>PortfolioCommittee7@parliament.nsw.gov.au</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August 2024</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_dlc_DocIdItemGuid">
    <vt:lpwstr>1d663b66-1371-42af-9d37-3c1c55155ee1</vt:lpwstr>
  </property>
  <property fmtid="{D5CDD505-2E9C-101B-9397-08002B2CF9AE}" pid="18" name="MediaServiceImageTags">
    <vt:lpwstr/>
  </property>
  <property fmtid="{D5CDD505-2E9C-101B-9397-08002B2CF9AE}" pid="19" name="m245dde1831e482ca9cb555ba81841c7">
    <vt:lpwstr/>
  </property>
  <property fmtid="{D5CDD505-2E9C-101B-9397-08002B2CF9AE}" pid="20" name="Parliament_x0020_Session">
    <vt:lpwstr/>
  </property>
  <property fmtid="{D5CDD505-2E9C-101B-9397-08002B2CF9AE}" pid="21" name="TaxCatchAll">
    <vt:lpwstr/>
  </property>
  <property fmtid="{D5CDD505-2E9C-101B-9397-08002B2CF9AE}" pid="22" name="Parliament Session">
    <vt:lpwstr/>
  </property>
  <property fmtid="{D5CDD505-2E9C-101B-9397-08002B2CF9AE}" pid="23" name="Hansard Member">
    <vt:lpwstr/>
  </property>
  <property fmtid="{D5CDD505-2E9C-101B-9397-08002B2CF9AE}" pid="24" name="House">
    <vt:lpwstr>1;#Legislative Council|054bcde6-b42d-448a-83cc-81cedc571a99</vt:lpwstr>
  </property>
  <property fmtid="{D5CDD505-2E9C-101B-9397-08002B2CF9AE}" pid="25" name="Committee">
    <vt:lpwstr>603;#Portfolio Committee No. 7 - Planning and Environment|278ecce1-717e-466a-962c-f53a5ec21c7e</vt:lpwstr>
  </property>
  <property fmtid="{D5CDD505-2E9C-101B-9397-08002B2CF9AE}" pid="26" name="Committee Inquiry">
    <vt:lpwstr>877;#Planning system and the impacts of climate change on the environment and communities|b64eec6f-6033-46f7-9070-e1ac5378284c</vt:lpwstr>
  </property>
  <property fmtid="{D5CDD505-2E9C-101B-9397-08002B2CF9AE}" pid="27" name="Committee Type">
    <vt:lpwstr>3;#Standing|4baf3303-4601-4358-b961-bb801b7c4cb8</vt:lpwstr>
  </property>
</Properties>
</file>